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349329">
      <w:pPr>
        <w:rPr>
          <w:rFonts w:hint="eastAsia"/>
          <w:b/>
          <w:szCs w:val="44"/>
        </w:rPr>
      </w:pPr>
      <w:bookmarkStart w:id="11" w:name="_GoBack"/>
      <w:bookmarkEnd w:id="11"/>
      <w:r>
        <w:rPr>
          <w:rFonts w:hint="eastAsia"/>
          <w:b/>
          <w:szCs w:val="44"/>
        </w:rPr>
        <w:t>表3</w:t>
      </w:r>
    </w:p>
    <w:p w14:paraId="4A667EE5">
      <w:pPr>
        <w:jc w:val="center"/>
        <w:rPr>
          <w:rFonts w:hint="eastAsia"/>
          <w:b/>
          <w:sz w:val="44"/>
          <w:szCs w:val="44"/>
        </w:rPr>
      </w:pPr>
      <w:r>
        <w:rPr>
          <w:b/>
        </w:rPr>
        <w:drawing>
          <wp:inline distT="0" distB="0" distL="114300" distR="114300">
            <wp:extent cx="2620645" cy="586740"/>
            <wp:effectExtent l="0" t="0" r="20955" b="2286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grayscl/>
                      <a:lum contrast="-2000"/>
                    </a:blip>
                    <a:stretch>
                      <a:fillRect/>
                    </a:stretch>
                  </pic:blipFill>
                  <pic:spPr>
                    <a:xfrm>
                      <a:off x="0" y="0"/>
                      <a:ext cx="2620645" cy="586740"/>
                    </a:xfrm>
                    <a:prstGeom prst="rect">
                      <a:avLst/>
                    </a:prstGeom>
                    <a:noFill/>
                    <a:ln>
                      <a:noFill/>
                    </a:ln>
                  </pic:spPr>
                </pic:pic>
              </a:graphicData>
            </a:graphic>
          </wp:inline>
        </w:drawing>
      </w:r>
    </w:p>
    <w:p w14:paraId="38327409">
      <w:pPr>
        <w:jc w:val="center"/>
        <w:rPr>
          <w:rFonts w:hint="eastAsia" w:ascii="华文中宋" w:hAnsi="华文中宋" w:eastAsia="华文中宋"/>
          <w:b/>
          <w:bCs/>
          <w:sz w:val="44"/>
          <w:szCs w:val="44"/>
        </w:rPr>
      </w:pPr>
    </w:p>
    <w:p w14:paraId="5CC91CEB">
      <w:pPr>
        <w:jc w:val="center"/>
        <w:rPr>
          <w:rFonts w:hint="eastAsia" w:ascii="华文中宋" w:hAnsi="华文中宋" w:eastAsia="华文中宋"/>
          <w:b/>
          <w:bCs/>
          <w:sz w:val="44"/>
          <w:szCs w:val="44"/>
        </w:rPr>
      </w:pPr>
      <w:r>
        <w:rPr>
          <w:rFonts w:hint="eastAsia" w:ascii="华文中宋" w:hAnsi="华文中宋" w:eastAsia="华文中宋"/>
          <w:b/>
          <w:bCs/>
          <w:sz w:val="44"/>
          <w:szCs w:val="44"/>
        </w:rPr>
        <w:t>本科毕业论文（设计）开题报告</w:t>
      </w:r>
    </w:p>
    <w:p w14:paraId="672C3F6B">
      <w:pPr>
        <w:rPr>
          <w:rFonts w:hint="eastAsia"/>
          <w:b/>
        </w:rPr>
      </w:pPr>
    </w:p>
    <w:p w14:paraId="7C7F1780">
      <w:pPr>
        <w:rPr>
          <w:rFonts w:hint="eastAsia"/>
          <w:b/>
        </w:rPr>
      </w:pPr>
      <w:r>
        <w:rPr>
          <w:b/>
          <w:sz w:val="20"/>
          <w:lang/>
        </w:rPr>
        <w:drawing>
          <wp:anchor distT="0" distB="0" distL="114300" distR="114300" simplePos="0" relativeHeight="251659264" behindDoc="0" locked="0" layoutInCell="1" allowOverlap="1">
            <wp:simplePos x="0" y="0"/>
            <wp:positionH relativeFrom="column">
              <wp:posOffset>2171700</wp:posOffset>
            </wp:positionH>
            <wp:positionV relativeFrom="paragraph">
              <wp:posOffset>0</wp:posOffset>
            </wp:positionV>
            <wp:extent cx="1371600" cy="1285240"/>
            <wp:effectExtent l="0" t="0" r="0" b="10160"/>
            <wp:wrapNone/>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7">
                      <a:biLevel thresh="50000"/>
                      <a:grayscl/>
                      <a:lum bright="6000" contrast="12000"/>
                    </a:blip>
                    <a:stretch>
                      <a:fillRect/>
                    </a:stretch>
                  </pic:blipFill>
                  <pic:spPr>
                    <a:xfrm>
                      <a:off x="0" y="0"/>
                      <a:ext cx="1371600" cy="1285240"/>
                    </a:xfrm>
                    <a:prstGeom prst="rect">
                      <a:avLst/>
                    </a:prstGeom>
                    <a:solidFill>
                      <a:srgbClr val="000000"/>
                    </a:solidFill>
                    <a:ln>
                      <a:noFill/>
                    </a:ln>
                  </pic:spPr>
                </pic:pic>
              </a:graphicData>
            </a:graphic>
          </wp:anchor>
        </w:drawing>
      </w:r>
    </w:p>
    <w:p w14:paraId="3C4111F1">
      <w:pPr>
        <w:rPr>
          <w:rFonts w:hint="eastAsia"/>
          <w:b/>
        </w:rPr>
      </w:pPr>
    </w:p>
    <w:p w14:paraId="1F7134B8">
      <w:pPr>
        <w:rPr>
          <w:rFonts w:hint="eastAsia"/>
          <w:b/>
        </w:rPr>
      </w:pPr>
    </w:p>
    <w:p w14:paraId="7B4382F1">
      <w:pPr>
        <w:rPr>
          <w:rFonts w:hint="eastAsia"/>
          <w:b/>
        </w:rPr>
      </w:pPr>
    </w:p>
    <w:p w14:paraId="299BFDF2">
      <w:pPr>
        <w:rPr>
          <w:rFonts w:hint="eastAsia"/>
          <w:b/>
        </w:rPr>
      </w:pPr>
    </w:p>
    <w:p w14:paraId="53ED3AC8">
      <w:pPr>
        <w:rPr>
          <w:rFonts w:hint="eastAsia"/>
          <w:b/>
        </w:rPr>
      </w:pPr>
    </w:p>
    <w:p w14:paraId="6F225638">
      <w:pPr>
        <w:ind w:left="899" w:leftChars="428"/>
        <w:rPr>
          <w:rFonts w:hint="eastAsia" w:ascii="华文中宋" w:hAnsi="华文中宋" w:eastAsia="华文中宋"/>
          <w:b/>
          <w:sz w:val="32"/>
          <w:szCs w:val="32"/>
        </w:rPr>
      </w:pPr>
    </w:p>
    <w:p w14:paraId="4E270D7D">
      <w:pPr>
        <w:spacing w:line="720" w:lineRule="auto"/>
        <w:ind w:left="899" w:leftChars="428" w:firstLine="561" w:firstLineChars="200"/>
        <w:rPr>
          <w:rFonts w:hint="eastAsia" w:ascii="宋体" w:hAnsi="宋体"/>
          <w:b/>
          <w:sz w:val="28"/>
          <w:szCs w:val="32"/>
          <w:u w:val="single"/>
        </w:rPr>
      </w:pPr>
      <w:r>
        <w:rPr>
          <w:rFonts w:hint="eastAsia" w:ascii="宋体" w:hAnsi="宋体"/>
          <w:b/>
          <w:sz w:val="28"/>
          <w:szCs w:val="32"/>
        </w:rPr>
        <w:t xml:space="preserve">题    目 </w:t>
      </w:r>
      <w:r>
        <w:rPr>
          <w:rFonts w:hint="eastAsia" w:ascii="宋体" w:hAnsi="宋体"/>
          <w:b/>
          <w:sz w:val="28"/>
          <w:szCs w:val="32"/>
          <w:u w:val="single"/>
        </w:rPr>
        <w:t xml:space="preserve">       无人机精准投放技术        </w:t>
      </w:r>
    </w:p>
    <w:p w14:paraId="30EFF985">
      <w:pPr>
        <w:spacing w:line="720" w:lineRule="auto"/>
        <w:ind w:left="899" w:leftChars="428" w:firstLine="561" w:firstLineChars="200"/>
        <w:rPr>
          <w:rFonts w:hint="eastAsia" w:ascii="宋体" w:hAnsi="宋体"/>
          <w:b/>
          <w:sz w:val="28"/>
          <w:szCs w:val="32"/>
          <w:u w:val="single"/>
        </w:rPr>
      </w:pPr>
      <w:r>
        <w:rPr>
          <w:rFonts w:hint="eastAsia" w:ascii="宋体" w:hAnsi="宋体"/>
          <w:b/>
          <w:sz w:val="28"/>
          <w:szCs w:val="32"/>
        </w:rPr>
        <w:t xml:space="preserve">学    院 </w:t>
      </w:r>
      <w:r>
        <w:rPr>
          <w:rFonts w:hint="eastAsia" w:ascii="宋体" w:hAnsi="宋体"/>
          <w:b/>
          <w:sz w:val="28"/>
          <w:szCs w:val="32"/>
          <w:u w:val="single"/>
        </w:rPr>
        <w:t xml:space="preserve">         </w:t>
      </w:r>
      <w:r>
        <w:rPr>
          <w:rFonts w:hint="eastAsia" w:ascii="宋体" w:hAnsi="宋体"/>
          <w:b/>
          <w:sz w:val="28"/>
          <w:szCs w:val="32"/>
          <w:u w:val="single"/>
          <w:lang w:val="en-US" w:eastAsia="zh-CN"/>
        </w:rPr>
        <w:t>电子信息学院</w:t>
      </w:r>
      <w:r>
        <w:rPr>
          <w:rFonts w:hint="eastAsia" w:ascii="宋体" w:hAnsi="宋体"/>
          <w:b/>
          <w:sz w:val="28"/>
          <w:szCs w:val="32"/>
          <w:u w:val="single"/>
        </w:rPr>
        <w:t xml:space="preserve">            </w:t>
      </w:r>
    </w:p>
    <w:p w14:paraId="1CCDE6C5">
      <w:pPr>
        <w:spacing w:line="720" w:lineRule="auto"/>
        <w:ind w:left="899" w:leftChars="428" w:firstLine="561" w:firstLineChars="200"/>
        <w:rPr>
          <w:rFonts w:hint="eastAsia" w:ascii="宋体" w:hAnsi="宋体"/>
          <w:b/>
          <w:sz w:val="28"/>
          <w:szCs w:val="32"/>
        </w:rPr>
      </w:pPr>
      <w:r>
        <w:rPr>
          <w:rFonts w:hint="eastAsia" w:ascii="宋体" w:hAnsi="宋体"/>
          <w:b/>
          <w:sz w:val="28"/>
          <w:szCs w:val="32"/>
        </w:rPr>
        <w:t xml:space="preserve">专    业 </w:t>
      </w:r>
      <w:r>
        <w:rPr>
          <w:rFonts w:hint="eastAsia" w:ascii="宋体" w:hAnsi="宋体"/>
          <w:b/>
          <w:sz w:val="28"/>
          <w:szCs w:val="32"/>
          <w:u w:val="single"/>
        </w:rPr>
        <w:t xml:space="preserve">        </w:t>
      </w:r>
      <w:r>
        <w:rPr>
          <w:rFonts w:ascii="宋体" w:hAnsi="宋体"/>
          <w:b/>
          <w:sz w:val="28"/>
          <w:szCs w:val="32"/>
          <w:u w:val="single"/>
        </w:rPr>
        <w:t xml:space="preserve">  </w:t>
      </w:r>
      <w:r>
        <w:rPr>
          <w:rFonts w:hint="eastAsia" w:ascii="宋体" w:hAnsi="宋体"/>
          <w:b/>
          <w:sz w:val="28"/>
          <w:szCs w:val="32"/>
          <w:u w:val="single"/>
        </w:rPr>
        <w:t xml:space="preserve"> </w:t>
      </w:r>
      <w:r>
        <w:rPr>
          <w:rFonts w:hint="eastAsia" w:ascii="宋体" w:hAnsi="宋体"/>
          <w:b/>
          <w:sz w:val="28"/>
          <w:szCs w:val="32"/>
          <w:u w:val="single"/>
          <w:lang w:val="en-US" w:eastAsia="zh-CN"/>
        </w:rPr>
        <w:t>通信工程</w:t>
      </w:r>
      <w:r>
        <w:rPr>
          <w:rFonts w:hint="eastAsia" w:ascii="宋体" w:hAnsi="宋体"/>
          <w:b/>
          <w:sz w:val="28"/>
          <w:szCs w:val="32"/>
          <w:u w:val="single"/>
        </w:rPr>
        <w:t xml:space="preserve">  </w:t>
      </w:r>
      <w:r>
        <w:rPr>
          <w:rFonts w:ascii="宋体" w:hAnsi="宋体"/>
          <w:b/>
          <w:sz w:val="28"/>
          <w:szCs w:val="32"/>
          <w:u w:val="single"/>
        </w:rPr>
        <w:t xml:space="preserve">       </w:t>
      </w:r>
      <w:r>
        <w:rPr>
          <w:rFonts w:hint="eastAsia" w:ascii="宋体" w:hAnsi="宋体"/>
          <w:b/>
          <w:sz w:val="28"/>
          <w:szCs w:val="32"/>
          <w:u w:val="single"/>
          <w:lang w:val="en-US" w:eastAsia="zh-CN"/>
        </w:rPr>
        <w:t xml:space="preserve">   </w:t>
      </w:r>
      <w:r>
        <w:rPr>
          <w:rFonts w:ascii="宋体" w:hAnsi="宋体"/>
          <w:b/>
          <w:sz w:val="28"/>
          <w:szCs w:val="32"/>
          <w:u w:val="single"/>
        </w:rPr>
        <w:t xml:space="preserve">  </w:t>
      </w:r>
    </w:p>
    <w:p w14:paraId="4437E5A3">
      <w:pPr>
        <w:spacing w:line="720" w:lineRule="auto"/>
        <w:ind w:left="899" w:leftChars="428" w:firstLine="561" w:firstLineChars="200"/>
        <w:rPr>
          <w:rFonts w:ascii="宋体" w:hAnsi="宋体"/>
          <w:b/>
          <w:sz w:val="28"/>
          <w:szCs w:val="32"/>
        </w:rPr>
      </w:pPr>
      <w:r>
        <w:rPr>
          <w:rFonts w:hint="eastAsia" w:ascii="宋体" w:hAnsi="宋体"/>
          <w:b/>
          <w:sz w:val="28"/>
          <w:szCs w:val="32"/>
        </w:rPr>
        <w:t xml:space="preserve">学生姓名 </w:t>
      </w:r>
      <w:r>
        <w:rPr>
          <w:rFonts w:hint="eastAsia" w:ascii="宋体" w:hAnsi="宋体"/>
          <w:b/>
          <w:sz w:val="28"/>
          <w:szCs w:val="32"/>
          <w:u w:val="single"/>
        </w:rPr>
        <w:t xml:space="preserve">        </w:t>
      </w:r>
      <w:r>
        <w:rPr>
          <w:rFonts w:hint="eastAsia" w:ascii="宋体" w:hAnsi="宋体"/>
          <w:b/>
          <w:sz w:val="28"/>
          <w:szCs w:val="32"/>
          <w:u w:val="single"/>
          <w:lang w:val="en-US" w:eastAsia="zh-CN"/>
        </w:rPr>
        <w:t xml:space="preserve"> </w:t>
      </w:r>
      <w:r>
        <w:rPr>
          <w:rFonts w:hint="eastAsia" w:ascii="宋体" w:hAnsi="宋体"/>
          <w:b/>
          <w:sz w:val="28"/>
          <w:szCs w:val="32"/>
          <w:u w:val="single"/>
        </w:rPr>
        <w:t xml:space="preserve"> </w:t>
      </w:r>
      <w:r>
        <w:rPr>
          <w:rFonts w:hint="eastAsia" w:ascii="宋体" w:hAnsi="宋体"/>
          <w:b/>
          <w:sz w:val="28"/>
          <w:szCs w:val="32"/>
          <w:u w:val="single"/>
          <w:lang w:val="en-US" w:eastAsia="zh-CN"/>
        </w:rPr>
        <w:t xml:space="preserve"> </w:t>
      </w:r>
      <w:r>
        <w:rPr>
          <w:rFonts w:hint="eastAsia" w:ascii="宋体" w:hAnsi="宋体"/>
          <w:b/>
          <w:sz w:val="28"/>
          <w:szCs w:val="32"/>
          <w:u w:val="single"/>
        </w:rPr>
        <w:t xml:space="preserve"> </w:t>
      </w:r>
      <w:r>
        <w:rPr>
          <w:rFonts w:hint="eastAsia" w:ascii="宋体" w:hAnsi="宋体"/>
          <w:b/>
          <w:sz w:val="28"/>
          <w:szCs w:val="32"/>
          <w:u w:val="single"/>
          <w:lang w:val="en-US" w:eastAsia="zh-CN"/>
        </w:rPr>
        <w:t>游忠锦</w:t>
      </w:r>
      <w:r>
        <w:rPr>
          <w:rFonts w:hint="eastAsia" w:ascii="宋体" w:hAnsi="宋体"/>
          <w:b/>
          <w:sz w:val="28"/>
          <w:szCs w:val="32"/>
          <w:u w:val="single"/>
        </w:rPr>
        <w:t xml:space="preserve">   </w:t>
      </w:r>
      <w:r>
        <w:rPr>
          <w:rFonts w:hint="eastAsia" w:ascii="宋体" w:hAnsi="宋体"/>
          <w:b/>
          <w:sz w:val="28"/>
          <w:szCs w:val="32"/>
          <w:u w:val="single"/>
          <w:lang w:val="en-US" w:eastAsia="zh-CN"/>
        </w:rPr>
        <w:t xml:space="preserve">   </w:t>
      </w:r>
      <w:r>
        <w:rPr>
          <w:rFonts w:hint="eastAsia" w:ascii="宋体" w:hAnsi="宋体"/>
          <w:b/>
          <w:sz w:val="28"/>
          <w:szCs w:val="32"/>
          <w:u w:val="single"/>
        </w:rPr>
        <w:t xml:space="preserve">         </w:t>
      </w:r>
    </w:p>
    <w:p w14:paraId="6B0A0EDC">
      <w:pPr>
        <w:spacing w:line="720" w:lineRule="auto"/>
        <w:ind w:left="899" w:leftChars="428" w:firstLine="561" w:firstLineChars="200"/>
        <w:rPr>
          <w:rFonts w:hint="eastAsia" w:ascii="宋体" w:hAnsi="宋体" w:eastAsia="宋体"/>
          <w:b/>
          <w:sz w:val="28"/>
          <w:szCs w:val="32"/>
          <w:u w:val="single"/>
          <w:lang w:val="en-US" w:eastAsia="zh-CN"/>
        </w:rPr>
      </w:pPr>
      <w:r>
        <w:rPr>
          <w:rFonts w:hint="eastAsia" w:ascii="宋体" w:hAnsi="宋体"/>
          <w:b/>
          <w:sz w:val="28"/>
          <w:szCs w:val="32"/>
        </w:rPr>
        <w:t xml:space="preserve">学    号 </w:t>
      </w:r>
      <w:r>
        <w:rPr>
          <w:rFonts w:hint="eastAsia" w:ascii="宋体" w:hAnsi="宋体"/>
          <w:b/>
          <w:sz w:val="28"/>
          <w:szCs w:val="32"/>
          <w:u w:val="single"/>
        </w:rPr>
        <w:t xml:space="preserve">  </w:t>
      </w:r>
      <w:r>
        <w:rPr>
          <w:rFonts w:hint="eastAsia" w:ascii="宋体" w:hAnsi="宋体"/>
          <w:b/>
          <w:sz w:val="28"/>
          <w:szCs w:val="32"/>
          <w:u w:val="single"/>
          <w:lang w:val="en-US" w:eastAsia="zh-CN"/>
        </w:rPr>
        <w:t xml:space="preserve"> 2022141450010</w:t>
      </w:r>
      <w:r>
        <w:rPr>
          <w:rFonts w:hint="eastAsia" w:ascii="宋体" w:hAnsi="宋体"/>
          <w:b/>
          <w:sz w:val="28"/>
          <w:szCs w:val="32"/>
          <w:u w:val="single"/>
        </w:rPr>
        <w:t xml:space="preserve"> </w:t>
      </w:r>
      <w:r>
        <w:rPr>
          <w:rFonts w:hint="eastAsia" w:ascii="宋体" w:hAnsi="宋体"/>
          <w:b/>
          <w:sz w:val="28"/>
          <w:szCs w:val="32"/>
          <w:u w:val="single"/>
          <w:lang w:val="en-US" w:eastAsia="zh-CN"/>
        </w:rPr>
        <w:t xml:space="preserve"> </w:t>
      </w:r>
      <w:r>
        <w:rPr>
          <w:rFonts w:hint="eastAsia" w:ascii="宋体" w:hAnsi="宋体"/>
          <w:b/>
          <w:sz w:val="28"/>
          <w:szCs w:val="32"/>
        </w:rPr>
        <w:t xml:space="preserve">年级 </w:t>
      </w:r>
      <w:r>
        <w:rPr>
          <w:rFonts w:hint="eastAsia" w:ascii="宋体" w:hAnsi="宋体"/>
          <w:b/>
          <w:sz w:val="28"/>
          <w:szCs w:val="32"/>
          <w:u w:val="single"/>
        </w:rPr>
        <w:t xml:space="preserve">   </w:t>
      </w:r>
      <w:r>
        <w:rPr>
          <w:rFonts w:hint="eastAsia" w:ascii="宋体" w:hAnsi="宋体"/>
          <w:b/>
          <w:sz w:val="28"/>
          <w:szCs w:val="32"/>
          <w:u w:val="single"/>
          <w:lang w:val="en-US" w:eastAsia="zh-CN"/>
        </w:rPr>
        <w:t>2022</w:t>
      </w:r>
      <w:r>
        <w:rPr>
          <w:rFonts w:hint="eastAsia" w:ascii="宋体" w:hAnsi="宋体"/>
          <w:b/>
          <w:sz w:val="28"/>
          <w:szCs w:val="32"/>
          <w:u w:val="single"/>
        </w:rPr>
        <w:t xml:space="preserve">  </w:t>
      </w:r>
      <w:r>
        <w:rPr>
          <w:rFonts w:hint="eastAsia" w:ascii="宋体" w:hAnsi="宋体"/>
          <w:b/>
          <w:sz w:val="28"/>
          <w:szCs w:val="32"/>
          <w:u w:val="single"/>
          <w:lang w:val="en-US" w:eastAsia="zh-CN"/>
        </w:rPr>
        <w:t xml:space="preserve"> </w:t>
      </w:r>
    </w:p>
    <w:p w14:paraId="5C6D1EDE">
      <w:pPr>
        <w:spacing w:line="720" w:lineRule="auto"/>
        <w:ind w:left="899" w:leftChars="428" w:firstLine="561" w:firstLineChars="200"/>
        <w:rPr>
          <w:rFonts w:hint="eastAsia" w:ascii="宋体" w:hAnsi="宋体"/>
          <w:b/>
          <w:sz w:val="28"/>
          <w:szCs w:val="32"/>
          <w:u w:val="single"/>
        </w:rPr>
      </w:pPr>
      <w:r>
        <w:rPr>
          <w:rFonts w:hint="eastAsia" w:ascii="宋体" w:hAnsi="宋体"/>
          <w:b/>
          <w:sz w:val="28"/>
          <w:szCs w:val="32"/>
        </w:rPr>
        <w:t xml:space="preserve">指导教师 </w:t>
      </w:r>
      <w:r>
        <w:rPr>
          <w:rFonts w:hint="eastAsia" w:ascii="宋体" w:hAnsi="宋体"/>
          <w:b/>
          <w:sz w:val="28"/>
          <w:szCs w:val="32"/>
          <w:u w:val="single"/>
        </w:rPr>
        <w:t xml:space="preserve">             </w:t>
      </w:r>
      <w:r>
        <w:rPr>
          <w:rFonts w:hint="eastAsia" w:ascii="宋体" w:hAnsi="宋体"/>
          <w:b/>
          <w:sz w:val="28"/>
          <w:szCs w:val="32"/>
          <w:u w:val="single"/>
          <w:lang w:val="en-US" w:eastAsia="zh-CN"/>
        </w:rPr>
        <w:t>杨鑫松</w:t>
      </w:r>
      <w:r>
        <w:rPr>
          <w:rFonts w:hint="eastAsia" w:ascii="宋体" w:hAnsi="宋体"/>
          <w:b/>
          <w:sz w:val="28"/>
          <w:szCs w:val="32"/>
          <w:u w:val="single"/>
        </w:rPr>
        <w:t xml:space="preserve">              </w:t>
      </w:r>
    </w:p>
    <w:p w14:paraId="7A86A21C">
      <w:pPr>
        <w:rPr>
          <w:rFonts w:hint="eastAsia" w:ascii="宋体" w:hAnsi="宋体"/>
          <w:b/>
        </w:rPr>
      </w:pPr>
    </w:p>
    <w:p w14:paraId="4F9717EB">
      <w:pPr>
        <w:rPr>
          <w:rFonts w:hint="eastAsia" w:ascii="宋体" w:hAnsi="宋体"/>
          <w:b/>
        </w:rPr>
      </w:pPr>
    </w:p>
    <w:p w14:paraId="5ABE7CF7">
      <w:pPr>
        <w:rPr>
          <w:rFonts w:hint="eastAsia" w:ascii="宋体" w:hAnsi="宋体"/>
          <w:b/>
        </w:rPr>
      </w:pPr>
    </w:p>
    <w:p w14:paraId="3290EE24">
      <w:pPr>
        <w:jc w:val="center"/>
        <w:rPr>
          <w:rFonts w:hint="eastAsia" w:ascii="宋体" w:hAnsi="宋体"/>
          <w:b/>
          <w:sz w:val="32"/>
          <w:szCs w:val="32"/>
          <w:lang w:val="en-US" w:eastAsia="zh-CN"/>
        </w:rPr>
      </w:pPr>
      <w:r>
        <w:rPr>
          <w:rFonts w:hint="eastAsia" w:ascii="宋体" w:hAnsi="宋体"/>
          <w:b/>
          <w:sz w:val="32"/>
          <w:szCs w:val="32"/>
        </w:rPr>
        <w:t>教务处制表</w:t>
      </w:r>
    </w:p>
    <w:p w14:paraId="62FC7429">
      <w:pPr>
        <w:jc w:val="center"/>
        <w:rPr>
          <w:rFonts w:hint="default" w:ascii="宋体" w:hAnsi="宋体" w:eastAsia="宋体"/>
          <w:b/>
          <w:sz w:val="30"/>
          <w:lang w:val="en-US" w:eastAsia="zh-CN"/>
        </w:rPr>
      </w:pPr>
      <w:r>
        <w:rPr>
          <w:rFonts w:hint="eastAsia" w:ascii="宋体" w:hAnsi="宋体"/>
          <w:b/>
          <w:sz w:val="30"/>
          <w:lang w:val="en-US" w:eastAsia="zh-CN"/>
        </w:rPr>
        <w:t>二〇二六</w:t>
      </w:r>
      <w:r>
        <w:rPr>
          <w:rFonts w:hint="eastAsia" w:ascii="宋体" w:hAnsi="宋体"/>
          <w:b/>
          <w:sz w:val="30"/>
        </w:rPr>
        <w:t>年</w:t>
      </w:r>
      <w:r>
        <w:rPr>
          <w:rFonts w:hint="eastAsia" w:ascii="宋体" w:hAnsi="宋体"/>
          <w:b/>
          <w:sz w:val="30"/>
          <w:lang w:val="en-US" w:eastAsia="zh-CN"/>
        </w:rPr>
        <w:t>五</w:t>
      </w:r>
      <w:r>
        <w:rPr>
          <w:rFonts w:hint="eastAsia" w:ascii="宋体" w:hAnsi="宋体"/>
          <w:b/>
          <w:sz w:val="30"/>
        </w:rPr>
        <w:t>月</w:t>
      </w:r>
      <w:r>
        <w:rPr>
          <w:rFonts w:hint="eastAsia" w:ascii="宋体" w:hAnsi="宋体"/>
          <w:b/>
          <w:sz w:val="30"/>
          <w:lang w:val="en-US" w:eastAsia="zh-CN"/>
        </w:rPr>
        <w:t>一日</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7363"/>
      </w:tblGrid>
      <w:tr w14:paraId="55716303">
        <w:trPr>
          <w:wBefore w:w="0" w:type="auto"/>
          <w:wAfter w:w="0" w:type="auto"/>
          <w:trHeight w:val="0" w:hRule="atLeast"/>
        </w:trPr>
        <w:tc>
          <w:tcPr>
            <w:tcW w:w="1368" w:type="dxa"/>
            <w:tcBorders>
              <w:bottom w:val="single" w:color="auto" w:sz="4" w:space="0"/>
            </w:tcBorders>
            <w:noWrap w:val="0"/>
            <w:vAlign w:val="center"/>
          </w:tcPr>
          <w:p w14:paraId="1829AF80">
            <w:pPr>
              <w:jc w:val="center"/>
              <w:rPr>
                <w:rFonts w:hint="eastAsia" w:ascii="楷体_GB2312" w:hAnsi="宋体" w:eastAsia="楷体_GB2312"/>
                <w:b/>
                <w:sz w:val="24"/>
              </w:rPr>
            </w:pPr>
          </w:p>
          <w:p w14:paraId="53193FD2">
            <w:pPr>
              <w:jc w:val="center"/>
              <w:rPr>
                <w:rFonts w:hint="eastAsia" w:ascii="楷体_GB2312" w:hAnsi="宋体" w:eastAsia="楷体_GB2312"/>
                <w:b/>
                <w:sz w:val="24"/>
              </w:rPr>
            </w:pPr>
            <w:r>
              <w:rPr>
                <w:rFonts w:hint="eastAsia" w:ascii="楷体_GB2312" w:hAnsi="宋体" w:eastAsia="楷体_GB2312"/>
                <w:b/>
                <w:sz w:val="24"/>
              </w:rPr>
              <w:t>选</w:t>
            </w:r>
          </w:p>
          <w:p w14:paraId="5778F536">
            <w:pPr>
              <w:jc w:val="center"/>
              <w:rPr>
                <w:rFonts w:hint="eastAsia" w:ascii="楷体_GB2312" w:hAnsi="宋体" w:eastAsia="楷体_GB2312"/>
                <w:b/>
                <w:sz w:val="24"/>
              </w:rPr>
            </w:pPr>
          </w:p>
          <w:p w14:paraId="6D054F63">
            <w:pPr>
              <w:jc w:val="center"/>
              <w:rPr>
                <w:rFonts w:hint="eastAsia" w:ascii="楷体_GB2312" w:hAnsi="宋体" w:eastAsia="楷体_GB2312"/>
                <w:b/>
                <w:sz w:val="24"/>
              </w:rPr>
            </w:pPr>
            <w:r>
              <w:rPr>
                <w:rFonts w:hint="eastAsia" w:ascii="楷体_GB2312" w:hAnsi="宋体" w:eastAsia="楷体_GB2312"/>
                <w:b/>
                <w:sz w:val="24"/>
              </w:rPr>
              <w:t>题</w:t>
            </w:r>
          </w:p>
          <w:p w14:paraId="00941793">
            <w:pPr>
              <w:jc w:val="center"/>
              <w:rPr>
                <w:rFonts w:hint="eastAsia" w:ascii="楷体_GB2312" w:hAnsi="宋体" w:eastAsia="楷体_GB2312"/>
                <w:b/>
                <w:sz w:val="24"/>
              </w:rPr>
            </w:pPr>
          </w:p>
          <w:p w14:paraId="56B3EAF3">
            <w:pPr>
              <w:jc w:val="center"/>
              <w:rPr>
                <w:rFonts w:hint="eastAsia" w:ascii="楷体_GB2312" w:hAnsi="宋体" w:eastAsia="楷体_GB2312"/>
                <w:b/>
                <w:sz w:val="24"/>
              </w:rPr>
            </w:pPr>
            <w:r>
              <w:rPr>
                <w:rFonts w:hint="eastAsia" w:ascii="楷体_GB2312" w:hAnsi="宋体" w:eastAsia="楷体_GB2312"/>
                <w:b/>
                <w:sz w:val="24"/>
              </w:rPr>
              <w:t>意</w:t>
            </w:r>
          </w:p>
          <w:p w14:paraId="0376DFA0">
            <w:pPr>
              <w:jc w:val="center"/>
              <w:rPr>
                <w:rFonts w:hint="eastAsia" w:ascii="楷体_GB2312" w:hAnsi="宋体" w:eastAsia="楷体_GB2312"/>
                <w:b/>
                <w:sz w:val="24"/>
              </w:rPr>
            </w:pPr>
          </w:p>
          <w:p w14:paraId="6291DCD3">
            <w:pPr>
              <w:jc w:val="center"/>
              <w:rPr>
                <w:rFonts w:hint="eastAsia" w:ascii="楷体_GB2312" w:hAnsi="宋体" w:eastAsia="楷体_GB2312"/>
                <w:b/>
                <w:sz w:val="24"/>
              </w:rPr>
            </w:pPr>
            <w:r>
              <w:rPr>
                <w:rFonts w:hint="eastAsia" w:ascii="楷体_GB2312" w:hAnsi="宋体" w:eastAsia="楷体_GB2312"/>
                <w:b/>
                <w:sz w:val="24"/>
              </w:rPr>
              <w:t>义</w:t>
            </w:r>
          </w:p>
        </w:tc>
        <w:tc>
          <w:tcPr>
            <w:tcW w:w="7363" w:type="dxa"/>
            <w:tcBorders>
              <w:bottom w:val="single" w:color="auto" w:sz="4" w:space="0"/>
            </w:tcBorders>
            <w:noWrap w:val="0"/>
            <w:vAlign w:val="top"/>
          </w:tcPr>
          <w:p w14:paraId="10AE6035">
            <w:pPr>
              <w:ind w:firstLine="480" w:firstLineChars="200"/>
              <w:rPr>
                <w:rFonts w:ascii="宋体" w:hAnsi="宋体"/>
                <w:bCs/>
                <w:sz w:val="24"/>
              </w:rPr>
            </w:pPr>
            <w:r>
              <w:rPr>
                <w:rFonts w:hint="eastAsia" w:ascii="宋体" w:hAnsi="宋体"/>
                <w:bCs/>
                <w:sz w:val="24"/>
              </w:rPr>
              <w:t xml:space="preserve">                       </w:t>
            </w:r>
          </w:p>
          <w:p w14:paraId="22684852">
            <w:pPr>
              <w:ind w:firstLine="480" w:firstLineChars="200"/>
              <w:rPr>
                <w:rFonts w:hint="eastAsia" w:ascii="宋体" w:hAnsi="宋体"/>
                <w:bCs/>
                <w:sz w:val="24"/>
              </w:rPr>
            </w:pPr>
            <w:r>
              <w:rPr>
                <w:rFonts w:hint="eastAsia" w:ascii="宋体" w:hAnsi="宋体"/>
                <w:bCs/>
                <w:sz w:val="24"/>
              </w:rPr>
              <w:t>在现代科技快速发展的背景下，无人机技术凭借其灵活性、高效性和低成本等优势，已广泛渗透到农业、物流、应急救援、环保等多个领域。</w:t>
            </w:r>
          </w:p>
          <w:p w14:paraId="5E4F1AB5">
            <w:pPr>
              <w:ind w:firstLine="480" w:firstLineChars="200"/>
              <w:rPr>
                <w:rFonts w:hint="eastAsia" w:ascii="宋体" w:hAnsi="宋体"/>
                <w:bCs/>
                <w:sz w:val="24"/>
              </w:rPr>
            </w:pPr>
            <w:r>
              <w:rPr>
                <w:rFonts w:hint="eastAsia" w:ascii="宋体" w:hAnsi="宋体"/>
                <w:bCs/>
                <w:sz w:val="24"/>
              </w:rPr>
              <w:t>无人机精准投放技术作为无人机应用的核心环节之一，其性能直接决定了任务执行的效果与质量。在农业领域，精准投放农药、肥料、天敌昆虫等物资，能够有效提高资源利用率、减少环境污染、保障农作物产量与质量；在应急救援场景中，快速精准地投放救生器材、食品药品等物资，是保障受困人员生命安全的关键；在物流行业，无人机精准配送可突破地形与交通限制，提升末端配送效率。</w:t>
            </w:r>
          </w:p>
          <w:p w14:paraId="04FEB5F2">
            <w:pPr>
              <w:ind w:firstLine="480" w:firstLineChars="200"/>
              <w:rPr>
                <w:rFonts w:hint="eastAsia" w:ascii="宋体" w:hAnsi="宋体"/>
                <w:bCs/>
                <w:sz w:val="24"/>
              </w:rPr>
            </w:pPr>
            <w:r>
              <w:rPr>
                <w:rFonts w:hint="eastAsia" w:ascii="宋体" w:hAnsi="宋体"/>
                <w:bCs/>
                <w:sz w:val="24"/>
              </w:rPr>
              <w:t>因此，开展无人机精准投放技术的研究，对于推动相关行业转型升级、提升社会生产生活效率、增强应急保障能力具有重要的理论价值与实际应用意义。</w:t>
            </w:r>
          </w:p>
          <w:p w14:paraId="7F69C0DC">
            <w:pPr>
              <w:ind w:firstLine="480" w:firstLineChars="200"/>
              <w:rPr>
                <w:rFonts w:hint="eastAsia" w:ascii="宋体" w:hAnsi="宋体"/>
                <w:bCs/>
                <w:sz w:val="24"/>
              </w:rPr>
            </w:pPr>
          </w:p>
        </w:tc>
      </w:tr>
      <w:tr w14:paraId="580A1430">
        <w:trPr>
          <w:wBefore w:w="0" w:type="auto"/>
          <w:wAfter w:w="0" w:type="auto"/>
          <w:trHeight w:val="0" w:hRule="atLeast"/>
        </w:trPr>
        <w:tc>
          <w:tcPr>
            <w:tcW w:w="1368" w:type="dxa"/>
            <w:tcBorders>
              <w:bottom w:val="single" w:color="auto" w:sz="4" w:space="0"/>
            </w:tcBorders>
            <w:noWrap w:val="0"/>
            <w:vAlign w:val="center"/>
          </w:tcPr>
          <w:p w14:paraId="2DC4A585">
            <w:pPr>
              <w:spacing w:line="400" w:lineRule="exact"/>
              <w:jc w:val="center"/>
              <w:rPr>
                <w:rFonts w:hint="eastAsia" w:ascii="楷体_GB2312" w:hAnsi="宋体" w:eastAsia="楷体_GB2312"/>
                <w:b/>
                <w:sz w:val="24"/>
              </w:rPr>
            </w:pPr>
            <w:r>
              <w:rPr>
                <w:rFonts w:hint="eastAsia" w:ascii="楷体_GB2312" w:hAnsi="宋体" w:eastAsia="楷体_GB2312"/>
                <w:b/>
                <w:sz w:val="24"/>
              </w:rPr>
              <w:t>国</w:t>
            </w:r>
          </w:p>
          <w:p w14:paraId="6F264EE9">
            <w:pPr>
              <w:spacing w:line="400" w:lineRule="exact"/>
              <w:jc w:val="center"/>
              <w:rPr>
                <w:rFonts w:hint="eastAsia" w:ascii="楷体_GB2312" w:hAnsi="宋体" w:eastAsia="楷体_GB2312"/>
                <w:b/>
                <w:sz w:val="24"/>
              </w:rPr>
            </w:pPr>
            <w:r>
              <w:rPr>
                <w:rFonts w:hint="eastAsia" w:ascii="楷体_GB2312" w:hAnsi="宋体" w:eastAsia="楷体_GB2312"/>
                <w:b/>
                <w:sz w:val="24"/>
              </w:rPr>
              <w:t>内</w:t>
            </w:r>
          </w:p>
          <w:p w14:paraId="6937C41F">
            <w:pPr>
              <w:spacing w:line="400" w:lineRule="exact"/>
              <w:jc w:val="center"/>
              <w:rPr>
                <w:rFonts w:hint="eastAsia" w:ascii="楷体_GB2312" w:hAnsi="宋体" w:eastAsia="楷体_GB2312"/>
                <w:b/>
                <w:sz w:val="24"/>
              </w:rPr>
            </w:pPr>
            <w:r>
              <w:rPr>
                <w:rFonts w:hint="eastAsia" w:ascii="楷体_GB2312" w:hAnsi="宋体" w:eastAsia="楷体_GB2312"/>
                <w:b/>
                <w:sz w:val="24"/>
              </w:rPr>
              <w:t>外</w:t>
            </w:r>
          </w:p>
          <w:p w14:paraId="69952398">
            <w:pPr>
              <w:spacing w:line="400" w:lineRule="exact"/>
              <w:jc w:val="center"/>
              <w:rPr>
                <w:rFonts w:hint="eastAsia" w:ascii="楷体_GB2312" w:hAnsi="宋体" w:eastAsia="楷体_GB2312"/>
                <w:b/>
                <w:sz w:val="24"/>
              </w:rPr>
            </w:pPr>
            <w:r>
              <w:rPr>
                <w:rFonts w:hint="eastAsia" w:ascii="楷体_GB2312" w:hAnsi="宋体" w:eastAsia="楷体_GB2312"/>
                <w:b/>
                <w:sz w:val="24"/>
              </w:rPr>
              <w:t>研</w:t>
            </w:r>
          </w:p>
          <w:p w14:paraId="43EBD8F2">
            <w:pPr>
              <w:spacing w:line="400" w:lineRule="exact"/>
              <w:jc w:val="center"/>
              <w:rPr>
                <w:rFonts w:hint="eastAsia" w:ascii="楷体_GB2312" w:hAnsi="宋体" w:eastAsia="楷体_GB2312"/>
                <w:b/>
                <w:sz w:val="24"/>
              </w:rPr>
            </w:pPr>
            <w:r>
              <w:rPr>
                <w:rFonts w:hint="eastAsia" w:ascii="楷体_GB2312" w:hAnsi="宋体" w:eastAsia="楷体_GB2312"/>
                <w:b/>
                <w:sz w:val="24"/>
              </w:rPr>
              <w:t>究</w:t>
            </w:r>
          </w:p>
          <w:p w14:paraId="5148BB9D">
            <w:pPr>
              <w:spacing w:line="400" w:lineRule="exact"/>
              <w:jc w:val="center"/>
              <w:rPr>
                <w:rFonts w:hint="eastAsia" w:ascii="楷体_GB2312" w:hAnsi="宋体" w:eastAsia="楷体_GB2312"/>
                <w:b/>
                <w:sz w:val="24"/>
              </w:rPr>
            </w:pPr>
            <w:r>
              <w:rPr>
                <w:rFonts w:hint="eastAsia" w:ascii="楷体_GB2312" w:hAnsi="宋体" w:eastAsia="楷体_GB2312"/>
                <w:b/>
                <w:sz w:val="24"/>
              </w:rPr>
              <w:t>现</w:t>
            </w:r>
          </w:p>
          <w:p w14:paraId="521F9B4A">
            <w:pPr>
              <w:spacing w:line="400" w:lineRule="exact"/>
              <w:jc w:val="center"/>
              <w:rPr>
                <w:rFonts w:hint="eastAsia" w:ascii="楷体_GB2312" w:hAnsi="宋体" w:eastAsia="楷体_GB2312"/>
                <w:b/>
                <w:sz w:val="24"/>
              </w:rPr>
            </w:pPr>
            <w:r>
              <w:rPr>
                <w:rFonts w:hint="eastAsia" w:ascii="楷体_GB2312" w:hAnsi="宋体" w:eastAsia="楷体_GB2312"/>
                <w:b/>
                <w:sz w:val="24"/>
              </w:rPr>
              <w:t>状</w:t>
            </w:r>
          </w:p>
          <w:p w14:paraId="65C5C421">
            <w:pPr>
              <w:spacing w:line="400" w:lineRule="exact"/>
              <w:jc w:val="center"/>
              <w:rPr>
                <w:rFonts w:hint="eastAsia" w:ascii="楷体_GB2312" w:hAnsi="宋体" w:eastAsia="楷体_GB2312"/>
                <w:b/>
                <w:sz w:val="24"/>
              </w:rPr>
            </w:pPr>
            <w:r>
              <w:rPr>
                <w:rFonts w:hint="eastAsia" w:ascii="楷体_GB2312" w:hAnsi="宋体" w:eastAsia="楷体_GB2312"/>
                <w:b/>
                <w:sz w:val="24"/>
              </w:rPr>
              <w:t>概</w:t>
            </w:r>
          </w:p>
          <w:p w14:paraId="1D94258A">
            <w:pPr>
              <w:jc w:val="center"/>
              <w:rPr>
                <w:rFonts w:hint="eastAsia" w:ascii="楷体_GB2312" w:hAnsi="宋体" w:eastAsia="楷体_GB2312"/>
                <w:b/>
                <w:sz w:val="24"/>
              </w:rPr>
            </w:pPr>
            <w:r>
              <w:rPr>
                <w:rFonts w:hint="eastAsia" w:ascii="楷体_GB2312" w:hAnsi="宋体" w:eastAsia="楷体_GB2312"/>
                <w:b/>
                <w:sz w:val="24"/>
              </w:rPr>
              <w:t>述</w:t>
            </w:r>
          </w:p>
        </w:tc>
        <w:tc>
          <w:tcPr>
            <w:tcW w:w="7363" w:type="dxa"/>
            <w:tcBorders>
              <w:bottom w:val="single" w:color="auto" w:sz="4" w:space="0"/>
            </w:tcBorders>
            <w:noWrap w:val="0"/>
            <w:vAlign w:val="top"/>
          </w:tcPr>
          <w:p w14:paraId="308D90B7">
            <w:pPr>
              <w:ind w:firstLine="480" w:firstLineChars="200"/>
              <w:rPr>
                <w:rFonts w:hint="eastAsia" w:ascii="宋体" w:hAnsi="宋体"/>
                <w:bCs/>
                <w:sz w:val="24"/>
              </w:rPr>
            </w:pPr>
            <w:r>
              <w:rPr>
                <w:rFonts w:hint="eastAsia" w:ascii="宋体" w:hAnsi="宋体"/>
                <w:bCs/>
                <w:sz w:val="24"/>
              </w:rPr>
              <w:t>（一）国内研究进展</w:t>
            </w:r>
          </w:p>
          <w:p w14:paraId="0F03EDD9">
            <w:pPr>
              <w:ind w:firstLine="480" w:firstLineChars="200"/>
              <w:rPr>
                <w:rFonts w:hint="eastAsia" w:ascii="宋体" w:hAnsi="宋体"/>
                <w:bCs/>
                <w:sz w:val="24"/>
              </w:rPr>
            </w:pPr>
            <w:r>
              <w:rPr>
                <w:rFonts w:hint="eastAsia" w:ascii="宋体" w:hAnsi="宋体"/>
                <w:bCs/>
                <w:sz w:val="24"/>
              </w:rPr>
              <w:t>国内在无人机精准投放技术的研究与应用方面已取得显著进展，覆盖农业、应急救援、病虫害防治等多个领域，形成了一系列具有实践价值的成果。在农业应用领域，相关研究聚焦于投放技术与农业生产需求的深度融合</w:t>
            </w:r>
            <w:r>
              <w:rPr>
                <w:rFonts w:hint="eastAsia" w:ascii="宋体" w:hAnsi="宋体"/>
                <w:bCs/>
                <w:sz w:val="24"/>
                <w:lang w:eastAsia="zh-CN"/>
              </w:rPr>
              <w:t>，</w:t>
            </w:r>
            <w:r>
              <w:rPr>
                <w:rFonts w:hint="eastAsia" w:ascii="宋体" w:hAnsi="宋体"/>
                <w:bCs/>
                <w:sz w:val="24"/>
              </w:rPr>
              <w:t>但在复杂环境适配性上存在局限。</w:t>
            </w:r>
            <w:r>
              <w:rPr>
                <w:rFonts w:hint="eastAsia" w:ascii="宋体" w:hAnsi="宋体"/>
                <w:bCs/>
                <w:sz w:val="24"/>
                <w:lang w:val="en-US" w:eastAsia="zh-CN"/>
              </w:rPr>
              <w:t>文献[1]</w:t>
            </w:r>
            <w:r>
              <w:rPr>
                <w:rFonts w:hint="eastAsia" w:ascii="宋体" w:hAnsi="宋体"/>
                <w:bCs/>
                <w:sz w:val="24"/>
              </w:rPr>
              <w:t>针对平原区水稻种植的肥料投放需求，设计了基于STM32单片机的水稻分蘖颗粒肥无人机投放电控系统，通过电机转速闭环控制将单株肥料投放误差控制在±8g内，肥料利用效率较人工撒施提升30%</w:t>
            </w:r>
            <w:r>
              <w:rPr>
                <w:rFonts w:hint="eastAsia" w:ascii="宋体" w:hAnsi="宋体"/>
                <w:bCs/>
                <w:sz w:val="24"/>
                <w:lang w:eastAsia="zh-CN"/>
              </w:rPr>
              <w:t>，</w:t>
            </w:r>
            <w:r>
              <w:rPr>
                <w:rFonts w:hint="eastAsia" w:ascii="宋体" w:hAnsi="宋体"/>
                <w:bCs/>
                <w:sz w:val="24"/>
              </w:rPr>
              <w:t>但该系统未考虑山地梯田的地形坡度（＞15°）对物料下落轨迹的影响，在丘陵地区应用时误差会扩大至±15g，无法满足精准施肥需求。</w:t>
            </w:r>
            <w:r>
              <w:rPr>
                <w:rFonts w:hint="eastAsia" w:ascii="宋体" w:hAnsi="宋体"/>
                <w:bCs/>
                <w:sz w:val="24"/>
                <w:lang w:val="en-US" w:eastAsia="zh-CN"/>
              </w:rPr>
              <w:t>文献[2]</w:t>
            </w:r>
            <w:r>
              <w:rPr>
                <w:rFonts w:hint="eastAsia" w:ascii="宋体" w:hAnsi="宋体"/>
                <w:bCs/>
                <w:sz w:val="24"/>
              </w:rPr>
              <w:t>进一步围绕水稻二化螟生物防治，通过正交试验明确了无人机飞行高度（3-5m）、飞行速度（2-4m/s）、赤眼蜂蜂卡投放间隔（10-15m）为影响防治效果的核心指标，当三者匹配时田间防虫效果达85%；然而该研究未纳入风速（＞3m/s）对蜂卡落地分布的干扰，在多风的长江中下游稻区应用时，防虫效果会降至60%以下，仍需补充环境变量的适配设计。杨丽艳等（2024）提出无人机低空投饵防控高原鼠兔的技术方案，通过仿真分析验证了该方案在理论场景下的防控效率，但未考虑高原强风（＞8m/s）对投饵轨迹的干扰，模拟场景与实际环境的适配性仍需提升</w:t>
            </w:r>
            <w:r>
              <w:rPr>
                <w:rFonts w:hint="eastAsia" w:ascii="宋体" w:hAnsi="宋体" w:eastAsia="宋体" w:cs="Times New Roman"/>
                <w:bCs/>
                <w:sz w:val="24"/>
                <w:vertAlign w:val="superscript"/>
                <w:lang w:eastAsia="zh-CN"/>
              </w:rPr>
              <w:fldChar w:fldCharType="begin"/>
            </w:r>
            <w:r>
              <w:rPr>
                <w:rFonts w:hint="eastAsia" w:ascii="宋体" w:hAnsi="宋体" w:eastAsia="宋体" w:cs="Times New Roman"/>
                <w:bCs/>
                <w:sz w:val="24"/>
                <w:vertAlign w:val="superscript"/>
                <w:lang w:eastAsia="zh-CN"/>
              </w:rPr>
              <w:instrText xml:space="preserve"> REF _Ref32022 \r \h </w:instrText>
            </w:r>
            <w:r>
              <w:rPr>
                <w:rFonts w:hint="eastAsia" w:ascii="宋体" w:hAnsi="宋体" w:eastAsia="宋体" w:cs="Times New Roman"/>
                <w:bCs/>
                <w:sz w:val="24"/>
                <w:vertAlign w:val="superscript"/>
                <w:lang w:eastAsia="zh-CN"/>
              </w:rPr>
              <w:fldChar w:fldCharType="separate"/>
            </w:r>
            <w:r>
              <w:rPr>
                <w:rFonts w:hint="eastAsia" w:ascii="宋体" w:hAnsi="宋体" w:eastAsia="宋体" w:cs="Times New Roman"/>
                <w:bCs/>
                <w:sz w:val="24"/>
                <w:vertAlign w:val="superscript"/>
                <w:lang w:eastAsia="zh-CN"/>
              </w:rPr>
              <w:t>[3]</w:t>
            </w:r>
            <w:r>
              <w:rPr>
                <w:rFonts w:hint="eastAsia" w:ascii="宋体" w:hAnsi="宋体" w:eastAsia="宋体" w:cs="Times New Roman"/>
                <w:bCs/>
                <w:sz w:val="24"/>
                <w:vertAlign w:val="superscript"/>
                <w:lang w:eastAsia="zh-CN"/>
              </w:rPr>
              <w:fldChar w:fldCharType="end"/>
            </w:r>
            <w:r>
              <w:rPr>
                <w:rFonts w:hint="eastAsia" w:ascii="宋体" w:hAnsi="宋体"/>
                <w:bCs/>
                <w:sz w:val="24"/>
              </w:rPr>
              <w:t>。</w:t>
            </w:r>
          </w:p>
          <w:p w14:paraId="5A6811BF">
            <w:pPr>
              <w:ind w:firstLine="480" w:firstLineChars="200"/>
              <w:rPr>
                <w:rFonts w:hint="eastAsia" w:ascii="宋体" w:hAnsi="宋体"/>
                <w:bCs/>
                <w:sz w:val="24"/>
              </w:rPr>
            </w:pPr>
            <w:r>
              <w:rPr>
                <w:rFonts w:hint="eastAsia" w:ascii="宋体" w:hAnsi="宋体"/>
                <w:bCs/>
                <w:sz w:val="24"/>
              </w:rPr>
              <w:t>在投放机理与系统优化方面，国内学者开展了深入的理论与仿真研究。程宇轩、周洲等（2022）对无人机重力投放展开过程进行了系统研究，揭示了投放过程中的动力学特性，为投放装置的设计与优化提供了理论支撑</w:t>
            </w:r>
            <w:r>
              <w:rPr>
                <w:rFonts w:hint="eastAsia" w:ascii="宋体" w:hAnsi="宋体" w:eastAsia="宋体" w:cs="Times New Roman"/>
                <w:bCs/>
                <w:sz w:val="24"/>
                <w:vertAlign w:val="superscript"/>
                <w:lang w:eastAsia="zh-CN"/>
              </w:rPr>
              <w:fldChar w:fldCharType="begin"/>
            </w:r>
            <w:r>
              <w:rPr>
                <w:rFonts w:hint="eastAsia" w:ascii="宋体" w:hAnsi="宋体" w:eastAsia="宋体" w:cs="Times New Roman"/>
                <w:bCs/>
                <w:sz w:val="24"/>
                <w:vertAlign w:val="superscript"/>
                <w:lang w:eastAsia="zh-CN"/>
              </w:rPr>
              <w:instrText xml:space="preserve"> REF _Ref32051 \r \h </w:instrText>
            </w:r>
            <w:r>
              <w:rPr>
                <w:rFonts w:hint="eastAsia" w:ascii="宋体" w:hAnsi="宋体" w:eastAsia="宋体" w:cs="Times New Roman"/>
                <w:bCs/>
                <w:sz w:val="24"/>
                <w:vertAlign w:val="superscript"/>
                <w:lang w:eastAsia="zh-CN"/>
              </w:rPr>
              <w:fldChar w:fldCharType="separate"/>
            </w:r>
            <w:r>
              <w:rPr>
                <w:rFonts w:hint="eastAsia" w:ascii="宋体" w:hAnsi="宋体" w:eastAsia="宋体" w:cs="Times New Roman"/>
                <w:bCs/>
                <w:sz w:val="24"/>
                <w:vertAlign w:val="superscript"/>
                <w:lang w:eastAsia="zh-CN"/>
              </w:rPr>
              <w:t>[4]</w:t>
            </w:r>
            <w:r>
              <w:rPr>
                <w:rFonts w:hint="eastAsia" w:ascii="宋体" w:hAnsi="宋体" w:eastAsia="宋体" w:cs="Times New Roman"/>
                <w:bCs/>
                <w:sz w:val="24"/>
                <w:vertAlign w:val="superscript"/>
                <w:lang w:eastAsia="zh-CN"/>
              </w:rPr>
              <w:fldChar w:fldCharType="end"/>
            </w:r>
            <w:r>
              <w:rPr>
                <w:rFonts w:hint="eastAsia" w:ascii="宋体" w:hAnsi="宋体"/>
                <w:bCs/>
                <w:sz w:val="24"/>
              </w:rPr>
              <w:t>。曾丽芳、黎军等（2025）通过仿真分析方法，研究了无人机投放分离特性，并提出了优化方案，有助于提升投放过程的稳定性与精准度</w:t>
            </w:r>
            <w:r>
              <w:rPr>
                <w:rFonts w:hint="eastAsia" w:ascii="宋体" w:hAnsi="宋体" w:eastAsia="宋体" w:cs="Times New Roman"/>
                <w:bCs/>
                <w:sz w:val="24"/>
                <w:vertAlign w:val="superscript"/>
                <w:lang w:eastAsia="zh-CN"/>
              </w:rPr>
              <w:fldChar w:fldCharType="begin"/>
            </w:r>
            <w:r>
              <w:rPr>
                <w:rFonts w:hint="eastAsia" w:ascii="宋体" w:hAnsi="宋体" w:eastAsia="宋体" w:cs="Times New Roman"/>
                <w:bCs/>
                <w:sz w:val="24"/>
                <w:vertAlign w:val="superscript"/>
                <w:lang w:eastAsia="zh-CN"/>
              </w:rPr>
              <w:instrText xml:space="preserve"> REF _Ref32081 \r \h </w:instrText>
            </w:r>
            <w:r>
              <w:rPr>
                <w:rFonts w:hint="eastAsia" w:ascii="宋体" w:hAnsi="宋体" w:eastAsia="宋体" w:cs="Times New Roman"/>
                <w:bCs/>
                <w:sz w:val="24"/>
                <w:vertAlign w:val="superscript"/>
                <w:lang w:eastAsia="zh-CN"/>
              </w:rPr>
              <w:fldChar w:fldCharType="separate"/>
            </w:r>
            <w:r>
              <w:rPr>
                <w:rFonts w:hint="eastAsia" w:ascii="宋体" w:hAnsi="宋体" w:eastAsia="宋体" w:cs="Times New Roman"/>
                <w:bCs/>
                <w:sz w:val="24"/>
                <w:vertAlign w:val="superscript"/>
                <w:lang w:eastAsia="zh-CN"/>
              </w:rPr>
              <w:t>[5]</w:t>
            </w:r>
            <w:r>
              <w:rPr>
                <w:rFonts w:hint="eastAsia" w:ascii="宋体" w:hAnsi="宋体" w:eastAsia="宋体" w:cs="Times New Roman"/>
                <w:bCs/>
                <w:sz w:val="24"/>
                <w:vertAlign w:val="superscript"/>
                <w:lang w:eastAsia="zh-CN"/>
              </w:rPr>
              <w:fldChar w:fldCharType="end"/>
            </w:r>
            <w:r>
              <w:rPr>
                <w:rFonts w:hint="eastAsia" w:ascii="宋体" w:hAnsi="宋体"/>
                <w:bCs/>
                <w:sz w:val="24"/>
              </w:rPr>
              <w:t>。唐彭晨、葛城羽等（2024）基于优化模型对无人机定点投放问题进行了研究，为投放路径规划与投放参数优化提供了科学的解决方法</w:t>
            </w:r>
            <w:r>
              <w:rPr>
                <w:rFonts w:hint="eastAsia" w:ascii="宋体" w:hAnsi="宋体" w:eastAsia="宋体" w:cs="Times New Roman"/>
                <w:bCs/>
                <w:sz w:val="24"/>
                <w:vertAlign w:val="superscript"/>
                <w:lang w:eastAsia="zh-CN"/>
              </w:rPr>
              <w:fldChar w:fldCharType="begin"/>
            </w:r>
            <w:r>
              <w:rPr>
                <w:rFonts w:hint="eastAsia" w:ascii="宋体" w:hAnsi="宋体" w:eastAsia="宋体" w:cs="Times New Roman"/>
                <w:bCs/>
                <w:sz w:val="24"/>
                <w:vertAlign w:val="superscript"/>
                <w:lang w:eastAsia="zh-CN"/>
              </w:rPr>
              <w:instrText xml:space="preserve"> REF _Ref32107 \r \h </w:instrText>
            </w:r>
            <w:r>
              <w:rPr>
                <w:rFonts w:hint="eastAsia" w:ascii="宋体" w:hAnsi="宋体" w:eastAsia="宋体" w:cs="Times New Roman"/>
                <w:bCs/>
                <w:sz w:val="24"/>
                <w:vertAlign w:val="superscript"/>
                <w:lang w:eastAsia="zh-CN"/>
              </w:rPr>
              <w:fldChar w:fldCharType="separate"/>
            </w:r>
            <w:r>
              <w:rPr>
                <w:rFonts w:hint="eastAsia" w:ascii="宋体" w:hAnsi="宋体" w:eastAsia="宋体" w:cs="Times New Roman"/>
                <w:bCs/>
                <w:sz w:val="24"/>
                <w:vertAlign w:val="superscript"/>
                <w:lang w:eastAsia="zh-CN"/>
              </w:rPr>
              <w:t>[6]</w:t>
            </w:r>
            <w:r>
              <w:rPr>
                <w:rFonts w:hint="eastAsia" w:ascii="宋体" w:hAnsi="宋体" w:eastAsia="宋体" w:cs="Times New Roman"/>
                <w:bCs/>
                <w:sz w:val="24"/>
                <w:vertAlign w:val="superscript"/>
                <w:lang w:eastAsia="zh-CN"/>
              </w:rPr>
              <w:fldChar w:fldCharType="end"/>
            </w:r>
            <w:r>
              <w:rPr>
                <w:rFonts w:hint="eastAsia" w:ascii="宋体" w:hAnsi="宋体"/>
                <w:bCs/>
                <w:sz w:val="24"/>
              </w:rPr>
              <w:t>。</w:t>
            </w:r>
          </w:p>
          <w:p w14:paraId="14BB1A96">
            <w:pPr>
              <w:ind w:firstLine="480" w:firstLineChars="200"/>
              <w:rPr>
                <w:rFonts w:hint="eastAsia" w:ascii="宋体" w:hAnsi="宋体"/>
                <w:bCs/>
                <w:sz w:val="24"/>
              </w:rPr>
            </w:pPr>
            <w:r>
              <w:rPr>
                <w:rFonts w:hint="eastAsia" w:ascii="宋体" w:hAnsi="宋体"/>
                <w:bCs/>
                <w:sz w:val="24"/>
              </w:rPr>
              <w:t>（二）国外研究进展</w:t>
            </w:r>
          </w:p>
          <w:p w14:paraId="1517FE67">
            <w:pPr>
              <w:ind w:firstLine="480" w:firstLineChars="200"/>
              <w:rPr>
                <w:rFonts w:hint="eastAsia" w:ascii="宋体" w:hAnsi="宋体"/>
                <w:bCs/>
                <w:sz w:val="24"/>
              </w:rPr>
            </w:pPr>
            <w:r>
              <w:rPr>
                <w:rFonts w:hint="eastAsia" w:ascii="宋体" w:hAnsi="宋体"/>
                <w:bCs/>
                <w:sz w:val="24"/>
              </w:rPr>
              <w:t>国外在无人机精准投放技术的研究起步较早，在路径规划、系统协同、多场景应用等方面具有鲜明特色，尤其在物流配送、灾害监测等领域的研究较为深入。在路径规划与智能算法融合方面，Zhang Y（2025）提出了基于深度学习的配送无人机路径规划方法，利用深度学习的强大拟合与预测能力，提升了复杂环境下投放路径的规划精度与实时性，为无人机精准投放的路径优化提供了新的技术方向</w:t>
            </w:r>
            <w:r>
              <w:rPr>
                <w:rFonts w:hint="eastAsia" w:ascii="宋体" w:hAnsi="宋体" w:eastAsia="宋体" w:cs="Times New Roman"/>
                <w:bCs/>
                <w:sz w:val="24"/>
                <w:vertAlign w:val="superscript"/>
                <w:lang w:eastAsia="zh-CN"/>
              </w:rPr>
              <w:fldChar w:fldCharType="begin"/>
            </w:r>
            <w:r>
              <w:rPr>
                <w:rFonts w:hint="eastAsia" w:ascii="宋体" w:hAnsi="宋体" w:eastAsia="宋体" w:cs="Times New Roman"/>
                <w:bCs/>
                <w:sz w:val="24"/>
                <w:vertAlign w:val="superscript"/>
                <w:lang w:eastAsia="zh-CN"/>
              </w:rPr>
              <w:instrText xml:space="preserve"> REF _Ref32143 \r \h </w:instrText>
            </w:r>
            <w:r>
              <w:rPr>
                <w:rFonts w:hint="eastAsia" w:ascii="宋体" w:hAnsi="宋体" w:eastAsia="宋体" w:cs="Times New Roman"/>
                <w:bCs/>
                <w:sz w:val="24"/>
                <w:vertAlign w:val="superscript"/>
                <w:lang w:eastAsia="zh-CN"/>
              </w:rPr>
              <w:fldChar w:fldCharType="separate"/>
            </w:r>
            <w:r>
              <w:rPr>
                <w:rFonts w:hint="eastAsia" w:ascii="宋体" w:hAnsi="宋体" w:eastAsia="宋体" w:cs="Times New Roman"/>
                <w:bCs/>
                <w:sz w:val="24"/>
                <w:vertAlign w:val="superscript"/>
                <w:lang w:eastAsia="zh-CN"/>
              </w:rPr>
              <w:t>[11]</w:t>
            </w:r>
            <w:r>
              <w:rPr>
                <w:rFonts w:hint="eastAsia" w:ascii="宋体" w:hAnsi="宋体" w:eastAsia="宋体" w:cs="Times New Roman"/>
                <w:bCs/>
                <w:sz w:val="24"/>
                <w:vertAlign w:val="superscript"/>
                <w:lang w:eastAsia="zh-CN"/>
              </w:rPr>
              <w:fldChar w:fldCharType="end"/>
            </w:r>
            <w:r>
              <w:rPr>
                <w:rFonts w:hint="eastAsia" w:ascii="宋体" w:hAnsi="宋体"/>
                <w:bCs/>
                <w:sz w:val="24"/>
              </w:rPr>
              <w:t>。在物流配送系统设计方面，Yang H 等（2025）设计了一种结合中继点的城市卡车</w:t>
            </w:r>
            <w:r>
              <w:rPr>
                <w:rFonts w:hint="eastAsia" w:ascii="宋体" w:hAnsi="宋体"/>
                <w:bCs/>
                <w:sz w:val="24"/>
                <w:lang w:val="en-US" w:eastAsia="zh-CN"/>
              </w:rPr>
              <w:t>与</w:t>
            </w:r>
            <w:r>
              <w:rPr>
                <w:rFonts w:hint="eastAsia" w:ascii="宋体" w:hAnsi="宋体"/>
                <w:bCs/>
                <w:sz w:val="24"/>
              </w:rPr>
              <w:t>无人机协同配送优化系统，通过多主体协同的方式，突破了单一无人机投放的距离与载重限制，提高了城市物流配送的整体效率与精准度</w:t>
            </w:r>
            <w:r>
              <w:rPr>
                <w:rFonts w:hint="eastAsia" w:ascii="宋体" w:hAnsi="宋体" w:eastAsia="宋体" w:cs="Times New Roman"/>
                <w:bCs/>
                <w:sz w:val="24"/>
                <w:vertAlign w:val="superscript"/>
                <w:lang w:eastAsia="zh-CN"/>
              </w:rPr>
              <w:fldChar w:fldCharType="begin"/>
            </w:r>
            <w:r>
              <w:rPr>
                <w:rFonts w:hint="eastAsia" w:ascii="宋体" w:hAnsi="宋体" w:eastAsia="宋体" w:cs="Times New Roman"/>
                <w:bCs/>
                <w:sz w:val="24"/>
                <w:vertAlign w:val="superscript"/>
                <w:lang w:eastAsia="zh-CN"/>
              </w:rPr>
              <w:instrText xml:space="preserve"> REF _Ref32169 \r \h </w:instrText>
            </w:r>
            <w:r>
              <w:rPr>
                <w:rFonts w:hint="eastAsia" w:ascii="宋体" w:hAnsi="宋体" w:eastAsia="宋体" w:cs="Times New Roman"/>
                <w:bCs/>
                <w:sz w:val="24"/>
                <w:vertAlign w:val="superscript"/>
                <w:lang w:eastAsia="zh-CN"/>
              </w:rPr>
              <w:fldChar w:fldCharType="separate"/>
            </w:r>
            <w:r>
              <w:rPr>
                <w:rFonts w:hint="eastAsia" w:ascii="宋体" w:hAnsi="宋体" w:eastAsia="宋体" w:cs="Times New Roman"/>
                <w:bCs/>
                <w:sz w:val="24"/>
                <w:vertAlign w:val="superscript"/>
                <w:lang w:eastAsia="zh-CN"/>
              </w:rPr>
              <w:t>[12]</w:t>
            </w:r>
            <w:r>
              <w:rPr>
                <w:rFonts w:hint="eastAsia" w:ascii="宋体" w:hAnsi="宋体" w:eastAsia="宋体" w:cs="Times New Roman"/>
                <w:bCs/>
                <w:sz w:val="24"/>
                <w:vertAlign w:val="superscript"/>
                <w:lang w:eastAsia="zh-CN"/>
              </w:rPr>
              <w:fldChar w:fldCharType="end"/>
            </w:r>
            <w:r>
              <w:rPr>
                <w:rFonts w:hint="eastAsia" w:ascii="宋体" w:hAnsi="宋体"/>
                <w:bCs/>
                <w:sz w:val="24"/>
              </w:rPr>
              <w:t>。Leon S、Chen C 等（2025）则从用户感知角度出发，研究了消费者对末端无人机配送在环境与公共健康效益方面的认知，为无人机精准投放技术在物流领域的推广应用提供了市场层面的参考</w:t>
            </w:r>
            <w:r>
              <w:rPr>
                <w:rFonts w:hint="eastAsia" w:ascii="宋体" w:hAnsi="宋体" w:eastAsia="宋体" w:cs="Times New Roman"/>
                <w:bCs/>
                <w:sz w:val="24"/>
                <w:vertAlign w:val="superscript"/>
                <w:lang w:eastAsia="zh-CN"/>
              </w:rPr>
              <w:fldChar w:fldCharType="begin"/>
            </w:r>
            <w:r>
              <w:rPr>
                <w:rFonts w:hint="eastAsia" w:ascii="宋体" w:hAnsi="宋体" w:eastAsia="宋体" w:cs="Times New Roman"/>
                <w:bCs/>
                <w:sz w:val="24"/>
                <w:vertAlign w:val="superscript"/>
                <w:lang w:eastAsia="zh-CN"/>
              </w:rPr>
              <w:instrText xml:space="preserve"> REF _Ref32208 \r \h </w:instrText>
            </w:r>
            <w:r>
              <w:rPr>
                <w:rFonts w:hint="eastAsia" w:ascii="宋体" w:hAnsi="宋体" w:eastAsia="宋体" w:cs="Times New Roman"/>
                <w:bCs/>
                <w:sz w:val="24"/>
                <w:vertAlign w:val="superscript"/>
                <w:lang w:eastAsia="zh-CN"/>
              </w:rPr>
              <w:fldChar w:fldCharType="separate"/>
            </w:r>
            <w:r>
              <w:rPr>
                <w:rFonts w:hint="eastAsia" w:ascii="宋体" w:hAnsi="宋体" w:eastAsia="宋体" w:cs="Times New Roman"/>
                <w:bCs/>
                <w:sz w:val="24"/>
                <w:vertAlign w:val="superscript"/>
                <w:lang w:eastAsia="zh-CN"/>
              </w:rPr>
              <w:t>[13]</w:t>
            </w:r>
            <w:r>
              <w:rPr>
                <w:rFonts w:hint="eastAsia" w:ascii="宋体" w:hAnsi="宋体" w:eastAsia="宋体" w:cs="Times New Roman"/>
                <w:bCs/>
                <w:sz w:val="24"/>
                <w:vertAlign w:val="superscript"/>
                <w:lang w:eastAsia="zh-CN"/>
              </w:rPr>
              <w:fldChar w:fldCharType="end"/>
            </w:r>
            <w:r>
              <w:rPr>
                <w:rFonts w:hint="eastAsia" w:ascii="宋体" w:hAnsi="宋体"/>
                <w:bCs/>
                <w:sz w:val="24"/>
              </w:rPr>
              <w:t>。</w:t>
            </w:r>
          </w:p>
          <w:p w14:paraId="1919E38A">
            <w:pPr>
              <w:ind w:firstLine="480" w:firstLineChars="200"/>
              <w:rPr>
                <w:rFonts w:hint="eastAsia" w:ascii="宋体" w:hAnsi="宋体"/>
                <w:bCs/>
                <w:sz w:val="24"/>
              </w:rPr>
            </w:pPr>
            <w:r>
              <w:rPr>
                <w:rFonts w:hint="eastAsia" w:ascii="宋体" w:hAnsi="宋体"/>
                <w:bCs/>
                <w:sz w:val="24"/>
              </w:rPr>
              <w:t>在灾害监测与应急投放领域，Zhang Q</w:t>
            </w:r>
            <w:r>
              <w:rPr>
                <w:rFonts w:hint="eastAsia" w:ascii="宋体" w:hAnsi="宋体"/>
                <w:bCs/>
                <w:sz w:val="24"/>
                <w:lang w:val="en-US" w:eastAsia="zh-CN"/>
              </w:rPr>
              <w:t>和</w:t>
            </w:r>
            <w:r>
              <w:rPr>
                <w:rFonts w:hint="eastAsia" w:ascii="宋体" w:hAnsi="宋体"/>
                <w:bCs/>
                <w:sz w:val="24"/>
              </w:rPr>
              <w:t>Bai Z 等（2024）将无人机与 GNSS 技术相结合，应用于滑坡灾害监测，通过无人机精准投放监测设备，实现了对灾害区域的实时监测与数据采集，为灾害预警与应急处置提供了关键技术支持</w:t>
            </w:r>
            <w:r>
              <w:rPr>
                <w:rFonts w:hint="eastAsia" w:ascii="宋体" w:hAnsi="宋体" w:eastAsia="宋体" w:cs="Times New Roman"/>
                <w:bCs/>
                <w:sz w:val="24"/>
                <w:vertAlign w:val="superscript"/>
                <w:lang w:eastAsia="zh-CN"/>
              </w:rPr>
              <w:fldChar w:fldCharType="begin"/>
            </w:r>
            <w:r>
              <w:rPr>
                <w:rFonts w:hint="eastAsia" w:ascii="宋体" w:hAnsi="宋体" w:eastAsia="宋体" w:cs="Times New Roman"/>
                <w:bCs/>
                <w:sz w:val="24"/>
                <w:vertAlign w:val="superscript"/>
                <w:lang w:eastAsia="zh-CN"/>
              </w:rPr>
              <w:instrText xml:space="preserve"> REF _Ref32238 \r \h </w:instrText>
            </w:r>
            <w:r>
              <w:rPr>
                <w:rFonts w:hint="eastAsia" w:ascii="宋体" w:hAnsi="宋体" w:eastAsia="宋体" w:cs="Times New Roman"/>
                <w:bCs/>
                <w:sz w:val="24"/>
                <w:vertAlign w:val="superscript"/>
                <w:lang w:eastAsia="zh-CN"/>
              </w:rPr>
              <w:fldChar w:fldCharType="separate"/>
            </w:r>
            <w:r>
              <w:rPr>
                <w:rFonts w:hint="eastAsia" w:ascii="宋体" w:hAnsi="宋体" w:eastAsia="宋体" w:cs="Times New Roman"/>
                <w:bCs/>
                <w:sz w:val="24"/>
                <w:vertAlign w:val="superscript"/>
                <w:lang w:eastAsia="zh-CN"/>
              </w:rPr>
              <w:t>[14]</w:t>
            </w:r>
            <w:r>
              <w:rPr>
                <w:rFonts w:hint="eastAsia" w:ascii="宋体" w:hAnsi="宋体" w:eastAsia="宋体" w:cs="Times New Roman"/>
                <w:bCs/>
                <w:sz w:val="24"/>
                <w:vertAlign w:val="superscript"/>
                <w:lang w:eastAsia="zh-CN"/>
              </w:rPr>
              <w:fldChar w:fldCharType="end"/>
            </w:r>
            <w:r>
              <w:rPr>
                <w:rFonts w:hint="eastAsia" w:ascii="宋体" w:hAnsi="宋体"/>
                <w:bCs/>
                <w:sz w:val="24"/>
              </w:rPr>
              <w:t>。Jie L</w:t>
            </w:r>
            <w:r>
              <w:rPr>
                <w:rFonts w:hint="eastAsia" w:ascii="宋体" w:hAnsi="宋体"/>
                <w:bCs/>
                <w:sz w:val="24"/>
                <w:lang w:val="en-US" w:eastAsia="zh-CN"/>
              </w:rPr>
              <w:t>与</w:t>
            </w:r>
            <w:r>
              <w:rPr>
                <w:rFonts w:hint="eastAsia" w:ascii="宋体" w:hAnsi="宋体"/>
                <w:bCs/>
                <w:sz w:val="24"/>
              </w:rPr>
              <w:t>Jinzhi G 等（2021）设计了搭载巡线机器人的无人机精准投放与回收系统，拓展了无人机精准投放技术在电力巡检等工业领域的应用场景，提升了特殊作业环境下的作业效率与安全性</w:t>
            </w:r>
            <w:r>
              <w:rPr>
                <w:rFonts w:hint="eastAsia" w:ascii="宋体" w:hAnsi="宋体"/>
                <w:bCs/>
                <w:sz w:val="24"/>
                <w:vertAlign w:val="superscript"/>
                <w:lang w:eastAsia="zh-CN"/>
              </w:rPr>
              <w:fldChar w:fldCharType="begin"/>
            </w:r>
            <w:r>
              <w:rPr>
                <w:rFonts w:hint="eastAsia" w:ascii="宋体" w:hAnsi="宋体"/>
                <w:bCs/>
                <w:sz w:val="24"/>
                <w:vertAlign w:val="superscript"/>
                <w:lang w:eastAsia="zh-CN"/>
              </w:rPr>
              <w:instrText xml:space="preserve"> REF _Ref32257 \r \h </w:instrText>
            </w:r>
            <w:r>
              <w:rPr>
                <w:rFonts w:hint="eastAsia" w:ascii="宋体" w:hAnsi="宋体"/>
                <w:bCs/>
                <w:sz w:val="24"/>
                <w:vertAlign w:val="superscript"/>
                <w:lang w:eastAsia="zh-CN"/>
              </w:rPr>
              <w:fldChar w:fldCharType="separate"/>
            </w:r>
            <w:r>
              <w:rPr>
                <w:rFonts w:hint="eastAsia" w:ascii="宋体" w:hAnsi="宋体"/>
                <w:bCs/>
                <w:sz w:val="24"/>
                <w:vertAlign w:val="superscript"/>
                <w:lang w:eastAsia="zh-CN"/>
              </w:rPr>
              <w:t>[15]</w:t>
            </w:r>
            <w:r>
              <w:rPr>
                <w:rFonts w:hint="eastAsia" w:ascii="宋体" w:hAnsi="宋体"/>
                <w:bCs/>
                <w:sz w:val="24"/>
                <w:vertAlign w:val="superscript"/>
                <w:lang w:eastAsia="zh-CN"/>
              </w:rPr>
              <w:fldChar w:fldCharType="end"/>
            </w:r>
            <w:r>
              <w:rPr>
                <w:rFonts w:hint="eastAsia" w:ascii="宋体" w:hAnsi="宋体"/>
                <w:bCs/>
                <w:sz w:val="24"/>
              </w:rPr>
              <w:t>。</w:t>
            </w:r>
          </w:p>
          <w:p w14:paraId="403403A1">
            <w:pPr>
              <w:ind w:firstLine="480" w:firstLineChars="200"/>
              <w:rPr>
                <w:rFonts w:hint="eastAsia" w:ascii="宋体" w:hAnsi="宋体" w:eastAsia="宋体"/>
                <w:bCs/>
                <w:sz w:val="24"/>
                <w:lang w:eastAsia="zh-CN"/>
              </w:rPr>
            </w:pPr>
            <w:r>
              <w:rPr>
                <w:rFonts w:hint="eastAsia" w:ascii="宋体" w:hAnsi="宋体"/>
                <w:bCs/>
                <w:sz w:val="24"/>
              </w:rPr>
              <w:t>（三）</w:t>
            </w:r>
            <w:r>
              <w:rPr>
                <w:rFonts w:hint="eastAsia" w:ascii="宋体" w:hAnsi="宋体"/>
                <w:bCs/>
                <w:sz w:val="24"/>
                <w:lang w:val="en-US" w:eastAsia="zh-CN"/>
              </w:rPr>
              <w:t>研究评述</w:t>
            </w:r>
          </w:p>
          <w:p w14:paraId="68641E8F">
            <w:pPr>
              <w:ind w:firstLine="480" w:firstLineChars="200"/>
              <w:rPr>
                <w:rFonts w:hint="eastAsia" w:ascii="宋体" w:hAnsi="宋体"/>
                <w:bCs/>
                <w:sz w:val="24"/>
                <w:lang w:eastAsia="zh-CN"/>
              </w:rPr>
            </w:pPr>
            <w:r>
              <w:rPr>
                <w:rFonts w:hint="eastAsia" w:ascii="宋体" w:hAnsi="宋体"/>
                <w:bCs/>
                <w:sz w:val="24"/>
              </w:rPr>
              <w:t>国内外已围绕无人机精准投放技术开展多维度、多场景研究并取得丰富成果，但仍存在三个核心瓶颈</w:t>
            </w:r>
            <w:r>
              <w:rPr>
                <w:rFonts w:hint="eastAsia" w:ascii="宋体" w:hAnsi="宋体"/>
                <w:bCs/>
                <w:sz w:val="24"/>
                <w:lang w:eastAsia="zh-CN"/>
              </w:rPr>
              <w:t>。</w:t>
            </w:r>
          </w:p>
          <w:p w14:paraId="39B79A9C">
            <w:pPr>
              <w:ind w:firstLine="480" w:firstLineChars="200"/>
              <w:rPr>
                <w:rFonts w:hint="eastAsia" w:ascii="宋体" w:hAnsi="宋体"/>
                <w:bCs/>
                <w:sz w:val="24"/>
              </w:rPr>
            </w:pPr>
            <w:r>
              <w:rPr>
                <w:rFonts w:hint="eastAsia" w:ascii="宋体" w:hAnsi="宋体"/>
                <w:bCs/>
                <w:sz w:val="24"/>
              </w:rPr>
              <w:t>一是复杂环境适应性不足，现有路径规划算法对地形、气象等多因素耦合影响的动态响应能力较弱；</w:t>
            </w:r>
          </w:p>
          <w:p w14:paraId="53571093">
            <w:pPr>
              <w:ind w:firstLine="480" w:firstLineChars="200"/>
              <w:rPr>
                <w:rFonts w:hint="eastAsia" w:ascii="宋体" w:hAnsi="宋体"/>
                <w:bCs/>
                <w:sz w:val="24"/>
              </w:rPr>
            </w:pPr>
            <w:r>
              <w:rPr>
                <w:rFonts w:hint="eastAsia" w:ascii="宋体" w:hAnsi="宋体"/>
                <w:bCs/>
                <w:sz w:val="24"/>
              </w:rPr>
              <w:t>二是投放精度提升受限，缺乏投放高度、速度、风速等多参数与落点精度的量化关联模型；</w:t>
            </w:r>
          </w:p>
          <w:p w14:paraId="00AFF4AF">
            <w:pPr>
              <w:ind w:firstLine="480" w:firstLineChars="200"/>
              <w:rPr>
                <w:rFonts w:hint="eastAsia" w:ascii="宋体" w:hAnsi="宋体"/>
                <w:bCs/>
                <w:sz w:val="24"/>
              </w:rPr>
            </w:pPr>
            <w:r>
              <w:rPr>
                <w:rFonts w:hint="eastAsia" w:ascii="宋体" w:hAnsi="宋体"/>
                <w:bCs/>
                <w:sz w:val="24"/>
              </w:rPr>
              <w:t>三是多机协同投放技术不成熟，难以满足大规模、高效率的投放需求。</w:t>
            </w:r>
          </w:p>
          <w:p w14:paraId="70E56F89">
            <w:pPr>
              <w:ind w:firstLine="480" w:firstLineChars="200"/>
              <w:rPr>
                <w:rFonts w:hint="eastAsia" w:ascii="宋体" w:hAnsi="宋体"/>
                <w:bCs/>
                <w:sz w:val="24"/>
              </w:rPr>
            </w:pPr>
            <w:r>
              <w:rPr>
                <w:rFonts w:hint="eastAsia" w:ascii="宋体" w:hAnsi="宋体"/>
                <w:bCs/>
                <w:sz w:val="24"/>
              </w:rPr>
              <w:t xml:space="preserve">基于此，本研究以“复杂环境下投放精度优化”为核心目标，从系统设计、算法改进、参数优化、控制开发到试验验证，构建全流程技术体系，针对性解决上述瓶颈问题。 </w:t>
            </w:r>
          </w:p>
          <w:p w14:paraId="3AEA86B1">
            <w:pPr>
              <w:ind w:firstLine="480" w:firstLineChars="200"/>
              <w:rPr>
                <w:rFonts w:hint="eastAsia" w:ascii="宋体" w:hAnsi="宋体"/>
                <w:bCs/>
                <w:sz w:val="24"/>
              </w:rPr>
            </w:pPr>
          </w:p>
        </w:tc>
      </w:tr>
      <w:tr w14:paraId="27D6431C">
        <w:trPr>
          <w:wBefore w:w="0" w:type="auto"/>
          <w:wAfter w:w="0" w:type="auto"/>
          <w:trHeight w:val="0" w:hRule="atLeast"/>
        </w:trPr>
        <w:tc>
          <w:tcPr>
            <w:tcW w:w="1368" w:type="dxa"/>
            <w:noWrap w:val="0"/>
            <w:vAlign w:val="center"/>
          </w:tcPr>
          <w:p w14:paraId="6CB30073">
            <w:pPr>
              <w:spacing w:line="400" w:lineRule="exact"/>
              <w:jc w:val="center"/>
              <w:rPr>
                <w:rFonts w:hint="eastAsia" w:ascii="楷体_GB2312" w:hAnsi="宋体" w:eastAsia="楷体_GB2312"/>
                <w:b/>
                <w:sz w:val="24"/>
              </w:rPr>
            </w:pPr>
          </w:p>
          <w:p w14:paraId="29A301FF">
            <w:pPr>
              <w:spacing w:line="400" w:lineRule="exact"/>
              <w:jc w:val="center"/>
              <w:rPr>
                <w:rFonts w:hint="eastAsia" w:ascii="楷体_GB2312" w:hAnsi="宋体" w:eastAsia="楷体_GB2312"/>
                <w:b/>
                <w:sz w:val="24"/>
              </w:rPr>
            </w:pPr>
          </w:p>
          <w:p w14:paraId="0982266A">
            <w:pPr>
              <w:spacing w:line="400" w:lineRule="exact"/>
              <w:jc w:val="center"/>
              <w:rPr>
                <w:rFonts w:hint="eastAsia" w:ascii="楷体_GB2312" w:hAnsi="宋体" w:eastAsia="楷体_GB2312"/>
                <w:b/>
                <w:sz w:val="24"/>
              </w:rPr>
            </w:pPr>
            <w:r>
              <w:rPr>
                <w:rFonts w:hint="eastAsia" w:ascii="楷体_GB2312" w:hAnsi="宋体" w:eastAsia="楷体_GB2312"/>
                <w:b/>
                <w:sz w:val="24"/>
              </w:rPr>
              <w:t>主</w:t>
            </w:r>
          </w:p>
          <w:p w14:paraId="370E708E">
            <w:pPr>
              <w:spacing w:line="400" w:lineRule="exact"/>
              <w:jc w:val="center"/>
              <w:rPr>
                <w:rFonts w:hint="eastAsia" w:ascii="楷体_GB2312" w:hAnsi="宋体" w:eastAsia="楷体_GB2312"/>
                <w:b/>
                <w:sz w:val="24"/>
              </w:rPr>
            </w:pPr>
            <w:r>
              <w:rPr>
                <w:rFonts w:hint="eastAsia" w:ascii="楷体_GB2312" w:hAnsi="宋体" w:eastAsia="楷体_GB2312"/>
                <w:b/>
                <w:sz w:val="24"/>
              </w:rPr>
              <w:t>要</w:t>
            </w:r>
          </w:p>
          <w:p w14:paraId="152359A6">
            <w:pPr>
              <w:spacing w:line="400" w:lineRule="exact"/>
              <w:jc w:val="center"/>
              <w:rPr>
                <w:rFonts w:hint="eastAsia" w:ascii="楷体_GB2312" w:hAnsi="宋体" w:eastAsia="楷体_GB2312"/>
                <w:b/>
                <w:sz w:val="24"/>
              </w:rPr>
            </w:pPr>
            <w:r>
              <w:rPr>
                <w:rFonts w:hint="eastAsia" w:ascii="楷体_GB2312" w:hAnsi="宋体" w:eastAsia="楷体_GB2312"/>
                <w:b/>
                <w:sz w:val="24"/>
              </w:rPr>
              <w:t>研</w:t>
            </w:r>
          </w:p>
          <w:p w14:paraId="58564258">
            <w:pPr>
              <w:spacing w:line="400" w:lineRule="exact"/>
              <w:jc w:val="center"/>
              <w:rPr>
                <w:rFonts w:hint="eastAsia" w:ascii="楷体_GB2312" w:hAnsi="宋体" w:eastAsia="楷体_GB2312"/>
                <w:b/>
                <w:sz w:val="24"/>
              </w:rPr>
            </w:pPr>
            <w:r>
              <w:rPr>
                <w:rFonts w:hint="eastAsia" w:ascii="楷体_GB2312" w:hAnsi="宋体" w:eastAsia="楷体_GB2312"/>
                <w:b/>
                <w:sz w:val="24"/>
              </w:rPr>
              <w:t>究</w:t>
            </w:r>
          </w:p>
          <w:p w14:paraId="3EABFD46">
            <w:pPr>
              <w:spacing w:line="400" w:lineRule="exact"/>
              <w:jc w:val="center"/>
              <w:rPr>
                <w:rFonts w:hint="eastAsia" w:ascii="楷体_GB2312" w:hAnsi="宋体" w:eastAsia="楷体_GB2312"/>
                <w:b/>
                <w:sz w:val="24"/>
              </w:rPr>
            </w:pPr>
            <w:r>
              <w:rPr>
                <w:rFonts w:hint="eastAsia" w:ascii="楷体_GB2312" w:hAnsi="宋体" w:eastAsia="楷体_GB2312"/>
                <w:b/>
                <w:sz w:val="24"/>
              </w:rPr>
              <w:t>内</w:t>
            </w:r>
          </w:p>
          <w:p w14:paraId="1F275236">
            <w:pPr>
              <w:spacing w:line="400" w:lineRule="exact"/>
              <w:jc w:val="center"/>
              <w:rPr>
                <w:rFonts w:hint="eastAsia" w:ascii="楷体_GB2312" w:hAnsi="宋体" w:eastAsia="楷体_GB2312"/>
                <w:b/>
                <w:sz w:val="24"/>
              </w:rPr>
            </w:pPr>
            <w:r>
              <w:rPr>
                <w:rFonts w:hint="eastAsia" w:ascii="楷体_GB2312" w:hAnsi="宋体" w:eastAsia="楷体_GB2312"/>
                <w:b/>
                <w:sz w:val="24"/>
              </w:rPr>
              <w:t>容</w:t>
            </w:r>
          </w:p>
          <w:p w14:paraId="4920AECE">
            <w:pPr>
              <w:spacing w:line="400" w:lineRule="exact"/>
              <w:jc w:val="center"/>
              <w:rPr>
                <w:rFonts w:hint="eastAsia" w:ascii="楷体_GB2312" w:hAnsi="宋体" w:eastAsia="楷体_GB2312"/>
                <w:b/>
                <w:sz w:val="24"/>
              </w:rPr>
            </w:pPr>
          </w:p>
          <w:p w14:paraId="04D80339">
            <w:pPr>
              <w:spacing w:line="400" w:lineRule="exact"/>
              <w:jc w:val="center"/>
              <w:rPr>
                <w:rFonts w:hint="eastAsia" w:ascii="楷体_GB2312" w:hAnsi="宋体" w:eastAsia="楷体_GB2312"/>
                <w:b/>
                <w:sz w:val="24"/>
              </w:rPr>
            </w:pPr>
          </w:p>
          <w:p w14:paraId="17ACEC4C">
            <w:pPr>
              <w:spacing w:line="400" w:lineRule="exact"/>
              <w:jc w:val="center"/>
              <w:rPr>
                <w:rFonts w:hint="eastAsia" w:ascii="楷体_GB2312" w:hAnsi="宋体" w:eastAsia="楷体_GB2312"/>
                <w:b/>
                <w:sz w:val="24"/>
              </w:rPr>
            </w:pPr>
          </w:p>
          <w:p w14:paraId="2BE9AEA3">
            <w:pPr>
              <w:spacing w:line="400" w:lineRule="exact"/>
              <w:jc w:val="center"/>
              <w:rPr>
                <w:rFonts w:hint="eastAsia" w:ascii="楷体_GB2312" w:hAnsi="宋体" w:eastAsia="楷体_GB2312"/>
                <w:b/>
                <w:sz w:val="24"/>
              </w:rPr>
            </w:pPr>
          </w:p>
        </w:tc>
        <w:tc>
          <w:tcPr>
            <w:tcW w:w="7363" w:type="dxa"/>
            <w:noWrap w:val="0"/>
            <w:vAlign w:val="top"/>
          </w:tcPr>
          <w:p w14:paraId="7984ACC7">
            <w:pPr>
              <w:ind w:firstLine="480" w:firstLineChars="200"/>
              <w:rPr>
                <w:rFonts w:hint="eastAsia" w:ascii="宋体" w:hAnsi="宋体"/>
                <w:bCs/>
                <w:sz w:val="24"/>
              </w:rPr>
            </w:pPr>
            <w:r>
              <w:rPr>
                <w:rFonts w:hint="eastAsia" w:ascii="宋体" w:hAnsi="宋体"/>
                <w:bCs/>
                <w:sz w:val="24"/>
              </w:rPr>
              <w:t>本研究先进行无人机精准投放系统总体方案设计，明确装置选型、传感器配置及架构</w:t>
            </w:r>
            <w:r>
              <w:rPr>
                <w:rFonts w:hint="eastAsia" w:ascii="宋体" w:hAnsi="宋体"/>
                <w:bCs/>
                <w:sz w:val="24"/>
                <w:lang w:eastAsia="zh-CN"/>
              </w:rPr>
              <w:t>。</w:t>
            </w:r>
            <w:r>
              <w:rPr>
                <w:rFonts w:hint="eastAsia" w:ascii="宋体" w:hAnsi="宋体"/>
                <w:bCs/>
                <w:sz w:val="24"/>
              </w:rPr>
              <w:t>再开展复杂环境下路径规划研究，优化相关算法</w:t>
            </w:r>
            <w:r>
              <w:rPr>
                <w:rFonts w:hint="eastAsia" w:ascii="宋体" w:hAnsi="宋体"/>
                <w:bCs/>
                <w:sz w:val="24"/>
                <w:lang w:eastAsia="zh-CN"/>
              </w:rPr>
              <w:t>，</w:t>
            </w:r>
            <w:r>
              <w:rPr>
                <w:rFonts w:hint="eastAsia" w:ascii="宋体" w:hAnsi="宋体"/>
                <w:bCs/>
                <w:sz w:val="24"/>
              </w:rPr>
              <w:t>分析投放参数对精度的影响，建立关联模型并优化</w:t>
            </w:r>
            <w:r>
              <w:rPr>
                <w:rFonts w:hint="eastAsia" w:ascii="宋体" w:hAnsi="宋体"/>
                <w:bCs/>
                <w:sz w:val="24"/>
                <w:lang w:eastAsia="zh-CN"/>
              </w:rPr>
              <w:t>。</w:t>
            </w:r>
            <w:r>
              <w:rPr>
                <w:rFonts w:hint="eastAsia" w:ascii="宋体" w:hAnsi="宋体"/>
                <w:bCs/>
                <w:sz w:val="24"/>
                <w:lang w:val="en-US" w:eastAsia="zh-CN"/>
              </w:rPr>
              <w:t>然后</w:t>
            </w:r>
            <w:r>
              <w:rPr>
                <w:rFonts w:hint="eastAsia" w:ascii="宋体" w:hAnsi="宋体"/>
                <w:bCs/>
                <w:sz w:val="24"/>
              </w:rPr>
              <w:t>基于嵌入式与无线通信技术开发控制系统</w:t>
            </w:r>
            <w:r>
              <w:rPr>
                <w:rFonts w:hint="eastAsia" w:ascii="宋体" w:hAnsi="宋体"/>
                <w:bCs/>
                <w:sz w:val="24"/>
                <w:lang w:eastAsia="zh-CN"/>
              </w:rPr>
              <w:t>，</w:t>
            </w:r>
            <w:r>
              <w:rPr>
                <w:rFonts w:hint="eastAsia" w:ascii="宋体" w:hAnsi="宋体"/>
                <w:bCs/>
                <w:sz w:val="24"/>
              </w:rPr>
              <w:t>最后搭建试验平台，开展多场景试验并优化改进，形成完整研究流程，具体内容如下：</w:t>
            </w:r>
          </w:p>
          <w:p w14:paraId="4B169427">
            <w:pPr>
              <w:keepNext w:val="0"/>
              <w:keepLines w:val="0"/>
              <w:pageBreakBefore w:val="0"/>
              <w:widowControl w:val="0"/>
              <w:numPr>
                <w:ilvl w:val="0"/>
                <w:numId w:val="1"/>
              </w:numPr>
              <w:kinsoku/>
              <w:wordWrap/>
              <w:overflowPunct/>
              <w:topLinePunct w:val="0"/>
              <w:autoSpaceDE/>
              <w:autoSpaceDN/>
              <w:bidi w:val="0"/>
              <w:adjustRightInd/>
              <w:snapToGrid/>
              <w:ind w:left="0" w:leftChars="0" w:firstLine="425" w:firstLineChars="0"/>
              <w:textAlignment w:val="auto"/>
              <w:rPr>
                <w:rFonts w:hint="eastAsia" w:ascii="宋体" w:hAnsi="宋体"/>
                <w:bCs/>
                <w:sz w:val="24"/>
              </w:rPr>
            </w:pPr>
            <w:r>
              <w:rPr>
                <w:rFonts w:hint="eastAsia" w:ascii="宋体" w:hAnsi="宋体"/>
                <w:bCs/>
                <w:sz w:val="24"/>
              </w:rPr>
              <w:t>无人机精准投放系统总体方案设计</w:t>
            </w:r>
            <w:r>
              <w:rPr>
                <w:rFonts w:hint="eastAsia" w:ascii="宋体" w:hAnsi="宋体"/>
                <w:bCs/>
                <w:sz w:val="24"/>
                <w:lang w:eastAsia="zh-CN"/>
              </w:rPr>
              <w:t>。</w:t>
            </w:r>
            <w:r>
              <w:rPr>
                <w:rFonts w:hint="eastAsia" w:ascii="宋体" w:hAnsi="宋体"/>
                <w:bCs/>
                <w:sz w:val="24"/>
              </w:rPr>
              <w:t>包括投放装置选型、传感器配置、控制系统架构设计等，明确系统各模块的功能与协同方式。本阶段目标是完成系统硬件集成与通信协议适配，为后续研究奠定硬件基础。</w:t>
            </w:r>
          </w:p>
          <w:p w14:paraId="1FFA4BAB">
            <w:pPr>
              <w:keepNext w:val="0"/>
              <w:keepLines w:val="0"/>
              <w:pageBreakBefore w:val="0"/>
              <w:widowControl w:val="0"/>
              <w:numPr>
                <w:ilvl w:val="0"/>
                <w:numId w:val="1"/>
              </w:numPr>
              <w:kinsoku/>
              <w:wordWrap/>
              <w:overflowPunct/>
              <w:topLinePunct w:val="0"/>
              <w:autoSpaceDE/>
              <w:autoSpaceDN/>
              <w:bidi w:val="0"/>
              <w:adjustRightInd/>
              <w:snapToGrid/>
              <w:ind w:left="0" w:leftChars="0" w:firstLine="425" w:firstLineChars="0"/>
              <w:textAlignment w:val="auto"/>
              <w:rPr>
                <w:rFonts w:hint="eastAsia" w:ascii="宋体" w:hAnsi="宋体"/>
                <w:bCs/>
                <w:sz w:val="24"/>
              </w:rPr>
            </w:pPr>
            <w:r>
              <w:rPr>
                <w:rFonts w:hint="eastAsia" w:ascii="宋体" w:hAnsi="宋体"/>
                <w:bCs/>
                <w:sz w:val="24"/>
              </w:rPr>
              <w:t>复杂环境下无人机精准投放路径规划研究</w:t>
            </w:r>
            <w:r>
              <w:rPr>
                <w:rFonts w:hint="eastAsia" w:ascii="宋体" w:hAnsi="宋体"/>
                <w:bCs/>
                <w:sz w:val="24"/>
                <w:lang w:eastAsia="zh-CN"/>
              </w:rPr>
              <w:t>。针对现有算法在复杂环境下动态响应不足的问题，构建多因素动态路径规划模型。</w:t>
            </w:r>
            <w:r>
              <w:rPr>
                <w:rFonts w:hint="eastAsia" w:ascii="宋体" w:hAnsi="宋体"/>
                <w:bCs/>
                <w:sz w:val="24"/>
              </w:rPr>
              <w:t>结合地形、气象等环境因素，优化路径规划算法，提升路径规划的精准度与实时性。本阶段目标是开发出兼具精准性与实时性的复杂环境路径规划算法。</w:t>
            </w:r>
          </w:p>
          <w:p w14:paraId="38733C16">
            <w:pPr>
              <w:keepNext w:val="0"/>
              <w:keepLines w:val="0"/>
              <w:pageBreakBefore w:val="0"/>
              <w:widowControl w:val="0"/>
              <w:numPr>
                <w:ilvl w:val="0"/>
                <w:numId w:val="1"/>
              </w:numPr>
              <w:kinsoku/>
              <w:wordWrap/>
              <w:overflowPunct/>
              <w:topLinePunct w:val="0"/>
              <w:autoSpaceDE/>
              <w:autoSpaceDN/>
              <w:bidi w:val="0"/>
              <w:adjustRightInd/>
              <w:snapToGrid/>
              <w:ind w:left="0" w:leftChars="0" w:firstLine="425" w:firstLineChars="0"/>
              <w:textAlignment w:val="auto"/>
              <w:rPr>
                <w:rFonts w:hint="eastAsia" w:ascii="宋体" w:hAnsi="宋体"/>
                <w:bCs/>
                <w:sz w:val="24"/>
              </w:rPr>
            </w:pPr>
            <w:r>
              <w:rPr>
                <w:rFonts w:hint="eastAsia" w:ascii="宋体" w:hAnsi="宋体"/>
                <w:bCs/>
                <w:sz w:val="24"/>
              </w:rPr>
              <w:t>无人机投放参数优化研究</w:t>
            </w:r>
            <w:r>
              <w:rPr>
                <w:rFonts w:hint="eastAsia" w:ascii="宋体" w:hAnsi="宋体"/>
                <w:bCs/>
                <w:sz w:val="24"/>
                <w:lang w:eastAsia="zh-CN"/>
              </w:rPr>
              <w:t>。</w:t>
            </w:r>
            <w:r>
              <w:rPr>
                <w:rFonts w:hint="eastAsia" w:ascii="宋体" w:hAnsi="宋体"/>
                <w:bCs/>
                <w:sz w:val="24"/>
              </w:rPr>
              <w:t>分析投放高度、速度、风速等因素对投放精度的影响，建立投放参数与投放精度的关联模型，提出参数优化方案。本阶段目标是建立精度误差≤3 米的投放参数优化模型，为精准投放提供参数支撑。</w:t>
            </w:r>
          </w:p>
          <w:p w14:paraId="05446BA3">
            <w:pPr>
              <w:keepNext w:val="0"/>
              <w:keepLines w:val="0"/>
              <w:pageBreakBefore w:val="0"/>
              <w:widowControl w:val="0"/>
              <w:numPr>
                <w:ilvl w:val="0"/>
                <w:numId w:val="1"/>
              </w:numPr>
              <w:kinsoku/>
              <w:wordWrap/>
              <w:overflowPunct/>
              <w:topLinePunct w:val="0"/>
              <w:autoSpaceDE/>
              <w:autoSpaceDN/>
              <w:bidi w:val="0"/>
              <w:adjustRightInd/>
              <w:snapToGrid/>
              <w:ind w:left="0" w:leftChars="0" w:firstLine="425" w:firstLineChars="0"/>
              <w:textAlignment w:val="auto"/>
              <w:rPr>
                <w:rFonts w:hint="eastAsia" w:ascii="宋体" w:hAnsi="宋体"/>
                <w:bCs/>
                <w:sz w:val="24"/>
              </w:rPr>
            </w:pPr>
            <w:r>
              <w:rPr>
                <w:rFonts w:hint="eastAsia" w:ascii="宋体" w:hAnsi="宋体"/>
                <w:bCs/>
                <w:sz w:val="24"/>
              </w:rPr>
              <w:t>无人机精准投放控制系统开发</w:t>
            </w:r>
            <w:r>
              <w:rPr>
                <w:rFonts w:hint="eastAsia" w:ascii="宋体" w:hAnsi="宋体"/>
                <w:bCs/>
                <w:sz w:val="24"/>
                <w:lang w:eastAsia="zh-CN"/>
              </w:rPr>
              <w:t>。</w:t>
            </w:r>
            <w:r>
              <w:rPr>
                <w:rFonts w:hint="eastAsia" w:ascii="宋体" w:hAnsi="宋体"/>
                <w:bCs/>
                <w:sz w:val="24"/>
              </w:rPr>
              <w:t>基于嵌入式技术与无线通信技术，开发具备数据采集、指令下发、实时监控功能的控制系统，实现投放过程的精准控制。本阶段目标是完成控制系统软硬件开发，实现投放过程的自动化、精准化控制。</w:t>
            </w:r>
          </w:p>
          <w:p w14:paraId="6D03EF6C">
            <w:pPr>
              <w:keepNext w:val="0"/>
              <w:keepLines w:val="0"/>
              <w:pageBreakBefore w:val="0"/>
              <w:widowControl w:val="0"/>
              <w:numPr>
                <w:ilvl w:val="0"/>
                <w:numId w:val="1"/>
              </w:numPr>
              <w:kinsoku/>
              <w:wordWrap/>
              <w:overflowPunct/>
              <w:topLinePunct w:val="0"/>
              <w:autoSpaceDE/>
              <w:autoSpaceDN/>
              <w:bidi w:val="0"/>
              <w:adjustRightInd/>
              <w:snapToGrid/>
              <w:ind w:left="0" w:leftChars="0" w:firstLine="425" w:firstLineChars="0"/>
              <w:textAlignment w:val="auto"/>
              <w:rPr>
                <w:rFonts w:ascii="宋体" w:hAnsi="宋体"/>
                <w:bCs/>
                <w:sz w:val="24"/>
              </w:rPr>
            </w:pPr>
            <w:r>
              <w:rPr>
                <w:rFonts w:hint="eastAsia" w:ascii="宋体" w:hAnsi="宋体"/>
                <w:bCs/>
                <w:sz w:val="24"/>
              </w:rPr>
              <w:t>无人机精准投放系统试验验证</w:t>
            </w:r>
            <w:r>
              <w:rPr>
                <w:rFonts w:hint="eastAsia" w:ascii="宋体" w:hAnsi="宋体"/>
                <w:bCs/>
                <w:sz w:val="24"/>
                <w:lang w:eastAsia="zh-CN"/>
              </w:rPr>
              <w:t>。</w:t>
            </w:r>
            <w:r>
              <w:rPr>
                <w:rFonts w:hint="eastAsia" w:ascii="宋体" w:hAnsi="宋体"/>
                <w:bCs/>
                <w:sz w:val="24"/>
              </w:rPr>
              <w:t>搭建室内外一体化试验平台，开展多场景投放试验</w:t>
            </w:r>
            <w:r>
              <w:rPr>
                <w:rFonts w:hint="eastAsia" w:ascii="宋体" w:hAnsi="宋体"/>
                <w:bCs/>
                <w:sz w:val="24"/>
                <w:lang w:eastAsia="zh-CN"/>
              </w:rPr>
              <w:t>。</w:t>
            </w:r>
            <w:r>
              <w:rPr>
                <w:rFonts w:hint="eastAsia" w:ascii="宋体" w:hAnsi="宋体"/>
                <w:bCs/>
                <w:sz w:val="24"/>
              </w:rPr>
              <w:t xml:space="preserve">验证系统的投放精度、稳定性与可靠性，并根据试验结果进行优化改进。 本阶段目标是使系统在复杂室外环境下的投放精度稳定在±3米以内，满足实际应用需求。                   </w:t>
            </w:r>
          </w:p>
          <w:p w14:paraId="193714E2">
            <w:pPr>
              <w:ind w:firstLine="480" w:firstLineChars="200"/>
              <w:rPr>
                <w:rFonts w:hint="eastAsia" w:ascii="宋体" w:hAnsi="宋体"/>
                <w:bCs/>
                <w:sz w:val="24"/>
              </w:rPr>
            </w:pPr>
          </w:p>
        </w:tc>
      </w:tr>
      <w:tr w14:paraId="01249207">
        <w:trPr>
          <w:wBefore w:w="0" w:type="auto"/>
          <w:wAfter w:w="0" w:type="auto"/>
          <w:trHeight w:val="0" w:hRule="atLeast"/>
        </w:trPr>
        <w:tc>
          <w:tcPr>
            <w:tcW w:w="1368" w:type="dxa"/>
            <w:noWrap w:val="0"/>
            <w:vAlign w:val="center"/>
          </w:tcPr>
          <w:p w14:paraId="4378CB57">
            <w:pPr>
              <w:pStyle w:val="4"/>
              <w:ind w:firstLine="0" w:firstLineChars="0"/>
              <w:jc w:val="center"/>
              <w:rPr>
                <w:rFonts w:hint="eastAsia" w:ascii="楷体_GB2312" w:hAnsi="宋体" w:eastAsia="楷体_GB2312"/>
                <w:b/>
                <w:sz w:val="24"/>
              </w:rPr>
            </w:pPr>
            <w:r>
              <w:rPr>
                <w:rFonts w:hint="eastAsia" w:ascii="楷体_GB2312" w:hAnsi="宋体" w:eastAsia="楷体_GB2312"/>
                <w:b/>
                <w:sz w:val="24"/>
              </w:rPr>
              <w:t>拟采用</w:t>
            </w:r>
          </w:p>
          <w:p w14:paraId="7C9B8CCB">
            <w:pPr>
              <w:pStyle w:val="4"/>
              <w:ind w:firstLine="0" w:firstLineChars="0"/>
              <w:jc w:val="center"/>
              <w:rPr>
                <w:rFonts w:hint="eastAsia" w:ascii="楷体_GB2312" w:hAnsi="宋体" w:eastAsia="楷体_GB2312"/>
                <w:b/>
                <w:sz w:val="24"/>
              </w:rPr>
            </w:pPr>
            <w:r>
              <w:rPr>
                <w:rFonts w:hint="eastAsia" w:ascii="楷体_GB2312" w:hAnsi="宋体" w:eastAsia="楷体_GB2312"/>
                <w:b/>
                <w:sz w:val="24"/>
              </w:rPr>
              <w:t>的研究</w:t>
            </w:r>
          </w:p>
          <w:p w14:paraId="47F91CCA">
            <w:pPr>
              <w:pStyle w:val="4"/>
              <w:ind w:firstLine="0" w:firstLineChars="0"/>
              <w:jc w:val="center"/>
              <w:rPr>
                <w:rFonts w:hint="eastAsia" w:ascii="楷体_GB2312" w:hAnsi="宋体" w:eastAsia="楷体_GB2312"/>
                <w:b/>
                <w:sz w:val="24"/>
              </w:rPr>
            </w:pPr>
            <w:r>
              <w:rPr>
                <w:rFonts w:hint="eastAsia" w:ascii="楷体_GB2312" w:hAnsi="宋体" w:eastAsia="楷体_GB2312"/>
                <w:b/>
                <w:sz w:val="24"/>
              </w:rPr>
              <w:t>思　路</w:t>
            </w:r>
          </w:p>
          <w:p w14:paraId="77A0F019">
            <w:pPr>
              <w:pStyle w:val="4"/>
              <w:ind w:firstLine="0" w:firstLineChars="0"/>
              <w:jc w:val="center"/>
              <w:rPr>
                <w:rFonts w:hint="eastAsia" w:ascii="楷体_GB2312" w:hAnsi="宋体" w:eastAsia="楷体_GB2312"/>
                <w:b/>
                <w:sz w:val="24"/>
              </w:rPr>
            </w:pPr>
            <w:r>
              <w:rPr>
                <w:rFonts w:hint="eastAsia" w:ascii="楷体_GB2312" w:hAnsi="宋体" w:eastAsia="楷体_GB2312"/>
                <w:b/>
                <w:sz w:val="24"/>
              </w:rPr>
              <w:t>（方法、</w:t>
            </w:r>
          </w:p>
          <w:p w14:paraId="12A3F4DB">
            <w:pPr>
              <w:pStyle w:val="4"/>
              <w:ind w:firstLine="0" w:firstLineChars="0"/>
              <w:jc w:val="center"/>
              <w:rPr>
                <w:rFonts w:hint="eastAsia" w:ascii="楷体_GB2312" w:hAnsi="宋体" w:eastAsia="楷体_GB2312"/>
                <w:b/>
                <w:sz w:val="24"/>
              </w:rPr>
            </w:pPr>
            <w:r>
              <w:rPr>
                <w:rFonts w:hint="eastAsia" w:ascii="楷体_GB2312" w:hAnsi="宋体" w:eastAsia="楷体_GB2312"/>
                <w:b/>
                <w:sz w:val="24"/>
              </w:rPr>
              <w:t>技术路</w:t>
            </w:r>
          </w:p>
          <w:p w14:paraId="48AAF46A">
            <w:pPr>
              <w:pStyle w:val="4"/>
              <w:ind w:firstLine="0" w:firstLineChars="0"/>
              <w:jc w:val="center"/>
              <w:rPr>
                <w:rFonts w:hint="eastAsia" w:ascii="楷体_GB2312" w:hAnsi="宋体" w:eastAsia="楷体_GB2312"/>
                <w:b/>
                <w:sz w:val="24"/>
              </w:rPr>
            </w:pPr>
            <w:r>
              <w:rPr>
                <w:rFonts w:hint="eastAsia" w:ascii="楷体_GB2312" w:hAnsi="宋体" w:eastAsia="楷体_GB2312"/>
                <w:b/>
                <w:sz w:val="24"/>
              </w:rPr>
              <w:t>线、可</w:t>
            </w:r>
          </w:p>
          <w:p w14:paraId="53A96B81">
            <w:pPr>
              <w:pStyle w:val="4"/>
              <w:ind w:firstLine="0" w:firstLineChars="0"/>
              <w:jc w:val="center"/>
              <w:rPr>
                <w:rFonts w:hint="eastAsia" w:ascii="楷体_GB2312" w:hAnsi="宋体" w:eastAsia="楷体_GB2312"/>
                <w:b/>
                <w:sz w:val="24"/>
              </w:rPr>
            </w:pPr>
            <w:r>
              <w:rPr>
                <w:rFonts w:hint="eastAsia" w:ascii="楷体_GB2312" w:hAnsi="宋体" w:eastAsia="楷体_GB2312"/>
                <w:b/>
                <w:sz w:val="24"/>
              </w:rPr>
              <w:t>行性论</w:t>
            </w:r>
          </w:p>
          <w:p w14:paraId="75CF4281">
            <w:pPr>
              <w:pStyle w:val="4"/>
              <w:ind w:firstLine="0" w:firstLineChars="0"/>
              <w:jc w:val="center"/>
              <w:rPr>
                <w:rFonts w:hint="eastAsia" w:ascii="楷体_GB2312" w:hAnsi="宋体" w:eastAsia="楷体_GB2312"/>
                <w:b/>
                <w:sz w:val="24"/>
              </w:rPr>
            </w:pPr>
            <w:r>
              <w:rPr>
                <w:rFonts w:hint="eastAsia" w:ascii="楷体_GB2312" w:hAnsi="宋体" w:eastAsia="楷体_GB2312"/>
                <w:b/>
                <w:sz w:val="24"/>
              </w:rPr>
              <w:t>证等）</w:t>
            </w:r>
          </w:p>
          <w:p w14:paraId="31271990">
            <w:pPr>
              <w:spacing w:line="400" w:lineRule="exact"/>
              <w:jc w:val="center"/>
              <w:rPr>
                <w:rFonts w:hint="eastAsia" w:ascii="楷体_GB2312" w:hAnsi="宋体" w:eastAsia="楷体_GB2312"/>
                <w:b/>
                <w:sz w:val="24"/>
              </w:rPr>
            </w:pPr>
          </w:p>
        </w:tc>
        <w:tc>
          <w:tcPr>
            <w:tcW w:w="7363" w:type="dxa"/>
            <w:noWrap w:val="0"/>
            <w:vAlign w:val="top"/>
          </w:tcPr>
          <w:p w14:paraId="619653A3">
            <w:pPr>
              <w:rPr>
                <w:rFonts w:hint="eastAsia" w:ascii="宋体" w:hAnsi="宋体"/>
                <w:bCs/>
                <w:sz w:val="24"/>
              </w:rPr>
            </w:pPr>
            <w:r>
              <w:rPr>
                <w:rFonts w:hint="eastAsia" w:ascii="楷体_GB2312" w:hAnsi="宋体" w:eastAsia="楷体_GB2312" w:cs="Times New Roman"/>
                <w:b/>
                <w:kern w:val="2"/>
                <w:sz w:val="24"/>
                <w:szCs w:val="24"/>
                <w:lang w:val="en-US" w:eastAsia="zh-CN" w:bidi="ar-SA"/>
              </w:rPr>
              <w:t>研究方法</w:t>
            </w:r>
            <w:r>
              <w:rPr>
                <w:rFonts w:hint="eastAsia" w:ascii="宋体" w:hAnsi="宋体"/>
                <w:bCs/>
                <w:sz w:val="24"/>
              </w:rPr>
              <w:t xml:space="preserve">                   </w:t>
            </w:r>
          </w:p>
          <w:p w14:paraId="0E2A7F0E">
            <w:pPr>
              <w:ind w:firstLine="480" w:firstLineChars="200"/>
              <w:rPr>
                <w:rFonts w:hint="eastAsia" w:ascii="宋体" w:hAnsi="宋体"/>
                <w:bCs/>
                <w:sz w:val="24"/>
              </w:rPr>
            </w:pPr>
            <w:r>
              <w:rPr>
                <w:rFonts w:hint="eastAsia" w:ascii="宋体" w:hAnsi="宋体"/>
                <w:bCs/>
                <w:sz w:val="24"/>
              </w:rPr>
              <w:t>文献研究法</w:t>
            </w:r>
            <w:r>
              <w:rPr>
                <w:rFonts w:hint="eastAsia" w:ascii="宋体" w:hAnsi="宋体"/>
                <w:bCs/>
                <w:sz w:val="24"/>
                <w:lang w:eastAsia="zh-CN"/>
              </w:rPr>
              <w:t>：</w:t>
            </w:r>
            <w:r>
              <w:rPr>
                <w:rFonts w:hint="eastAsia" w:ascii="宋体" w:hAnsi="宋体"/>
                <w:bCs/>
                <w:sz w:val="24"/>
                <w:lang w:val="en-US" w:eastAsia="zh-CN"/>
              </w:rPr>
              <w:t>本研究</w:t>
            </w:r>
            <w:r>
              <w:rPr>
                <w:rFonts w:hint="eastAsia" w:ascii="宋体" w:hAnsi="宋体"/>
                <w:bCs/>
                <w:sz w:val="24"/>
              </w:rPr>
              <w:t>将系统梳理国内外无人机精准投放技术相关的学术论文、专著、行业报告等文献资料。全面总结现有研究在农业、应急救援、物流等场景的应用成果，深入剖析当前技术在复杂环境适应性、多因素耦合影响下投放精度提升、多机协同投放等方面的技术难点。</w:t>
            </w:r>
          </w:p>
          <w:p w14:paraId="10124797">
            <w:pPr>
              <w:ind w:firstLine="480" w:firstLineChars="200"/>
              <w:rPr>
                <w:rFonts w:hint="eastAsia" w:ascii="宋体" w:hAnsi="宋体"/>
                <w:bCs/>
                <w:sz w:val="24"/>
              </w:rPr>
            </w:pPr>
            <w:r>
              <w:rPr>
                <w:rFonts w:hint="eastAsia" w:ascii="宋体" w:hAnsi="宋体"/>
                <w:bCs/>
                <w:sz w:val="24"/>
              </w:rPr>
              <w:t>仿真分析法</w:t>
            </w:r>
            <w:r>
              <w:rPr>
                <w:rFonts w:hint="eastAsia" w:ascii="宋体" w:hAnsi="宋体"/>
                <w:bCs/>
                <w:sz w:val="24"/>
                <w:lang w:eastAsia="zh-CN"/>
              </w:rPr>
              <w:t>：</w:t>
            </w:r>
            <w:r>
              <w:rPr>
                <w:rFonts w:hint="eastAsia" w:ascii="宋体" w:hAnsi="宋体"/>
                <w:bCs/>
                <w:sz w:val="24"/>
              </w:rPr>
              <w:t>借助 MATLAB 软件构建路径规划算法仿真模型，验证复杂环境下算法的精准性与实时性；利用 ADAMS 软件建立投放动力学仿真模型，分析投放参数对落点精度的影响规律，提前发现系统设计潜在问题，降低实物试验成本与风险，为算法优化与参数建模提供数据支撑。</w:t>
            </w:r>
          </w:p>
          <w:p w14:paraId="66CF1931">
            <w:pPr>
              <w:ind w:firstLine="480" w:firstLineChars="200"/>
              <w:rPr>
                <w:rFonts w:hint="eastAsia" w:ascii="宋体" w:hAnsi="宋体"/>
                <w:bCs/>
                <w:sz w:val="24"/>
              </w:rPr>
            </w:pPr>
            <w:r>
              <w:rPr>
                <w:rFonts w:hint="eastAsia" w:ascii="宋体" w:hAnsi="宋体"/>
                <w:bCs/>
                <w:sz w:val="24"/>
              </w:rPr>
              <w:t>试验验证法：通过室内外多场景试验，验证系统的投放精度、稳定性与可靠性，基于试验数据进行迭代优化，确保研究成果满足实际应用需求。</w:t>
            </w:r>
          </w:p>
          <w:p w14:paraId="5459CC1D">
            <w:pPr>
              <w:ind w:firstLine="480" w:firstLineChars="200"/>
              <w:rPr>
                <w:rFonts w:hint="eastAsia" w:ascii="宋体" w:hAnsi="宋体"/>
                <w:bCs/>
                <w:sz w:val="24"/>
              </w:rPr>
            </w:pPr>
          </w:p>
          <w:p w14:paraId="11764A98">
            <w:pPr>
              <w:rPr>
                <w:rFonts w:hint="eastAsia" w:ascii="楷体_GB2312" w:hAnsi="宋体" w:eastAsia="楷体_GB2312" w:cs="Times New Roman"/>
                <w:b/>
                <w:kern w:val="2"/>
                <w:sz w:val="24"/>
                <w:szCs w:val="24"/>
                <w:lang w:val="en-US" w:eastAsia="zh-CN" w:bidi="ar-SA"/>
              </w:rPr>
            </w:pPr>
            <w:r>
              <w:rPr>
                <w:rFonts w:hint="eastAsia" w:ascii="楷体_GB2312" w:hAnsi="宋体" w:eastAsia="楷体_GB2312" w:cs="Times New Roman"/>
                <w:b/>
                <w:kern w:val="2"/>
                <w:sz w:val="24"/>
                <w:szCs w:val="24"/>
                <w:lang w:val="en-US" w:eastAsia="zh-CN" w:bidi="ar-SA"/>
              </w:rPr>
              <w:t>技术路线</w:t>
            </w:r>
          </w:p>
          <w:p w14:paraId="78E942FB">
            <w:pPr>
              <w:keepNext w:val="0"/>
              <w:keepLines w:val="0"/>
              <w:pageBreakBefore w:val="0"/>
              <w:widowControl w:val="0"/>
              <w:numPr>
                <w:ilvl w:val="0"/>
                <w:numId w:val="2"/>
              </w:numPr>
              <w:kinsoku/>
              <w:wordWrap/>
              <w:overflowPunct/>
              <w:topLinePunct w:val="0"/>
              <w:autoSpaceDE/>
              <w:autoSpaceDN/>
              <w:bidi w:val="0"/>
              <w:adjustRightInd/>
              <w:snapToGrid/>
              <w:ind w:left="0" w:leftChars="0" w:firstLine="425" w:firstLineChars="0"/>
              <w:textAlignment w:val="auto"/>
              <w:rPr>
                <w:rFonts w:hint="eastAsia" w:ascii="宋体" w:hAnsi="宋体"/>
                <w:bCs/>
                <w:sz w:val="24"/>
              </w:rPr>
            </w:pPr>
            <w:r>
              <w:rPr>
                <w:rFonts w:hint="eastAsia" w:ascii="宋体" w:hAnsi="宋体"/>
                <w:bCs/>
                <w:sz w:val="24"/>
              </w:rPr>
              <w:t>前期准备阶段：收集整理相关文献资料，明确研究目标与内容，完成开题报告；调研无人机、传感器、投放装置等相关硬件设备与软件工具，确定研究所需资源。</w:t>
            </w:r>
          </w:p>
          <w:p w14:paraId="360AE38C">
            <w:pPr>
              <w:keepNext w:val="0"/>
              <w:keepLines w:val="0"/>
              <w:pageBreakBefore w:val="0"/>
              <w:widowControl w:val="0"/>
              <w:numPr>
                <w:ilvl w:val="0"/>
                <w:numId w:val="2"/>
              </w:numPr>
              <w:kinsoku/>
              <w:wordWrap/>
              <w:overflowPunct/>
              <w:topLinePunct w:val="0"/>
              <w:autoSpaceDE/>
              <w:autoSpaceDN/>
              <w:bidi w:val="0"/>
              <w:adjustRightInd/>
              <w:snapToGrid/>
              <w:ind w:left="0" w:leftChars="0" w:firstLine="425" w:firstLineChars="0"/>
              <w:textAlignment w:val="auto"/>
              <w:rPr>
                <w:rFonts w:hint="eastAsia" w:ascii="宋体" w:hAnsi="宋体"/>
                <w:bCs/>
                <w:sz w:val="24"/>
              </w:rPr>
            </w:pPr>
            <w:r>
              <w:rPr>
                <w:rFonts w:hint="eastAsia" w:ascii="宋体" w:hAnsi="宋体"/>
                <w:bCs/>
                <w:sz w:val="24"/>
              </w:rPr>
              <w:t>系统设计阶段：基于研究目标，设计无人机精准投放系统总体方案；完成路径规划算法设计、投放参数模型构建、控制系统软件与硬件设计。</w:t>
            </w:r>
          </w:p>
          <w:p w14:paraId="14B113EF">
            <w:pPr>
              <w:keepNext w:val="0"/>
              <w:keepLines w:val="0"/>
              <w:pageBreakBefore w:val="0"/>
              <w:widowControl w:val="0"/>
              <w:numPr>
                <w:ilvl w:val="0"/>
                <w:numId w:val="2"/>
              </w:numPr>
              <w:kinsoku/>
              <w:wordWrap/>
              <w:overflowPunct/>
              <w:topLinePunct w:val="0"/>
              <w:autoSpaceDE/>
              <w:autoSpaceDN/>
              <w:bidi w:val="0"/>
              <w:adjustRightInd/>
              <w:snapToGrid/>
              <w:ind w:left="0" w:leftChars="0" w:firstLine="425" w:firstLineChars="0"/>
              <w:textAlignment w:val="auto"/>
              <w:rPr>
                <w:rFonts w:hint="eastAsia" w:ascii="宋体" w:hAnsi="宋体"/>
                <w:bCs/>
                <w:sz w:val="24"/>
              </w:rPr>
            </w:pPr>
            <w:r>
              <w:rPr>
                <w:rFonts w:hint="eastAsia" w:ascii="宋体" w:hAnsi="宋体"/>
                <w:bCs/>
                <w:sz w:val="24"/>
              </w:rPr>
              <w:t>仿真优化阶段：建立系统仿真模型，对路径规划算法、投放特性等进行仿真分析；根据仿真结果优化算法与系统设计方案。</w:t>
            </w:r>
          </w:p>
          <w:p w14:paraId="6A4DF417">
            <w:pPr>
              <w:keepNext w:val="0"/>
              <w:keepLines w:val="0"/>
              <w:pageBreakBefore w:val="0"/>
              <w:widowControl w:val="0"/>
              <w:numPr>
                <w:ilvl w:val="0"/>
                <w:numId w:val="2"/>
              </w:numPr>
              <w:kinsoku/>
              <w:wordWrap/>
              <w:overflowPunct/>
              <w:topLinePunct w:val="0"/>
              <w:autoSpaceDE/>
              <w:autoSpaceDN/>
              <w:bidi w:val="0"/>
              <w:adjustRightInd/>
              <w:snapToGrid/>
              <w:ind w:left="0" w:leftChars="0" w:firstLine="425" w:firstLineChars="0"/>
              <w:textAlignment w:val="auto"/>
              <w:rPr>
                <w:rFonts w:hint="eastAsia" w:ascii="宋体" w:hAnsi="宋体"/>
                <w:bCs/>
                <w:sz w:val="24"/>
              </w:rPr>
            </w:pPr>
            <w:r>
              <w:rPr>
                <w:rFonts w:hint="eastAsia" w:ascii="宋体" w:hAnsi="宋体"/>
                <w:bCs/>
                <w:sz w:val="24"/>
              </w:rPr>
              <w:t>试验搭建与实施阶段：采购并组装试验设备，搭建试验平台；编写试验方案，开展不同场景下的投放试验，记录试验数据。</w:t>
            </w:r>
          </w:p>
          <w:p w14:paraId="52911112">
            <w:pPr>
              <w:keepNext w:val="0"/>
              <w:keepLines w:val="0"/>
              <w:pageBreakBefore w:val="0"/>
              <w:widowControl w:val="0"/>
              <w:numPr>
                <w:ilvl w:val="0"/>
                <w:numId w:val="2"/>
              </w:numPr>
              <w:kinsoku/>
              <w:wordWrap/>
              <w:overflowPunct/>
              <w:topLinePunct w:val="0"/>
              <w:autoSpaceDE/>
              <w:autoSpaceDN/>
              <w:bidi w:val="0"/>
              <w:adjustRightInd/>
              <w:snapToGrid/>
              <w:ind w:left="0" w:leftChars="0" w:firstLine="425" w:firstLineChars="0"/>
              <w:textAlignment w:val="auto"/>
              <w:rPr>
                <w:rFonts w:hint="eastAsia" w:ascii="宋体" w:hAnsi="宋体"/>
                <w:bCs/>
                <w:sz w:val="24"/>
              </w:rPr>
            </w:pPr>
            <w:r>
              <w:rPr>
                <w:rFonts w:hint="eastAsia" w:ascii="宋体" w:hAnsi="宋体"/>
                <w:bCs/>
                <w:sz w:val="24"/>
              </w:rPr>
              <w:t>数据分析与优化阶段：对试验数据进行整理与分析，评估系统的投放精度、稳定性等性能指标；针对存在的问题，对系统进行改进与优化。</w:t>
            </w:r>
          </w:p>
          <w:p w14:paraId="74D467E1">
            <w:pPr>
              <w:keepNext w:val="0"/>
              <w:keepLines w:val="0"/>
              <w:pageBreakBefore w:val="0"/>
              <w:widowControl w:val="0"/>
              <w:numPr>
                <w:ilvl w:val="0"/>
                <w:numId w:val="2"/>
              </w:numPr>
              <w:kinsoku/>
              <w:wordWrap/>
              <w:overflowPunct/>
              <w:topLinePunct w:val="0"/>
              <w:autoSpaceDE/>
              <w:autoSpaceDN/>
              <w:bidi w:val="0"/>
              <w:adjustRightInd/>
              <w:snapToGrid/>
              <w:ind w:left="0" w:leftChars="0" w:firstLine="425" w:firstLineChars="0"/>
              <w:textAlignment w:val="auto"/>
              <w:rPr>
                <w:rFonts w:hint="eastAsia" w:ascii="宋体" w:hAnsi="宋体"/>
                <w:bCs/>
                <w:sz w:val="24"/>
              </w:rPr>
            </w:pPr>
            <w:r>
              <w:rPr>
                <w:rFonts w:hint="eastAsia" w:ascii="宋体" w:hAnsi="宋体"/>
                <w:bCs/>
                <w:sz w:val="24"/>
              </w:rPr>
              <w:t>总结阶段：整理研究成果，撰写毕业论文，准备论文答辩。</w:t>
            </w:r>
          </w:p>
          <w:p w14:paraId="1A141FE0">
            <w:pPr>
              <w:ind w:firstLine="480" w:firstLineChars="200"/>
              <w:rPr>
                <w:rFonts w:hint="eastAsia" w:ascii="宋体" w:hAnsi="宋体"/>
                <w:bCs/>
                <w:sz w:val="24"/>
              </w:rPr>
            </w:pPr>
          </w:p>
          <w:p w14:paraId="4AC3D864">
            <w:pPr>
              <w:rPr>
                <w:rFonts w:hint="eastAsia" w:ascii="楷体_GB2312" w:hAnsi="宋体" w:eastAsia="楷体_GB2312" w:cs="Times New Roman"/>
                <w:b/>
                <w:kern w:val="2"/>
                <w:sz w:val="24"/>
                <w:szCs w:val="24"/>
                <w:lang w:val="en-US" w:eastAsia="zh-CN" w:bidi="ar-SA"/>
              </w:rPr>
            </w:pPr>
            <w:r>
              <w:rPr>
                <w:rFonts w:hint="eastAsia" w:ascii="楷体_GB2312" w:hAnsi="宋体" w:eastAsia="楷体_GB2312" w:cs="Times New Roman"/>
                <w:b/>
                <w:kern w:val="2"/>
                <w:sz w:val="24"/>
                <w:szCs w:val="24"/>
                <w:lang w:val="en-US" w:eastAsia="zh-CN" w:bidi="ar-SA"/>
              </w:rPr>
              <w:t>可行性论证</w:t>
            </w:r>
          </w:p>
          <w:p w14:paraId="13CF02A9">
            <w:pPr>
              <w:keepNext w:val="0"/>
              <w:keepLines w:val="0"/>
              <w:pageBreakBefore w:val="0"/>
              <w:widowControl w:val="0"/>
              <w:numPr>
                <w:ilvl w:val="0"/>
                <w:numId w:val="3"/>
              </w:numPr>
              <w:kinsoku/>
              <w:wordWrap/>
              <w:overflowPunct/>
              <w:topLinePunct w:val="0"/>
              <w:autoSpaceDE/>
              <w:autoSpaceDN/>
              <w:bidi w:val="0"/>
              <w:adjustRightInd/>
              <w:snapToGrid/>
              <w:ind w:left="0" w:leftChars="0" w:firstLine="425" w:firstLineChars="0"/>
              <w:textAlignment w:val="auto"/>
              <w:rPr>
                <w:rFonts w:hint="eastAsia" w:ascii="宋体" w:hAnsi="宋体"/>
                <w:bCs/>
                <w:sz w:val="24"/>
              </w:rPr>
            </w:pPr>
            <w:r>
              <w:rPr>
                <w:rFonts w:hint="eastAsia" w:ascii="宋体" w:hAnsi="宋体"/>
                <w:bCs/>
                <w:sz w:val="24"/>
              </w:rPr>
              <w:t>理论可行</w:t>
            </w:r>
            <w:r>
              <w:rPr>
                <w:rFonts w:hint="eastAsia" w:ascii="宋体" w:hAnsi="宋体"/>
                <w:bCs/>
                <w:sz w:val="24"/>
                <w:lang w:val="en-US" w:eastAsia="zh-CN"/>
              </w:rPr>
              <w:t>性</w:t>
            </w:r>
            <w:r>
              <w:rPr>
                <w:rFonts w:hint="eastAsia" w:ascii="宋体" w:hAnsi="宋体"/>
                <w:bCs/>
                <w:sz w:val="24"/>
              </w:rPr>
              <w:t>：国内外已开展大量关于无人机技术、路径规划算法、精准控制技术的研究，形成了成熟的理论体系，为本次研究提供了坚实的理论支撑。</w:t>
            </w:r>
          </w:p>
          <w:p w14:paraId="2F4CEEAB">
            <w:pPr>
              <w:keepNext w:val="0"/>
              <w:keepLines w:val="0"/>
              <w:pageBreakBefore w:val="0"/>
              <w:widowControl w:val="0"/>
              <w:numPr>
                <w:ilvl w:val="0"/>
                <w:numId w:val="3"/>
              </w:numPr>
              <w:kinsoku/>
              <w:wordWrap/>
              <w:overflowPunct/>
              <w:topLinePunct w:val="0"/>
              <w:autoSpaceDE/>
              <w:autoSpaceDN/>
              <w:bidi w:val="0"/>
              <w:adjustRightInd/>
              <w:snapToGrid/>
              <w:ind w:left="0" w:leftChars="0" w:firstLine="425" w:firstLineChars="0"/>
              <w:textAlignment w:val="auto"/>
              <w:rPr>
                <w:rFonts w:hint="eastAsia" w:ascii="宋体" w:hAnsi="宋体"/>
                <w:bCs/>
                <w:sz w:val="24"/>
              </w:rPr>
            </w:pPr>
            <w:r>
              <w:rPr>
                <w:rFonts w:hint="eastAsia" w:ascii="宋体" w:hAnsi="宋体"/>
                <w:bCs/>
                <w:sz w:val="24"/>
              </w:rPr>
              <w:t>技术可行</w:t>
            </w:r>
            <w:r>
              <w:rPr>
                <w:rFonts w:hint="eastAsia" w:ascii="宋体" w:hAnsi="宋体"/>
                <w:bCs/>
                <w:sz w:val="24"/>
                <w:lang w:val="en-US" w:eastAsia="zh-CN"/>
              </w:rPr>
              <w:t>性</w:t>
            </w:r>
            <w:r>
              <w:rPr>
                <w:rFonts w:hint="eastAsia" w:ascii="宋体" w:hAnsi="宋体"/>
                <w:bCs/>
                <w:sz w:val="24"/>
              </w:rPr>
              <w:t>：当前无人机硬件平台、传感器、嵌入式控制系统等技术已日趋成熟，相关设备采购渠道便捷，能够满足系统搭建需求；同时，MATLAB、ADAMS 等仿真软件与开发工具功能完善，可支撑算法设计与系统仿真。</w:t>
            </w:r>
          </w:p>
          <w:p w14:paraId="182C884B">
            <w:pPr>
              <w:keepNext w:val="0"/>
              <w:keepLines w:val="0"/>
              <w:pageBreakBefore w:val="0"/>
              <w:widowControl w:val="0"/>
              <w:numPr>
                <w:ilvl w:val="0"/>
                <w:numId w:val="3"/>
              </w:numPr>
              <w:kinsoku/>
              <w:wordWrap/>
              <w:overflowPunct/>
              <w:topLinePunct w:val="0"/>
              <w:autoSpaceDE/>
              <w:autoSpaceDN/>
              <w:bidi w:val="0"/>
              <w:adjustRightInd/>
              <w:snapToGrid/>
              <w:ind w:left="0" w:leftChars="0" w:firstLine="425" w:firstLineChars="0"/>
              <w:textAlignment w:val="auto"/>
              <w:rPr>
                <w:rFonts w:hint="eastAsia" w:ascii="宋体" w:hAnsi="宋体"/>
                <w:bCs/>
                <w:sz w:val="24"/>
              </w:rPr>
            </w:pPr>
            <w:r>
              <w:rPr>
                <w:rFonts w:hint="eastAsia" w:ascii="宋体" w:hAnsi="宋体"/>
                <w:bCs/>
                <w:sz w:val="24"/>
              </w:rPr>
              <w:t>资源可行</w:t>
            </w:r>
            <w:r>
              <w:rPr>
                <w:rFonts w:hint="eastAsia" w:ascii="宋体" w:hAnsi="宋体"/>
                <w:bCs/>
                <w:sz w:val="24"/>
                <w:lang w:val="en-US" w:eastAsia="zh-CN"/>
              </w:rPr>
              <w:t>性</w:t>
            </w:r>
            <w:r>
              <w:rPr>
                <w:rFonts w:hint="eastAsia" w:ascii="宋体" w:hAnsi="宋体"/>
                <w:bCs/>
                <w:sz w:val="24"/>
              </w:rPr>
              <w:t>：学校具备相关的实验室场地、试验设备以及专业的指导教师团队，能够为研究工作的开展提供必要的场地、设备与技术支持。</w:t>
            </w:r>
          </w:p>
          <w:p w14:paraId="56609DC6">
            <w:pPr>
              <w:ind w:firstLine="480" w:firstLineChars="200"/>
              <w:rPr>
                <w:rFonts w:hint="eastAsia" w:ascii="宋体" w:hAnsi="宋体"/>
                <w:bCs/>
                <w:sz w:val="24"/>
              </w:rPr>
            </w:pPr>
          </w:p>
        </w:tc>
      </w:tr>
      <w:tr w14:paraId="3C686B7C">
        <w:trPr>
          <w:wBefore w:w="0" w:type="auto"/>
          <w:wAfter w:w="0" w:type="auto"/>
          <w:trHeight w:val="0" w:hRule="atLeast"/>
        </w:trPr>
        <w:tc>
          <w:tcPr>
            <w:tcW w:w="1368" w:type="dxa"/>
            <w:noWrap w:val="0"/>
            <w:vAlign w:val="center"/>
          </w:tcPr>
          <w:p w14:paraId="46E35FEA">
            <w:pPr>
              <w:pStyle w:val="4"/>
              <w:ind w:firstLine="0" w:firstLineChars="0"/>
              <w:jc w:val="center"/>
              <w:rPr>
                <w:rFonts w:hint="eastAsia" w:ascii="宋体" w:hAnsi="宋体" w:eastAsia="楷体_GB2312"/>
                <w:b/>
                <w:sz w:val="24"/>
              </w:rPr>
            </w:pPr>
            <w:r>
              <w:rPr>
                <w:rFonts w:hint="eastAsia" w:ascii="宋体" w:hAnsi="宋体" w:eastAsia="楷体_GB2312"/>
                <w:b/>
                <w:sz w:val="24"/>
              </w:rPr>
              <w:t>研究</w:t>
            </w:r>
          </w:p>
          <w:p w14:paraId="1E70DE9D">
            <w:pPr>
              <w:pStyle w:val="4"/>
              <w:ind w:firstLine="0" w:firstLineChars="0"/>
              <w:jc w:val="center"/>
              <w:rPr>
                <w:rFonts w:hint="eastAsia" w:ascii="宋体" w:hAnsi="宋体" w:eastAsia="楷体_GB2312"/>
                <w:b/>
                <w:sz w:val="24"/>
              </w:rPr>
            </w:pPr>
            <w:r>
              <w:rPr>
                <w:rFonts w:hint="eastAsia" w:ascii="宋体" w:hAnsi="宋体" w:eastAsia="楷体_GB2312"/>
                <w:b/>
                <w:sz w:val="24"/>
              </w:rPr>
              <w:t>工作</w:t>
            </w:r>
          </w:p>
          <w:p w14:paraId="591254C0">
            <w:pPr>
              <w:pStyle w:val="4"/>
              <w:ind w:firstLine="0" w:firstLineChars="0"/>
              <w:jc w:val="center"/>
              <w:rPr>
                <w:rFonts w:hint="eastAsia" w:ascii="宋体" w:hAnsi="宋体" w:eastAsia="楷体_GB2312"/>
                <w:b/>
                <w:sz w:val="24"/>
              </w:rPr>
            </w:pPr>
            <w:r>
              <w:rPr>
                <w:rFonts w:hint="eastAsia" w:ascii="宋体" w:hAnsi="宋体" w:eastAsia="楷体_GB2312"/>
                <w:b/>
                <w:sz w:val="24"/>
              </w:rPr>
              <w:t>安排</w:t>
            </w:r>
          </w:p>
          <w:p w14:paraId="533869BB">
            <w:pPr>
              <w:pStyle w:val="4"/>
              <w:ind w:firstLine="0" w:firstLineChars="0"/>
              <w:jc w:val="center"/>
              <w:rPr>
                <w:rFonts w:hint="eastAsia" w:ascii="宋体" w:hAnsi="宋体" w:eastAsia="楷体_GB2312"/>
                <w:b/>
                <w:sz w:val="24"/>
              </w:rPr>
            </w:pPr>
            <w:r>
              <w:rPr>
                <w:rFonts w:hint="eastAsia" w:ascii="宋体" w:hAnsi="宋体" w:eastAsia="楷体_GB2312"/>
                <w:b/>
                <w:sz w:val="24"/>
              </w:rPr>
              <w:t>及进</w:t>
            </w:r>
          </w:p>
          <w:p w14:paraId="5714D469">
            <w:pPr>
              <w:pStyle w:val="4"/>
              <w:ind w:firstLine="0" w:firstLineChars="0"/>
              <w:jc w:val="center"/>
              <w:rPr>
                <w:rFonts w:hint="eastAsia" w:ascii="宋体" w:hAnsi="宋体" w:eastAsia="楷体_GB2312"/>
                <w:b/>
                <w:sz w:val="24"/>
              </w:rPr>
            </w:pPr>
            <w:r>
              <w:rPr>
                <w:rFonts w:hint="eastAsia" w:ascii="宋体" w:hAnsi="宋体" w:eastAsia="楷体_GB2312"/>
                <w:b/>
                <w:sz w:val="24"/>
              </w:rPr>
              <w:t>度</w:t>
            </w:r>
          </w:p>
          <w:p w14:paraId="2784C379">
            <w:pPr>
              <w:spacing w:line="400" w:lineRule="exact"/>
              <w:jc w:val="center"/>
              <w:rPr>
                <w:rFonts w:hint="eastAsia" w:ascii="楷体_GB2312" w:hAnsi="宋体" w:eastAsia="楷体_GB2312"/>
                <w:b/>
                <w:sz w:val="24"/>
              </w:rPr>
            </w:pPr>
          </w:p>
        </w:tc>
        <w:tc>
          <w:tcPr>
            <w:tcW w:w="7363" w:type="dxa"/>
            <w:noWrap w:val="0"/>
            <w:vAlign w:val="top"/>
          </w:tcPr>
          <w:p w14:paraId="45EC1FA1">
            <w:pPr>
              <w:ind w:firstLine="480" w:firstLineChars="200"/>
              <w:rPr>
                <w:rFonts w:hint="eastAsia" w:ascii="宋体" w:hAnsi="宋体"/>
                <w:bCs/>
                <w:sz w:val="24"/>
              </w:rPr>
            </w:pPr>
            <w:r>
              <w:rPr>
                <w:rFonts w:hint="eastAsia" w:ascii="宋体" w:hAnsi="宋体"/>
                <w:bCs/>
                <w:sz w:val="24"/>
              </w:rPr>
              <w:t>第1-4周：完成文献资料的收集、整理与研读，撰写文献综述；明确研究目标、内容与技术路线，完成开题报告的撰写与答辩。</w:t>
            </w:r>
          </w:p>
          <w:p w14:paraId="709842BB">
            <w:pPr>
              <w:ind w:firstLine="480" w:firstLineChars="200"/>
              <w:rPr>
                <w:rFonts w:hint="eastAsia" w:ascii="宋体" w:hAnsi="宋体"/>
                <w:bCs/>
                <w:sz w:val="24"/>
              </w:rPr>
            </w:pPr>
            <w:r>
              <w:rPr>
                <w:rFonts w:hint="eastAsia" w:ascii="宋体" w:hAnsi="宋体"/>
                <w:bCs/>
                <w:sz w:val="24"/>
              </w:rPr>
              <w:t>第5-8周：开展无人机精准投放系统总体方案设计，完成路径规划算法设计、投放参数模型构建；进行控制系统硬件选型与软件框架设计。</w:t>
            </w:r>
          </w:p>
          <w:p w14:paraId="6FA4984A">
            <w:pPr>
              <w:ind w:firstLine="480" w:firstLineChars="200"/>
              <w:rPr>
                <w:rFonts w:hint="eastAsia" w:ascii="宋体" w:hAnsi="宋体"/>
                <w:bCs/>
                <w:sz w:val="24"/>
              </w:rPr>
            </w:pPr>
            <w:r>
              <w:rPr>
                <w:rFonts w:hint="eastAsia" w:ascii="宋体" w:hAnsi="宋体"/>
                <w:bCs/>
                <w:sz w:val="24"/>
              </w:rPr>
              <w:t>第9-12周：建立系统仿真模型，开展路径规划算法与投放特性的仿真分析；根据仿真结果优化算法与系统设计方案。</w:t>
            </w:r>
          </w:p>
          <w:p w14:paraId="51D56105">
            <w:pPr>
              <w:ind w:firstLine="480" w:firstLineChars="200"/>
              <w:rPr>
                <w:rFonts w:hint="eastAsia" w:ascii="宋体" w:hAnsi="宋体"/>
                <w:bCs/>
                <w:sz w:val="24"/>
              </w:rPr>
            </w:pPr>
            <w:r>
              <w:rPr>
                <w:rFonts w:hint="eastAsia" w:ascii="宋体" w:hAnsi="宋体"/>
                <w:bCs/>
                <w:sz w:val="24"/>
              </w:rPr>
              <w:t>第13-16周：采购并组装试验设备，搭建试验平台；编写试验方案，开展室内外不同场景下的投放试验，采集试验数据。</w:t>
            </w:r>
          </w:p>
          <w:p w14:paraId="3D980EEE">
            <w:pPr>
              <w:ind w:firstLine="480" w:firstLineChars="200"/>
              <w:rPr>
                <w:rFonts w:hint="eastAsia" w:ascii="宋体" w:hAnsi="宋体"/>
                <w:bCs/>
                <w:sz w:val="24"/>
              </w:rPr>
            </w:pPr>
            <w:r>
              <w:rPr>
                <w:rFonts w:hint="eastAsia" w:ascii="宋体" w:hAnsi="宋体"/>
                <w:bCs/>
                <w:sz w:val="24"/>
              </w:rPr>
              <w:t>第17-19周：对试验数据进行整理与分析，评估系统性能；针对存在的问题，对系统进行改进与优化。</w:t>
            </w:r>
          </w:p>
          <w:p w14:paraId="0B0EC13B">
            <w:pPr>
              <w:ind w:firstLine="480" w:firstLineChars="200"/>
              <w:rPr>
                <w:rFonts w:hint="eastAsia" w:ascii="宋体" w:hAnsi="宋体"/>
                <w:bCs/>
                <w:sz w:val="24"/>
              </w:rPr>
            </w:pPr>
            <w:r>
              <w:rPr>
                <w:rFonts w:hint="eastAsia" w:ascii="宋体" w:hAnsi="宋体"/>
                <w:bCs/>
                <w:sz w:val="24"/>
              </w:rPr>
              <w:t>第20-22周：整理研究成果，撰写毕业论文初稿；根据指导教师意见修改完善论文，完成终稿提交与答辩准备。</w:t>
            </w:r>
          </w:p>
          <w:p w14:paraId="1319E885">
            <w:pPr>
              <w:ind w:firstLine="480" w:firstLineChars="200"/>
              <w:rPr>
                <w:rFonts w:hint="eastAsia" w:ascii="宋体" w:hAnsi="宋体"/>
                <w:bCs/>
                <w:sz w:val="24"/>
              </w:rPr>
            </w:pPr>
          </w:p>
        </w:tc>
      </w:tr>
      <w:tr w14:paraId="08E24F39">
        <w:trPr>
          <w:wBefore w:w="0" w:type="auto"/>
          <w:wAfter w:w="0" w:type="auto"/>
          <w:trHeight w:val="0" w:hRule="atLeast"/>
        </w:trPr>
        <w:tc>
          <w:tcPr>
            <w:tcW w:w="1368" w:type="dxa"/>
            <w:noWrap w:val="0"/>
            <w:vAlign w:val="center"/>
          </w:tcPr>
          <w:p w14:paraId="56C71273">
            <w:pPr>
              <w:pStyle w:val="4"/>
              <w:ind w:firstLine="0" w:firstLineChars="0"/>
              <w:jc w:val="center"/>
              <w:rPr>
                <w:rFonts w:hint="eastAsia" w:ascii="宋体" w:hAnsi="宋体" w:eastAsia="楷体_GB2312"/>
                <w:b/>
                <w:sz w:val="24"/>
              </w:rPr>
            </w:pPr>
          </w:p>
          <w:p w14:paraId="682BDDA6">
            <w:pPr>
              <w:pStyle w:val="4"/>
              <w:ind w:firstLine="0" w:firstLineChars="0"/>
              <w:jc w:val="center"/>
              <w:rPr>
                <w:rFonts w:hint="eastAsia" w:ascii="宋体" w:hAnsi="宋体" w:eastAsia="楷体_GB2312"/>
                <w:b/>
                <w:sz w:val="24"/>
              </w:rPr>
            </w:pPr>
            <w:r>
              <w:rPr>
                <w:rFonts w:hint="eastAsia" w:ascii="宋体" w:hAnsi="宋体" w:eastAsia="楷体_GB2312"/>
                <w:b/>
                <w:sz w:val="24"/>
              </w:rPr>
              <w:t>参</w:t>
            </w:r>
          </w:p>
          <w:p w14:paraId="1215CD6E">
            <w:pPr>
              <w:pStyle w:val="4"/>
              <w:ind w:firstLine="0" w:firstLineChars="0"/>
              <w:jc w:val="center"/>
              <w:rPr>
                <w:rFonts w:hint="eastAsia" w:ascii="宋体" w:hAnsi="宋体" w:eastAsia="楷体_GB2312"/>
                <w:b/>
                <w:sz w:val="24"/>
              </w:rPr>
            </w:pPr>
            <w:r>
              <w:rPr>
                <w:rFonts w:hint="eastAsia" w:ascii="宋体" w:hAnsi="宋体" w:eastAsia="楷体_GB2312"/>
                <w:b/>
                <w:sz w:val="24"/>
              </w:rPr>
              <w:t>考</w:t>
            </w:r>
          </w:p>
          <w:p w14:paraId="03FF9372">
            <w:pPr>
              <w:pStyle w:val="4"/>
              <w:ind w:firstLine="0" w:firstLineChars="0"/>
              <w:jc w:val="center"/>
              <w:rPr>
                <w:rFonts w:hint="eastAsia" w:ascii="宋体" w:hAnsi="宋体" w:eastAsia="楷体_GB2312"/>
                <w:b/>
                <w:sz w:val="24"/>
              </w:rPr>
            </w:pPr>
            <w:r>
              <w:rPr>
                <w:rFonts w:hint="eastAsia" w:ascii="宋体" w:hAnsi="宋体" w:eastAsia="楷体_GB2312"/>
                <w:b/>
                <w:sz w:val="24"/>
              </w:rPr>
              <w:t>文</w:t>
            </w:r>
          </w:p>
          <w:p w14:paraId="489BCDB5">
            <w:pPr>
              <w:pStyle w:val="4"/>
              <w:ind w:firstLine="0" w:firstLineChars="0"/>
              <w:jc w:val="center"/>
              <w:rPr>
                <w:rFonts w:hint="eastAsia" w:ascii="宋体" w:hAnsi="宋体" w:eastAsia="楷体_GB2312"/>
                <w:b/>
                <w:sz w:val="24"/>
              </w:rPr>
            </w:pPr>
            <w:r>
              <w:rPr>
                <w:rFonts w:hint="eastAsia" w:ascii="宋体" w:hAnsi="宋体" w:eastAsia="楷体_GB2312"/>
                <w:b/>
                <w:sz w:val="24"/>
              </w:rPr>
              <w:t>献</w:t>
            </w:r>
          </w:p>
          <w:p w14:paraId="6E286F9C">
            <w:pPr>
              <w:pStyle w:val="4"/>
              <w:ind w:firstLine="0" w:firstLineChars="0"/>
              <w:jc w:val="center"/>
              <w:rPr>
                <w:rFonts w:hint="eastAsia" w:ascii="宋体" w:hAnsi="宋体" w:eastAsia="楷体_GB2312"/>
                <w:b/>
                <w:sz w:val="24"/>
              </w:rPr>
            </w:pPr>
            <w:r>
              <w:rPr>
                <w:rFonts w:hint="eastAsia" w:ascii="宋体" w:hAnsi="宋体" w:eastAsia="楷体_GB2312"/>
                <w:b/>
                <w:sz w:val="24"/>
              </w:rPr>
              <w:t>目</w:t>
            </w:r>
          </w:p>
          <w:p w14:paraId="7D25D35C">
            <w:pPr>
              <w:spacing w:line="400" w:lineRule="exact"/>
              <w:jc w:val="center"/>
              <w:rPr>
                <w:rFonts w:hint="eastAsia" w:ascii="楷体_GB2312" w:hAnsi="宋体" w:eastAsia="楷体_GB2312"/>
                <w:b/>
                <w:sz w:val="24"/>
              </w:rPr>
            </w:pPr>
            <w:r>
              <w:rPr>
                <w:rFonts w:hint="eastAsia" w:ascii="宋体" w:hAnsi="宋体" w:eastAsia="楷体_GB2312"/>
                <w:b/>
                <w:sz w:val="24"/>
              </w:rPr>
              <w:t>录</w:t>
            </w:r>
          </w:p>
        </w:tc>
        <w:tc>
          <w:tcPr>
            <w:tcW w:w="7363" w:type="dxa"/>
            <w:noWrap w:val="0"/>
            <w:vAlign w:val="top"/>
          </w:tcPr>
          <w:p w14:paraId="0CEEDC17">
            <w:pPr>
              <w:numPr>
                <w:ilvl w:val="0"/>
                <w:numId w:val="4"/>
              </w:numPr>
              <w:ind w:left="0" w:leftChars="0" w:firstLine="0" w:firstLineChars="0"/>
              <w:rPr>
                <w:rFonts w:hint="eastAsia" w:ascii="Times New Roman" w:hAnsi="Times New Roman"/>
                <w:bCs/>
                <w:sz w:val="24"/>
              </w:rPr>
            </w:pPr>
            <w:bookmarkStart w:id="0" w:name="_Ref31963"/>
            <w:r>
              <w:rPr>
                <w:rFonts w:hint="eastAsia" w:ascii="Times New Roman" w:hAnsi="Times New Roman"/>
                <w:bCs/>
                <w:sz w:val="24"/>
                <w:lang w:val="en-US" w:eastAsia="zh-CN"/>
              </w:rPr>
              <w:t xml:space="preserve"> </w:t>
            </w:r>
            <w:r>
              <w:rPr>
                <w:rFonts w:hint="eastAsia" w:ascii="Times New Roman" w:hAnsi="Times New Roman"/>
                <w:bCs/>
                <w:sz w:val="24"/>
              </w:rPr>
              <w:t>吕霞. 水稻分蘖颗粒肥无人机投放电控系统设计[J].农业科技与装</w:t>
            </w:r>
            <w:r>
              <w:rPr>
                <w:rFonts w:hint="eastAsia" w:ascii="Times New Roman" w:hAnsi="Times New Roman"/>
                <w:bCs/>
                <w:sz w:val="24"/>
                <w:lang w:val="en-US" w:eastAsia="zh-CN"/>
              </w:rPr>
              <w:t xml:space="preserve">           </w:t>
            </w:r>
            <w:r>
              <w:rPr>
                <w:rFonts w:hint="eastAsia" w:ascii="Times New Roman" w:hAnsi="Times New Roman"/>
                <w:bCs/>
                <w:sz w:val="24"/>
              </w:rPr>
              <w:t>备,2022,(04):32-33.</w:t>
            </w:r>
            <w:bookmarkEnd w:id="0"/>
            <w:r>
              <w:rPr>
                <w:rFonts w:hint="eastAsia" w:ascii="Times New Roman" w:hAnsi="Times New Roman"/>
                <w:bCs/>
                <w:sz w:val="24"/>
                <w:lang w:val="en-US" w:eastAsia="zh-CN"/>
              </w:rPr>
              <w:t xml:space="preserve"> </w:t>
            </w:r>
          </w:p>
          <w:p w14:paraId="57A4A18E">
            <w:pPr>
              <w:numPr>
                <w:ilvl w:val="0"/>
                <w:numId w:val="4"/>
              </w:numPr>
              <w:ind w:left="0" w:leftChars="0" w:firstLine="0" w:firstLineChars="0"/>
              <w:rPr>
                <w:rFonts w:hint="eastAsia" w:ascii="Times New Roman" w:hAnsi="Times New Roman"/>
                <w:bCs/>
                <w:sz w:val="24"/>
              </w:rPr>
            </w:pPr>
            <w:bookmarkStart w:id="1" w:name="_Ref31996"/>
            <w:r>
              <w:rPr>
                <w:rFonts w:hint="eastAsia" w:ascii="Times New Roman" w:hAnsi="Times New Roman"/>
                <w:bCs/>
                <w:sz w:val="24"/>
                <w:lang w:val="en-US" w:eastAsia="zh-CN"/>
              </w:rPr>
              <w:t xml:space="preserve"> </w:t>
            </w:r>
            <w:r>
              <w:rPr>
                <w:rFonts w:hint="eastAsia" w:ascii="Times New Roman" w:hAnsi="Times New Roman"/>
                <w:bCs/>
                <w:sz w:val="24"/>
              </w:rPr>
              <w:t>浦强松,刘伟,顾鑫. 无人机精准投放赤眼蜂防治水稻二化螟关键指</w:t>
            </w:r>
            <w:r>
              <w:rPr>
                <w:rFonts w:hint="eastAsia" w:ascii="Times New Roman" w:hAnsi="Times New Roman"/>
                <w:bCs/>
                <w:sz w:val="24"/>
                <w:lang w:val="en-US" w:eastAsia="zh-CN"/>
              </w:rPr>
              <w:t xml:space="preserve">            </w:t>
            </w:r>
            <w:r>
              <w:rPr>
                <w:rFonts w:hint="eastAsia" w:ascii="Times New Roman" w:hAnsi="Times New Roman"/>
                <w:bCs/>
                <w:sz w:val="24"/>
              </w:rPr>
              <w:t>标的探讨[J].山东农业工程学院学报,2025,42(02):23-29.</w:t>
            </w:r>
            <w:bookmarkEnd w:id="1"/>
          </w:p>
          <w:p w14:paraId="7DC08571">
            <w:pPr>
              <w:numPr>
                <w:ilvl w:val="0"/>
                <w:numId w:val="4"/>
              </w:numPr>
              <w:ind w:left="0" w:leftChars="0" w:firstLine="0" w:firstLineChars="0"/>
              <w:rPr>
                <w:rFonts w:hint="eastAsia" w:ascii="Times New Roman" w:hAnsi="Times New Roman"/>
                <w:bCs/>
                <w:sz w:val="24"/>
              </w:rPr>
            </w:pPr>
            <w:bookmarkStart w:id="2" w:name="_Ref32022"/>
            <w:r>
              <w:rPr>
                <w:rFonts w:hint="eastAsia" w:ascii="Times New Roman" w:hAnsi="Times New Roman"/>
                <w:bCs/>
                <w:sz w:val="24"/>
                <w:lang w:val="en-US" w:eastAsia="zh-CN"/>
              </w:rPr>
              <w:t xml:space="preserve"> </w:t>
            </w:r>
            <w:r>
              <w:rPr>
                <w:rFonts w:hint="eastAsia" w:ascii="Times New Roman" w:hAnsi="Times New Roman"/>
                <w:bCs/>
                <w:sz w:val="24"/>
              </w:rPr>
              <w:t>杨丽艳,贺有龙,罗雪云,等. 基于无人机低空投饵技术的高原鼠兔</w:t>
            </w:r>
            <w:r>
              <w:rPr>
                <w:rFonts w:hint="eastAsia" w:ascii="Times New Roman" w:hAnsi="Times New Roman"/>
                <w:bCs/>
                <w:sz w:val="24"/>
                <w:lang w:val="en-US" w:eastAsia="zh-CN"/>
              </w:rPr>
              <w:t xml:space="preserve">    </w:t>
            </w:r>
            <w:r>
              <w:rPr>
                <w:rFonts w:hint="eastAsia" w:ascii="Times New Roman" w:hAnsi="Times New Roman"/>
                <w:bCs/>
                <w:sz w:val="24"/>
              </w:rPr>
              <w:t>防控效果研究[J].青海畜牧兽医杂志,2024,54(01):35-42+56.</w:t>
            </w:r>
            <w:bookmarkEnd w:id="2"/>
          </w:p>
          <w:p w14:paraId="28D3A0BE">
            <w:pPr>
              <w:numPr>
                <w:ilvl w:val="0"/>
                <w:numId w:val="4"/>
              </w:numPr>
              <w:ind w:left="0" w:leftChars="0" w:firstLine="0" w:firstLineChars="0"/>
              <w:rPr>
                <w:rFonts w:hint="eastAsia" w:ascii="Times New Roman" w:hAnsi="Times New Roman"/>
                <w:bCs/>
                <w:sz w:val="24"/>
              </w:rPr>
            </w:pPr>
            <w:bookmarkStart w:id="3" w:name="_Ref32051"/>
            <w:r>
              <w:rPr>
                <w:rFonts w:hint="eastAsia" w:ascii="Times New Roman" w:hAnsi="Times New Roman"/>
                <w:bCs/>
                <w:sz w:val="24"/>
                <w:lang w:val="en-US" w:eastAsia="zh-CN"/>
              </w:rPr>
              <w:t xml:space="preserve"> </w:t>
            </w:r>
            <w:r>
              <w:rPr>
                <w:rFonts w:hint="eastAsia" w:ascii="Times New Roman" w:hAnsi="Times New Roman"/>
                <w:bCs/>
                <w:sz w:val="24"/>
              </w:rPr>
              <w:t>程宇轩,周洲,王正平. 无人机重力投放展开过程研究[J].西北工业大学学报,2022,40(03):485-492.</w:t>
            </w:r>
            <w:bookmarkEnd w:id="3"/>
          </w:p>
          <w:p w14:paraId="2C310B2C">
            <w:pPr>
              <w:numPr>
                <w:ilvl w:val="0"/>
                <w:numId w:val="4"/>
              </w:numPr>
              <w:ind w:left="0" w:leftChars="0" w:firstLine="0" w:firstLineChars="0"/>
              <w:rPr>
                <w:rFonts w:hint="eastAsia" w:ascii="Times New Roman" w:hAnsi="Times New Roman"/>
                <w:bCs/>
                <w:sz w:val="24"/>
              </w:rPr>
            </w:pPr>
            <w:bookmarkStart w:id="4" w:name="_Ref32081"/>
            <w:r>
              <w:rPr>
                <w:rFonts w:hint="eastAsia" w:ascii="Times New Roman" w:hAnsi="Times New Roman"/>
                <w:bCs/>
                <w:sz w:val="24"/>
                <w:lang w:val="en-US" w:eastAsia="zh-CN"/>
              </w:rPr>
              <w:t xml:space="preserve"> </w:t>
            </w:r>
            <w:r>
              <w:rPr>
                <w:rFonts w:hint="eastAsia" w:ascii="Times New Roman" w:hAnsi="Times New Roman"/>
                <w:bCs/>
                <w:sz w:val="24"/>
              </w:rPr>
              <w:t>曾丽芳,黎军,王天琪,等. 无人机投放分离特性仿真与优化[J].气体物理,2022,7(04):19-27.</w:t>
            </w:r>
            <w:bookmarkEnd w:id="4"/>
          </w:p>
          <w:p w14:paraId="3A2BF47D">
            <w:pPr>
              <w:numPr>
                <w:ilvl w:val="0"/>
                <w:numId w:val="4"/>
              </w:numPr>
              <w:ind w:left="0" w:leftChars="0" w:firstLine="0" w:firstLineChars="0"/>
              <w:rPr>
                <w:rFonts w:hint="eastAsia" w:ascii="Times New Roman" w:hAnsi="Times New Roman"/>
                <w:bCs/>
                <w:sz w:val="24"/>
              </w:rPr>
            </w:pPr>
            <w:bookmarkStart w:id="5" w:name="_Ref32107"/>
            <w:r>
              <w:rPr>
                <w:rFonts w:hint="eastAsia" w:ascii="Times New Roman" w:hAnsi="Times New Roman"/>
                <w:bCs/>
                <w:sz w:val="24"/>
                <w:lang w:val="en-US" w:eastAsia="zh-CN"/>
              </w:rPr>
              <w:t xml:space="preserve"> </w:t>
            </w:r>
            <w:r>
              <w:rPr>
                <w:rFonts w:hint="eastAsia" w:ascii="Times New Roman" w:hAnsi="Times New Roman"/>
                <w:bCs/>
                <w:sz w:val="24"/>
              </w:rPr>
              <w:t>唐彭晨,葛城羽,陆连兴. 基于优化模型的无人机定点投放问题的研究[J].长江信息通信,2024,37(04):25-28.</w:t>
            </w:r>
            <w:bookmarkEnd w:id="5"/>
          </w:p>
          <w:p w14:paraId="692DB0EB">
            <w:pPr>
              <w:numPr>
                <w:ilvl w:val="0"/>
                <w:numId w:val="4"/>
              </w:numPr>
              <w:ind w:left="0" w:leftChars="0" w:firstLine="0" w:firstLineChars="0"/>
              <w:rPr>
                <w:rFonts w:hint="eastAsia" w:ascii="Times New Roman" w:hAnsi="Times New Roman"/>
                <w:bCs/>
                <w:sz w:val="24"/>
              </w:rPr>
            </w:pPr>
            <w:r>
              <w:rPr>
                <w:rFonts w:hint="eastAsia" w:ascii="Times New Roman" w:hAnsi="Times New Roman"/>
                <w:bCs/>
                <w:sz w:val="24"/>
                <w:lang w:val="en-US" w:eastAsia="zh-CN"/>
              </w:rPr>
              <w:t xml:space="preserve"> </w:t>
            </w:r>
            <w:r>
              <w:rPr>
                <w:rFonts w:hint="eastAsia" w:ascii="Times New Roman" w:hAnsi="Times New Roman"/>
                <w:bCs/>
                <w:sz w:val="24"/>
              </w:rPr>
              <w:t>刘瑞娇. 无人机群在渔场增殖放流精准投放技术的应用与发展[J].新农业,2025,(08):70-71.</w:t>
            </w:r>
          </w:p>
          <w:p w14:paraId="241EFCC3">
            <w:pPr>
              <w:numPr>
                <w:ilvl w:val="0"/>
                <w:numId w:val="4"/>
              </w:numPr>
              <w:ind w:left="0" w:leftChars="0" w:firstLine="0" w:firstLineChars="0"/>
              <w:rPr>
                <w:rFonts w:hint="eastAsia" w:ascii="Times New Roman" w:hAnsi="Times New Roman"/>
                <w:bCs/>
                <w:sz w:val="24"/>
              </w:rPr>
            </w:pPr>
            <w:r>
              <w:rPr>
                <w:rFonts w:hint="eastAsia" w:ascii="Times New Roman" w:hAnsi="Times New Roman"/>
                <w:bCs/>
                <w:sz w:val="24"/>
                <w:lang w:val="en-US" w:eastAsia="zh-CN"/>
              </w:rPr>
              <w:t xml:space="preserve"> </w:t>
            </w:r>
            <w:r>
              <w:rPr>
                <w:rFonts w:hint="eastAsia" w:ascii="Times New Roman" w:hAnsi="Times New Roman"/>
                <w:bCs/>
                <w:sz w:val="24"/>
              </w:rPr>
              <w:t>马新宇. 基于无人机平台的通航机场消防监测灭火技术研究[J].今日制造与升级,2025,(03):112-115.</w:t>
            </w:r>
          </w:p>
          <w:p w14:paraId="6EFBA080">
            <w:pPr>
              <w:numPr>
                <w:ilvl w:val="0"/>
                <w:numId w:val="4"/>
              </w:numPr>
              <w:ind w:left="0" w:leftChars="0" w:firstLine="0" w:firstLineChars="0"/>
              <w:rPr>
                <w:rFonts w:hint="eastAsia" w:ascii="Times New Roman" w:hAnsi="Times New Roman"/>
                <w:bCs/>
                <w:sz w:val="24"/>
              </w:rPr>
            </w:pPr>
            <w:r>
              <w:rPr>
                <w:rFonts w:hint="eastAsia" w:ascii="Times New Roman" w:hAnsi="Times New Roman"/>
                <w:bCs/>
                <w:sz w:val="24"/>
                <w:lang w:val="en-US" w:eastAsia="zh-CN"/>
              </w:rPr>
              <w:t xml:space="preserve"> </w:t>
            </w:r>
            <w:r>
              <w:rPr>
                <w:rFonts w:hint="eastAsia" w:ascii="Times New Roman" w:hAnsi="Times New Roman"/>
                <w:bCs/>
                <w:sz w:val="24"/>
              </w:rPr>
              <w:t>张壮. 无人机通信技术在火场监测与救援中的应用[J].今日消防,2024,9(12):37-39.</w:t>
            </w:r>
          </w:p>
          <w:p w14:paraId="50094811">
            <w:pPr>
              <w:numPr>
                <w:ilvl w:val="0"/>
                <w:numId w:val="4"/>
              </w:numPr>
              <w:ind w:left="0" w:leftChars="0" w:firstLine="0" w:firstLineChars="0"/>
              <w:rPr>
                <w:rFonts w:hint="eastAsia" w:ascii="Times New Roman" w:hAnsi="Times New Roman"/>
                <w:bCs/>
                <w:sz w:val="24"/>
              </w:rPr>
            </w:pPr>
            <w:r>
              <w:rPr>
                <w:rFonts w:hint="eastAsia" w:ascii="Times New Roman" w:hAnsi="Times New Roman"/>
                <w:bCs/>
                <w:sz w:val="24"/>
                <w:lang w:val="en-US" w:eastAsia="zh-CN"/>
              </w:rPr>
              <w:t xml:space="preserve"> </w:t>
            </w:r>
            <w:r>
              <w:rPr>
                <w:rFonts w:hint="eastAsia" w:ascii="Times New Roman" w:hAnsi="Times New Roman"/>
                <w:bCs/>
                <w:sz w:val="24"/>
              </w:rPr>
              <w:t>徐超. 基于多旋翼无人机在应急救援中的应用分析[J].石河子科技,2022,(06):76-78.</w:t>
            </w:r>
          </w:p>
          <w:p w14:paraId="7844AC57">
            <w:pPr>
              <w:numPr>
                <w:ilvl w:val="0"/>
                <w:numId w:val="4"/>
              </w:numPr>
              <w:ind w:left="0" w:leftChars="0" w:firstLine="0" w:firstLineChars="0"/>
              <w:rPr>
                <w:rFonts w:hint="eastAsia" w:ascii="Times New Roman" w:hAnsi="Times New Roman"/>
                <w:bCs/>
                <w:sz w:val="24"/>
              </w:rPr>
            </w:pPr>
            <w:bookmarkStart w:id="6" w:name="_Ref32143"/>
            <w:r>
              <w:rPr>
                <w:rFonts w:hint="eastAsia" w:ascii="Times New Roman" w:hAnsi="Times New Roman"/>
                <w:bCs/>
                <w:sz w:val="24"/>
                <w:lang w:val="en-US" w:eastAsia="zh-CN"/>
              </w:rPr>
              <w:t xml:space="preserve"> </w:t>
            </w:r>
            <w:r>
              <w:rPr>
                <w:rFonts w:hint="eastAsia" w:ascii="Times New Roman" w:hAnsi="Times New Roman"/>
                <w:bCs/>
                <w:sz w:val="24"/>
              </w:rPr>
              <w:t xml:space="preserve">Zhang Y . Path Planning for Delivery Drones Based on Deep </w:t>
            </w:r>
            <w:r>
              <w:rPr>
                <w:rFonts w:hint="eastAsia" w:ascii="Times New Roman" w:hAnsi="Times New Roman"/>
                <w:bCs/>
                <w:sz w:val="24"/>
                <w:lang w:val="en-US" w:eastAsia="zh-CN"/>
              </w:rPr>
              <w:t xml:space="preserve">         </w:t>
            </w:r>
            <w:r>
              <w:rPr>
                <w:rFonts w:hint="eastAsia" w:ascii="Times New Roman" w:hAnsi="Times New Roman"/>
                <w:bCs/>
                <w:sz w:val="24"/>
              </w:rPr>
              <w:t>Learning[J].Journal</w:t>
            </w:r>
            <w:r>
              <w:rPr>
                <w:rFonts w:hint="eastAsia" w:ascii="Times New Roman" w:hAnsi="Times New Roman"/>
                <w:bCs/>
                <w:sz w:val="24"/>
                <w:lang w:val="en-US" w:eastAsia="zh-CN"/>
              </w:rPr>
              <w:t xml:space="preserve"> </w:t>
            </w:r>
            <w:r>
              <w:rPr>
                <w:rFonts w:hint="eastAsia" w:ascii="Times New Roman" w:hAnsi="Times New Roman"/>
                <w:bCs/>
                <w:sz w:val="24"/>
              </w:rPr>
              <w:t>of Intelligence and Knowledge Engineering,2025,3(4).</w:t>
            </w:r>
            <w:bookmarkEnd w:id="6"/>
          </w:p>
          <w:p w14:paraId="48E506FD">
            <w:pPr>
              <w:numPr>
                <w:ilvl w:val="0"/>
                <w:numId w:val="4"/>
              </w:numPr>
              <w:ind w:left="0" w:leftChars="0" w:firstLine="0" w:firstLineChars="0"/>
              <w:rPr>
                <w:rFonts w:hint="eastAsia" w:ascii="Times New Roman" w:hAnsi="Times New Roman"/>
                <w:bCs/>
                <w:sz w:val="24"/>
              </w:rPr>
            </w:pPr>
            <w:bookmarkStart w:id="7" w:name="_Ref32169"/>
            <w:r>
              <w:rPr>
                <w:rFonts w:hint="eastAsia" w:ascii="Times New Roman" w:hAnsi="Times New Roman"/>
                <w:bCs/>
                <w:sz w:val="24"/>
                <w:lang w:val="en-US" w:eastAsia="zh-CN"/>
              </w:rPr>
              <w:t xml:space="preserve"> </w:t>
            </w:r>
            <w:r>
              <w:rPr>
                <w:rFonts w:hint="eastAsia" w:ascii="Times New Roman" w:hAnsi="Times New Roman"/>
                <w:bCs/>
                <w:sz w:val="24"/>
              </w:rPr>
              <w:t>Yang H ,Wu J ,Zhang Z , et al. Optimal design for an urban truck-drone collaborative delivery system enhanced with relay points[J].Transportation Research Part E,2025,204104-425.</w:t>
            </w:r>
            <w:bookmarkEnd w:id="7"/>
          </w:p>
          <w:p w14:paraId="2D5AD894">
            <w:pPr>
              <w:numPr>
                <w:ilvl w:val="0"/>
                <w:numId w:val="4"/>
              </w:numPr>
              <w:ind w:left="0" w:leftChars="0" w:firstLine="0" w:firstLineChars="0"/>
              <w:rPr>
                <w:rFonts w:hint="eastAsia" w:ascii="Times New Roman" w:hAnsi="Times New Roman"/>
                <w:bCs/>
                <w:sz w:val="24"/>
              </w:rPr>
            </w:pPr>
            <w:bookmarkStart w:id="8" w:name="_Ref32208"/>
            <w:r>
              <w:rPr>
                <w:rFonts w:hint="eastAsia" w:ascii="Times New Roman" w:hAnsi="Times New Roman"/>
                <w:bCs/>
                <w:sz w:val="24"/>
                <w:lang w:val="en-US" w:eastAsia="zh-CN"/>
              </w:rPr>
              <w:t xml:space="preserve"> </w:t>
            </w:r>
            <w:r>
              <w:rPr>
                <w:rFonts w:hint="eastAsia" w:ascii="Times New Roman" w:hAnsi="Times New Roman"/>
                <w:bCs/>
                <w:sz w:val="24"/>
              </w:rPr>
              <w:t>Leon S ,Chen C ,Ratcliffe A . Consumers’ perceptions of the environmental and public health benefits of last mile drone delivery[J].International Journal of Logistics Research and Applications,2025,28(11):1342-1366.</w:t>
            </w:r>
            <w:bookmarkEnd w:id="8"/>
          </w:p>
          <w:p w14:paraId="19F2B6BC">
            <w:pPr>
              <w:numPr>
                <w:ilvl w:val="0"/>
                <w:numId w:val="4"/>
              </w:numPr>
              <w:ind w:left="0" w:leftChars="0" w:firstLine="0" w:firstLineChars="0"/>
              <w:rPr>
                <w:rFonts w:hint="eastAsia" w:ascii="Times New Roman" w:hAnsi="Times New Roman"/>
                <w:bCs/>
                <w:sz w:val="24"/>
              </w:rPr>
            </w:pPr>
            <w:bookmarkStart w:id="9" w:name="_Ref32238"/>
            <w:r>
              <w:rPr>
                <w:rFonts w:hint="eastAsia" w:ascii="Times New Roman" w:hAnsi="Times New Roman"/>
                <w:bCs/>
                <w:sz w:val="24"/>
                <w:lang w:val="en-US" w:eastAsia="zh-CN"/>
              </w:rPr>
              <w:t xml:space="preserve"> </w:t>
            </w:r>
            <w:r>
              <w:rPr>
                <w:rFonts w:hint="eastAsia" w:ascii="Times New Roman" w:hAnsi="Times New Roman"/>
                <w:bCs/>
                <w:sz w:val="24"/>
              </w:rPr>
              <w:t>Zhang Q ,Bai Z ,Huang G , et al. Innovative landslide disaster monitoring: unmanned aerial vehicle-deployed GNSS technology[J].Geomatics, Natural Hazards and Risk,2024,15(1).</w:t>
            </w:r>
            <w:bookmarkEnd w:id="9"/>
          </w:p>
          <w:p w14:paraId="5F4C481B">
            <w:pPr>
              <w:numPr>
                <w:ilvl w:val="0"/>
                <w:numId w:val="4"/>
              </w:numPr>
              <w:ind w:left="0" w:leftChars="0" w:firstLine="0" w:firstLineChars="0"/>
              <w:rPr>
                <w:rFonts w:hint="eastAsia" w:ascii="Times New Roman" w:hAnsi="Times New Roman"/>
                <w:bCs/>
                <w:sz w:val="24"/>
              </w:rPr>
            </w:pPr>
            <w:bookmarkStart w:id="10" w:name="_Ref32257"/>
            <w:r>
              <w:rPr>
                <w:rFonts w:hint="eastAsia" w:ascii="Times New Roman" w:hAnsi="Times New Roman"/>
                <w:bCs/>
                <w:sz w:val="24"/>
              </w:rPr>
              <w:t>Jie L ,Jinzhi G ,Zhaoguang Z , et al. Design of Precise</w:t>
            </w:r>
            <w:bookmarkEnd w:id="10"/>
            <w:r>
              <w:rPr>
                <w:rFonts w:hint="eastAsia" w:ascii="Times New Roman" w:hAnsi="Times New Roman"/>
                <w:bCs/>
                <w:sz w:val="24"/>
                <w:lang w:val="en-US" w:eastAsia="zh-CN"/>
              </w:rPr>
              <w:t xml:space="preserve"> </w:t>
            </w:r>
            <w:r>
              <w:rPr>
                <w:rFonts w:hint="eastAsia" w:ascii="Times New Roman" w:hAnsi="Times New Roman"/>
                <w:bCs/>
                <w:sz w:val="24"/>
              </w:rPr>
              <w:t>Delivery and Recovery System of Unmanned Aerial Vehicle Equipped with Line Patrol Robot[J].Journal of Physics: Conference Series,2021,2030(1)</w:t>
            </w:r>
            <w:r>
              <w:rPr>
                <w:rFonts w:hint="eastAsia" w:ascii="Times New Roman" w:hAnsi="Times New Roman"/>
                <w:bCs/>
                <w:sz w:val="24"/>
                <w:lang w:val="en-US" w:eastAsia="zh-CN"/>
              </w:rPr>
              <w:t>.</w:t>
            </w:r>
          </w:p>
          <w:p w14:paraId="70BB2461">
            <w:pPr>
              <w:ind w:firstLine="480" w:firstLineChars="200"/>
              <w:rPr>
                <w:rFonts w:hint="eastAsia" w:ascii="宋体" w:hAnsi="宋体"/>
                <w:bCs/>
                <w:sz w:val="24"/>
              </w:rPr>
            </w:pPr>
          </w:p>
        </w:tc>
      </w:tr>
    </w:tbl>
    <w:p w14:paraId="25E07B42">
      <w:pPr>
        <w:jc w:val="center"/>
        <w:rPr>
          <w:rFonts w:hint="eastAsia" w:ascii="楷体_GB2312" w:hAnsi="宋体" w:eastAsia="楷体_GB2312"/>
          <w:b/>
          <w:bCs/>
          <w:sz w:val="28"/>
        </w:rPr>
        <w:sectPr>
          <w:footerReference r:id="rId3" w:type="default"/>
          <w:footerReference r:id="rId4" w:type="even"/>
          <w:pgSz w:w="11906" w:h="16838"/>
          <w:pgMar w:top="1418" w:right="1418" w:bottom="1418" w:left="1418" w:header="851" w:footer="992" w:gutter="0"/>
          <w:cols w:space="720" w:num="1"/>
          <w:titlePg/>
          <w:docGrid w:type="lines" w:linePitch="312" w:charSpace="0"/>
        </w:sectPr>
      </w:pPr>
    </w:p>
    <w:tbl>
      <w:tblPr>
        <w:tblStyle w:val="13"/>
        <w:tblW w:w="0" w:type="auto"/>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8"/>
        <w:gridCol w:w="1620"/>
        <w:gridCol w:w="1800"/>
        <w:gridCol w:w="1731"/>
        <w:gridCol w:w="969"/>
        <w:gridCol w:w="1257"/>
      </w:tblGrid>
      <w:tr w14:paraId="0D572DDA">
        <w:trPr>
          <w:wBefore w:w="0" w:type="dxa"/>
          <w:wAfter w:w="0" w:type="dxa"/>
          <w:trHeight w:val="630" w:hRule="atLeast"/>
        </w:trPr>
        <w:tc>
          <w:tcPr>
            <w:tcW w:w="8735" w:type="dxa"/>
            <w:gridSpan w:val="6"/>
            <w:noWrap w:val="0"/>
            <w:vAlign w:val="top"/>
          </w:tcPr>
          <w:p w14:paraId="1C230FC7">
            <w:pPr>
              <w:jc w:val="center"/>
              <w:rPr>
                <w:rFonts w:hint="eastAsia" w:ascii="楷体_GB2312" w:hAnsi="宋体" w:eastAsia="楷体_GB2312"/>
                <w:b/>
                <w:bCs/>
              </w:rPr>
            </w:pPr>
            <w:r>
              <w:rPr>
                <w:rFonts w:hint="eastAsia" w:ascii="楷体_GB2312" w:hAnsi="宋体" w:eastAsia="楷体_GB2312"/>
                <w:b/>
                <w:bCs/>
                <w:sz w:val="28"/>
              </w:rPr>
              <w:t>开 题 报 告 会 议 纪 要</w:t>
            </w:r>
          </w:p>
        </w:tc>
      </w:tr>
      <w:tr w14:paraId="6901DB0D">
        <w:trPr>
          <w:wBefore w:w="0" w:type="dxa"/>
          <w:wAfter w:w="0" w:type="dxa"/>
          <w:cantSplit/>
          <w:trHeight w:val="450" w:hRule="atLeast"/>
        </w:trPr>
        <w:tc>
          <w:tcPr>
            <w:tcW w:w="1358" w:type="dxa"/>
            <w:noWrap w:val="0"/>
            <w:vAlign w:val="center"/>
          </w:tcPr>
          <w:p w14:paraId="65A9F9A4">
            <w:pPr>
              <w:jc w:val="center"/>
              <w:rPr>
                <w:rFonts w:hint="eastAsia" w:ascii="楷体_GB2312" w:hAnsi="宋体" w:eastAsia="楷体_GB2312"/>
                <w:b/>
                <w:sz w:val="24"/>
              </w:rPr>
            </w:pPr>
            <w:r>
              <w:rPr>
                <w:rFonts w:hint="eastAsia" w:ascii="楷体_GB2312" w:hAnsi="宋体" w:eastAsia="楷体_GB2312"/>
                <w:b/>
                <w:sz w:val="24"/>
              </w:rPr>
              <w:t>时 间</w:t>
            </w:r>
          </w:p>
        </w:tc>
        <w:tc>
          <w:tcPr>
            <w:tcW w:w="1620" w:type="dxa"/>
            <w:noWrap w:val="0"/>
            <w:vAlign w:val="center"/>
          </w:tcPr>
          <w:p w14:paraId="43CA8526">
            <w:pPr>
              <w:jc w:val="center"/>
              <w:rPr>
                <w:rFonts w:ascii="宋体" w:hAnsi="宋体"/>
                <w:sz w:val="24"/>
              </w:rPr>
            </w:pPr>
          </w:p>
        </w:tc>
        <w:tc>
          <w:tcPr>
            <w:tcW w:w="1800" w:type="dxa"/>
            <w:noWrap w:val="0"/>
            <w:vAlign w:val="center"/>
          </w:tcPr>
          <w:p w14:paraId="54BC81F0">
            <w:pPr>
              <w:jc w:val="center"/>
              <w:rPr>
                <w:rFonts w:hint="eastAsia" w:ascii="楷体_GB2312" w:hAnsi="宋体" w:eastAsia="楷体_GB2312"/>
                <w:b/>
                <w:sz w:val="24"/>
              </w:rPr>
            </w:pPr>
            <w:r>
              <w:rPr>
                <w:rFonts w:hint="eastAsia" w:ascii="楷体_GB2312" w:hAnsi="宋体" w:eastAsia="楷体_GB2312"/>
                <w:b/>
                <w:sz w:val="24"/>
              </w:rPr>
              <w:t>地点</w:t>
            </w:r>
          </w:p>
        </w:tc>
        <w:tc>
          <w:tcPr>
            <w:tcW w:w="1731" w:type="dxa"/>
            <w:noWrap w:val="0"/>
            <w:vAlign w:val="center"/>
          </w:tcPr>
          <w:p w14:paraId="64FB92CF">
            <w:pPr>
              <w:jc w:val="center"/>
              <w:rPr>
                <w:rFonts w:ascii="宋体" w:hAnsi="宋体"/>
                <w:sz w:val="24"/>
              </w:rPr>
            </w:pPr>
          </w:p>
        </w:tc>
        <w:tc>
          <w:tcPr>
            <w:tcW w:w="969" w:type="dxa"/>
            <w:noWrap w:val="0"/>
            <w:vAlign w:val="center"/>
          </w:tcPr>
          <w:p w14:paraId="53D68AAA">
            <w:pPr>
              <w:jc w:val="center"/>
              <w:rPr>
                <w:rFonts w:hint="eastAsia" w:ascii="楷体_GB2312" w:hAnsi="宋体" w:eastAsia="楷体_GB2312"/>
                <w:b/>
                <w:sz w:val="24"/>
              </w:rPr>
            </w:pPr>
            <w:r>
              <w:rPr>
                <w:rFonts w:hint="eastAsia" w:ascii="楷体_GB2312" w:hAnsi="宋体" w:eastAsia="楷体_GB2312"/>
                <w:b/>
                <w:sz w:val="24"/>
              </w:rPr>
              <w:t>主持人</w:t>
            </w:r>
          </w:p>
        </w:tc>
        <w:tc>
          <w:tcPr>
            <w:tcW w:w="1257" w:type="dxa"/>
            <w:noWrap w:val="0"/>
            <w:vAlign w:val="center"/>
          </w:tcPr>
          <w:p w14:paraId="669A504E">
            <w:pPr>
              <w:jc w:val="center"/>
              <w:rPr>
                <w:rFonts w:ascii="宋体" w:hAnsi="宋体"/>
                <w:sz w:val="24"/>
              </w:rPr>
            </w:pPr>
          </w:p>
        </w:tc>
      </w:tr>
      <w:tr w14:paraId="4EE3FE58">
        <w:trPr>
          <w:wBefore w:w="0" w:type="dxa"/>
          <w:wAfter w:w="0" w:type="dxa"/>
          <w:cantSplit/>
          <w:trHeight w:val="450" w:hRule="atLeast"/>
        </w:trPr>
        <w:tc>
          <w:tcPr>
            <w:tcW w:w="1358" w:type="dxa"/>
            <w:vMerge w:val="restart"/>
            <w:noWrap w:val="0"/>
            <w:vAlign w:val="center"/>
          </w:tcPr>
          <w:p w14:paraId="35710204">
            <w:pPr>
              <w:jc w:val="center"/>
              <w:rPr>
                <w:rFonts w:hint="eastAsia" w:ascii="楷体_GB2312" w:hAnsi="宋体" w:eastAsia="楷体_GB2312"/>
                <w:b/>
                <w:sz w:val="24"/>
              </w:rPr>
            </w:pPr>
            <w:r>
              <w:rPr>
                <w:rFonts w:hint="eastAsia" w:ascii="楷体_GB2312" w:hAnsi="宋体" w:eastAsia="楷体_GB2312"/>
                <w:b/>
                <w:sz w:val="24"/>
              </w:rPr>
              <w:t>参</w:t>
            </w:r>
          </w:p>
          <w:p w14:paraId="3F6EF5D3">
            <w:pPr>
              <w:jc w:val="center"/>
              <w:rPr>
                <w:rFonts w:hint="eastAsia" w:ascii="楷体_GB2312" w:hAnsi="宋体" w:eastAsia="楷体_GB2312"/>
                <w:b/>
                <w:sz w:val="24"/>
              </w:rPr>
            </w:pPr>
            <w:r>
              <w:rPr>
                <w:rFonts w:hint="eastAsia" w:ascii="楷体_GB2312" w:hAnsi="宋体" w:eastAsia="楷体_GB2312"/>
                <w:b/>
                <w:sz w:val="24"/>
              </w:rPr>
              <w:t>会</w:t>
            </w:r>
          </w:p>
          <w:p w14:paraId="3478C942">
            <w:pPr>
              <w:jc w:val="center"/>
              <w:rPr>
                <w:rFonts w:hint="eastAsia" w:ascii="楷体_GB2312" w:hAnsi="宋体" w:eastAsia="楷体_GB2312"/>
                <w:b/>
                <w:sz w:val="24"/>
              </w:rPr>
            </w:pPr>
            <w:r>
              <w:rPr>
                <w:rFonts w:hint="eastAsia" w:ascii="楷体_GB2312" w:hAnsi="宋体" w:eastAsia="楷体_GB2312"/>
                <w:b/>
                <w:sz w:val="24"/>
              </w:rPr>
              <w:t>教</w:t>
            </w:r>
          </w:p>
          <w:p w14:paraId="3D01CD2D">
            <w:pPr>
              <w:jc w:val="center"/>
              <w:rPr>
                <w:rFonts w:hint="eastAsia" w:ascii="楷体_GB2312" w:hAnsi="宋体" w:eastAsia="楷体_GB2312"/>
                <w:b/>
                <w:sz w:val="24"/>
              </w:rPr>
            </w:pPr>
            <w:r>
              <w:rPr>
                <w:rFonts w:hint="eastAsia" w:ascii="楷体_GB2312" w:hAnsi="宋体" w:eastAsia="楷体_GB2312"/>
                <w:b/>
                <w:sz w:val="24"/>
              </w:rPr>
              <w:t>师</w:t>
            </w:r>
          </w:p>
        </w:tc>
        <w:tc>
          <w:tcPr>
            <w:tcW w:w="1620" w:type="dxa"/>
            <w:noWrap w:val="0"/>
            <w:vAlign w:val="center"/>
          </w:tcPr>
          <w:p w14:paraId="30FC4EF8">
            <w:pPr>
              <w:rPr>
                <w:rFonts w:hint="eastAsia" w:ascii="楷体_GB2312" w:hAnsi="宋体" w:eastAsia="楷体_GB2312"/>
                <w:b/>
                <w:sz w:val="24"/>
              </w:rPr>
            </w:pPr>
            <w:r>
              <w:rPr>
                <w:rFonts w:hint="eastAsia" w:ascii="楷体_GB2312" w:hAnsi="宋体" w:eastAsia="楷体_GB2312"/>
                <w:b/>
                <w:sz w:val="24"/>
              </w:rPr>
              <w:t>姓 名</w:t>
            </w:r>
          </w:p>
        </w:tc>
        <w:tc>
          <w:tcPr>
            <w:tcW w:w="1800" w:type="dxa"/>
            <w:noWrap w:val="0"/>
            <w:vAlign w:val="center"/>
          </w:tcPr>
          <w:p w14:paraId="0FFAC357">
            <w:pPr>
              <w:jc w:val="center"/>
              <w:rPr>
                <w:rFonts w:hint="eastAsia" w:ascii="楷体_GB2312" w:hAnsi="宋体" w:eastAsia="楷体_GB2312"/>
                <w:b/>
                <w:sz w:val="24"/>
                <w:szCs w:val="21"/>
              </w:rPr>
            </w:pPr>
            <w:r>
              <w:rPr>
                <w:rFonts w:hint="eastAsia" w:ascii="楷体_GB2312" w:hAnsi="宋体" w:eastAsia="楷体_GB2312"/>
                <w:b/>
                <w:sz w:val="24"/>
                <w:szCs w:val="21"/>
              </w:rPr>
              <w:t>职 务</w:t>
            </w:r>
          </w:p>
          <w:p w14:paraId="10CB9438">
            <w:pPr>
              <w:jc w:val="center"/>
              <w:rPr>
                <w:rFonts w:ascii="楷体_GB2312" w:hAnsi="宋体" w:eastAsia="楷体_GB2312"/>
                <w:b/>
                <w:sz w:val="24"/>
                <w:szCs w:val="21"/>
              </w:rPr>
            </w:pPr>
            <w:r>
              <w:rPr>
                <w:rFonts w:hint="eastAsia" w:ascii="楷体_GB2312" w:hAnsi="宋体" w:eastAsia="楷体_GB2312"/>
                <w:b/>
                <w:sz w:val="24"/>
                <w:szCs w:val="21"/>
              </w:rPr>
              <w:t>（职 称）</w:t>
            </w:r>
          </w:p>
        </w:tc>
        <w:tc>
          <w:tcPr>
            <w:tcW w:w="1731" w:type="dxa"/>
            <w:noWrap w:val="0"/>
            <w:vAlign w:val="center"/>
          </w:tcPr>
          <w:p w14:paraId="5A4D47DC">
            <w:pPr>
              <w:jc w:val="center"/>
              <w:rPr>
                <w:rFonts w:ascii="楷体_GB2312" w:hAnsi="宋体" w:eastAsia="楷体_GB2312"/>
                <w:b/>
                <w:sz w:val="24"/>
                <w:szCs w:val="21"/>
              </w:rPr>
            </w:pPr>
            <w:r>
              <w:rPr>
                <w:rFonts w:hint="eastAsia" w:ascii="楷体_GB2312" w:hAnsi="宋体" w:eastAsia="楷体_GB2312"/>
                <w:b/>
                <w:sz w:val="24"/>
                <w:szCs w:val="21"/>
              </w:rPr>
              <w:t>姓 名</w:t>
            </w:r>
          </w:p>
        </w:tc>
        <w:tc>
          <w:tcPr>
            <w:tcW w:w="2226" w:type="dxa"/>
            <w:gridSpan w:val="2"/>
            <w:noWrap w:val="0"/>
            <w:vAlign w:val="center"/>
          </w:tcPr>
          <w:p w14:paraId="67A655D8">
            <w:pPr>
              <w:jc w:val="center"/>
              <w:rPr>
                <w:rFonts w:hint="eastAsia" w:ascii="楷体_GB2312" w:hAnsi="宋体" w:eastAsia="楷体_GB2312"/>
                <w:b/>
                <w:sz w:val="24"/>
                <w:szCs w:val="21"/>
              </w:rPr>
            </w:pPr>
            <w:r>
              <w:rPr>
                <w:rFonts w:hint="eastAsia" w:ascii="楷体_GB2312" w:hAnsi="宋体" w:eastAsia="楷体_GB2312"/>
                <w:b/>
                <w:sz w:val="24"/>
                <w:szCs w:val="21"/>
              </w:rPr>
              <w:t>职 务</w:t>
            </w:r>
          </w:p>
          <w:p w14:paraId="1D3CFE96">
            <w:pPr>
              <w:jc w:val="center"/>
              <w:rPr>
                <w:rFonts w:ascii="楷体_GB2312" w:hAnsi="宋体" w:eastAsia="楷体_GB2312"/>
                <w:b/>
                <w:sz w:val="24"/>
                <w:szCs w:val="21"/>
              </w:rPr>
            </w:pPr>
            <w:r>
              <w:rPr>
                <w:rFonts w:hint="eastAsia" w:ascii="楷体_GB2312" w:hAnsi="宋体" w:eastAsia="楷体_GB2312"/>
                <w:b/>
                <w:sz w:val="24"/>
                <w:szCs w:val="21"/>
              </w:rPr>
              <w:t>（职 称）</w:t>
            </w:r>
          </w:p>
        </w:tc>
      </w:tr>
      <w:tr w14:paraId="3CE06102">
        <w:trPr>
          <w:wBefore w:w="0" w:type="dxa"/>
          <w:wAfter w:w="0" w:type="dxa"/>
          <w:cantSplit/>
          <w:trHeight w:val="465" w:hRule="atLeast"/>
        </w:trPr>
        <w:tc>
          <w:tcPr>
            <w:tcW w:w="1358" w:type="dxa"/>
            <w:vMerge w:val="continue"/>
            <w:noWrap w:val="0"/>
            <w:vAlign w:val="top"/>
          </w:tcPr>
          <w:p w14:paraId="3BAE7073">
            <w:pPr>
              <w:rPr>
                <w:rFonts w:hint="eastAsia" w:ascii="楷体_GB2312" w:hAnsi="宋体" w:eastAsia="楷体_GB2312"/>
                <w:b/>
                <w:sz w:val="24"/>
              </w:rPr>
            </w:pPr>
          </w:p>
        </w:tc>
        <w:tc>
          <w:tcPr>
            <w:tcW w:w="1620" w:type="dxa"/>
            <w:noWrap w:val="0"/>
            <w:vAlign w:val="center"/>
          </w:tcPr>
          <w:p w14:paraId="0AA91ED2">
            <w:pPr>
              <w:rPr>
                <w:rFonts w:ascii="宋体" w:hAnsi="宋体"/>
                <w:sz w:val="24"/>
              </w:rPr>
            </w:pPr>
            <w:r>
              <w:rPr>
                <w:rFonts w:hint="eastAsia" w:ascii="宋体" w:hAnsi="宋体"/>
                <w:sz w:val="24"/>
              </w:rPr>
              <w:t xml:space="preserve">  </w:t>
            </w:r>
          </w:p>
        </w:tc>
        <w:tc>
          <w:tcPr>
            <w:tcW w:w="1800" w:type="dxa"/>
            <w:noWrap w:val="0"/>
            <w:vAlign w:val="center"/>
          </w:tcPr>
          <w:p w14:paraId="1864E7A4">
            <w:pPr>
              <w:rPr>
                <w:rFonts w:hint="eastAsia" w:ascii="宋体" w:hAnsi="宋体"/>
                <w:sz w:val="24"/>
              </w:rPr>
            </w:pPr>
          </w:p>
        </w:tc>
        <w:tc>
          <w:tcPr>
            <w:tcW w:w="1731" w:type="dxa"/>
            <w:noWrap w:val="0"/>
            <w:vAlign w:val="center"/>
          </w:tcPr>
          <w:p w14:paraId="2A944CB1">
            <w:pPr>
              <w:rPr>
                <w:rFonts w:hint="eastAsia" w:ascii="宋体" w:hAnsi="宋体"/>
                <w:sz w:val="24"/>
              </w:rPr>
            </w:pPr>
          </w:p>
        </w:tc>
        <w:tc>
          <w:tcPr>
            <w:tcW w:w="2226" w:type="dxa"/>
            <w:gridSpan w:val="2"/>
            <w:noWrap w:val="0"/>
            <w:vAlign w:val="center"/>
          </w:tcPr>
          <w:p w14:paraId="2F1BF277">
            <w:pPr>
              <w:rPr>
                <w:rFonts w:hint="eastAsia" w:ascii="宋体" w:hAnsi="宋体"/>
                <w:sz w:val="24"/>
              </w:rPr>
            </w:pPr>
          </w:p>
        </w:tc>
      </w:tr>
      <w:tr w14:paraId="50901357">
        <w:trPr>
          <w:wBefore w:w="0" w:type="dxa"/>
          <w:wAfter w:w="0" w:type="dxa"/>
          <w:cantSplit/>
          <w:trHeight w:val="450" w:hRule="atLeast"/>
        </w:trPr>
        <w:tc>
          <w:tcPr>
            <w:tcW w:w="1358" w:type="dxa"/>
            <w:vMerge w:val="continue"/>
            <w:noWrap w:val="0"/>
            <w:vAlign w:val="top"/>
          </w:tcPr>
          <w:p w14:paraId="3B28CA70">
            <w:pPr>
              <w:rPr>
                <w:rFonts w:hint="eastAsia" w:ascii="楷体_GB2312" w:hAnsi="宋体" w:eastAsia="楷体_GB2312"/>
                <w:b/>
                <w:sz w:val="24"/>
              </w:rPr>
            </w:pPr>
          </w:p>
        </w:tc>
        <w:tc>
          <w:tcPr>
            <w:tcW w:w="1620" w:type="dxa"/>
            <w:noWrap w:val="0"/>
            <w:vAlign w:val="center"/>
          </w:tcPr>
          <w:p w14:paraId="12105283">
            <w:pPr>
              <w:rPr>
                <w:rFonts w:hint="eastAsia" w:ascii="宋体" w:hAnsi="宋体"/>
                <w:sz w:val="24"/>
              </w:rPr>
            </w:pPr>
          </w:p>
        </w:tc>
        <w:tc>
          <w:tcPr>
            <w:tcW w:w="1800" w:type="dxa"/>
            <w:noWrap w:val="0"/>
            <w:vAlign w:val="center"/>
          </w:tcPr>
          <w:p w14:paraId="3E849C9C">
            <w:pPr>
              <w:rPr>
                <w:rFonts w:hint="eastAsia" w:ascii="宋体" w:hAnsi="宋体"/>
                <w:sz w:val="24"/>
              </w:rPr>
            </w:pPr>
          </w:p>
        </w:tc>
        <w:tc>
          <w:tcPr>
            <w:tcW w:w="1731" w:type="dxa"/>
            <w:noWrap w:val="0"/>
            <w:vAlign w:val="center"/>
          </w:tcPr>
          <w:p w14:paraId="090BE737">
            <w:pPr>
              <w:rPr>
                <w:rFonts w:hint="eastAsia" w:ascii="宋体" w:hAnsi="宋体"/>
                <w:sz w:val="24"/>
              </w:rPr>
            </w:pPr>
          </w:p>
        </w:tc>
        <w:tc>
          <w:tcPr>
            <w:tcW w:w="2226" w:type="dxa"/>
            <w:gridSpan w:val="2"/>
            <w:noWrap w:val="0"/>
            <w:vAlign w:val="center"/>
          </w:tcPr>
          <w:p w14:paraId="06BA65BA">
            <w:pPr>
              <w:rPr>
                <w:rFonts w:hint="eastAsia" w:ascii="宋体" w:hAnsi="宋体"/>
                <w:sz w:val="24"/>
              </w:rPr>
            </w:pPr>
          </w:p>
        </w:tc>
      </w:tr>
      <w:tr w14:paraId="51B36D4F">
        <w:trPr>
          <w:wBefore w:w="0" w:type="dxa"/>
          <w:wAfter w:w="0" w:type="dxa"/>
          <w:cantSplit/>
          <w:trHeight w:val="465" w:hRule="atLeast"/>
        </w:trPr>
        <w:tc>
          <w:tcPr>
            <w:tcW w:w="1358" w:type="dxa"/>
            <w:vMerge w:val="continue"/>
            <w:noWrap w:val="0"/>
            <w:vAlign w:val="top"/>
          </w:tcPr>
          <w:p w14:paraId="205B65D1">
            <w:pPr>
              <w:rPr>
                <w:rFonts w:hint="eastAsia" w:ascii="楷体_GB2312" w:hAnsi="宋体" w:eastAsia="楷体_GB2312"/>
                <w:b/>
                <w:sz w:val="24"/>
              </w:rPr>
            </w:pPr>
          </w:p>
        </w:tc>
        <w:tc>
          <w:tcPr>
            <w:tcW w:w="1620" w:type="dxa"/>
            <w:noWrap w:val="0"/>
            <w:vAlign w:val="center"/>
          </w:tcPr>
          <w:p w14:paraId="565ACEAC">
            <w:pPr>
              <w:rPr>
                <w:rFonts w:hint="eastAsia" w:ascii="宋体" w:hAnsi="宋体"/>
                <w:sz w:val="24"/>
              </w:rPr>
            </w:pPr>
          </w:p>
        </w:tc>
        <w:tc>
          <w:tcPr>
            <w:tcW w:w="1800" w:type="dxa"/>
            <w:noWrap w:val="0"/>
            <w:vAlign w:val="center"/>
          </w:tcPr>
          <w:p w14:paraId="75C66A0F">
            <w:pPr>
              <w:rPr>
                <w:rFonts w:hint="eastAsia" w:ascii="宋体" w:hAnsi="宋体"/>
                <w:sz w:val="24"/>
              </w:rPr>
            </w:pPr>
          </w:p>
        </w:tc>
        <w:tc>
          <w:tcPr>
            <w:tcW w:w="1731" w:type="dxa"/>
            <w:noWrap w:val="0"/>
            <w:vAlign w:val="center"/>
          </w:tcPr>
          <w:p w14:paraId="2A782839">
            <w:pPr>
              <w:rPr>
                <w:rFonts w:hint="eastAsia" w:ascii="宋体" w:hAnsi="宋体"/>
                <w:sz w:val="24"/>
              </w:rPr>
            </w:pPr>
          </w:p>
        </w:tc>
        <w:tc>
          <w:tcPr>
            <w:tcW w:w="2226" w:type="dxa"/>
            <w:gridSpan w:val="2"/>
            <w:noWrap w:val="0"/>
            <w:vAlign w:val="center"/>
          </w:tcPr>
          <w:p w14:paraId="35D1CF81">
            <w:pPr>
              <w:rPr>
                <w:rFonts w:hint="eastAsia" w:ascii="宋体" w:hAnsi="宋体"/>
                <w:sz w:val="24"/>
              </w:rPr>
            </w:pPr>
          </w:p>
        </w:tc>
      </w:tr>
      <w:tr w14:paraId="334A84C1">
        <w:trPr>
          <w:wBefore w:w="0" w:type="dxa"/>
          <w:wAfter w:w="0" w:type="dxa"/>
          <w:cantSplit/>
          <w:trHeight w:val="2140" w:hRule="atLeast"/>
        </w:trPr>
        <w:tc>
          <w:tcPr>
            <w:tcW w:w="1358" w:type="dxa"/>
            <w:noWrap w:val="0"/>
            <w:vAlign w:val="center"/>
          </w:tcPr>
          <w:p w14:paraId="606F5815">
            <w:pPr>
              <w:jc w:val="center"/>
              <w:rPr>
                <w:rFonts w:hint="eastAsia" w:ascii="楷体_GB2312" w:hAnsi="宋体" w:eastAsia="楷体_GB2312"/>
                <w:b/>
                <w:sz w:val="24"/>
              </w:rPr>
            </w:pPr>
            <w:r>
              <w:rPr>
                <w:rFonts w:hint="eastAsia" w:ascii="楷体_GB2312" w:hAnsi="宋体" w:eastAsia="楷体_GB2312"/>
                <w:b/>
                <w:sz w:val="24"/>
              </w:rPr>
              <w:t>会</w:t>
            </w:r>
          </w:p>
          <w:p w14:paraId="76B88F31">
            <w:pPr>
              <w:jc w:val="center"/>
              <w:rPr>
                <w:rFonts w:hint="eastAsia" w:ascii="楷体_GB2312" w:hAnsi="宋体" w:eastAsia="楷体_GB2312"/>
                <w:b/>
                <w:sz w:val="24"/>
              </w:rPr>
            </w:pPr>
            <w:r>
              <w:rPr>
                <w:rFonts w:hint="eastAsia" w:ascii="楷体_GB2312" w:hAnsi="宋体" w:eastAsia="楷体_GB2312"/>
                <w:b/>
                <w:sz w:val="24"/>
              </w:rPr>
              <w:t>议</w:t>
            </w:r>
          </w:p>
          <w:p w14:paraId="44B98546">
            <w:pPr>
              <w:jc w:val="center"/>
              <w:rPr>
                <w:rFonts w:hint="eastAsia" w:ascii="楷体_GB2312" w:hAnsi="宋体" w:eastAsia="楷体_GB2312"/>
                <w:b/>
                <w:sz w:val="24"/>
              </w:rPr>
            </w:pPr>
            <w:r>
              <w:rPr>
                <w:rFonts w:hint="eastAsia" w:ascii="楷体_GB2312" w:hAnsi="宋体" w:eastAsia="楷体_GB2312"/>
                <w:b/>
                <w:sz w:val="24"/>
              </w:rPr>
              <w:t>记</w:t>
            </w:r>
          </w:p>
          <w:p w14:paraId="0785EE48">
            <w:pPr>
              <w:jc w:val="center"/>
              <w:rPr>
                <w:rFonts w:hint="eastAsia" w:ascii="楷体_GB2312" w:hAnsi="宋体" w:eastAsia="楷体_GB2312"/>
                <w:b/>
                <w:sz w:val="24"/>
              </w:rPr>
            </w:pPr>
            <w:r>
              <w:rPr>
                <w:rFonts w:hint="eastAsia" w:ascii="楷体_GB2312" w:hAnsi="宋体" w:eastAsia="楷体_GB2312"/>
                <w:b/>
                <w:sz w:val="24"/>
              </w:rPr>
              <w:t>录</w:t>
            </w:r>
          </w:p>
          <w:p w14:paraId="6E02E394">
            <w:pPr>
              <w:jc w:val="center"/>
              <w:rPr>
                <w:rFonts w:hint="eastAsia" w:ascii="楷体_GB2312" w:hAnsi="宋体" w:eastAsia="楷体_GB2312"/>
                <w:b/>
                <w:sz w:val="24"/>
              </w:rPr>
            </w:pPr>
            <w:r>
              <w:rPr>
                <w:rFonts w:hint="eastAsia" w:ascii="楷体_GB2312" w:hAnsi="宋体" w:eastAsia="楷体_GB2312"/>
                <w:b/>
                <w:sz w:val="24"/>
              </w:rPr>
              <w:t>摘</w:t>
            </w:r>
          </w:p>
          <w:p w14:paraId="38F04E89">
            <w:pPr>
              <w:jc w:val="center"/>
              <w:rPr>
                <w:rFonts w:hint="eastAsia" w:ascii="楷体_GB2312" w:hAnsi="宋体" w:eastAsia="楷体_GB2312"/>
                <w:b/>
                <w:sz w:val="24"/>
              </w:rPr>
            </w:pPr>
            <w:r>
              <w:rPr>
                <w:rFonts w:hint="eastAsia" w:ascii="楷体_GB2312" w:hAnsi="宋体" w:eastAsia="楷体_GB2312"/>
                <w:b/>
                <w:sz w:val="24"/>
              </w:rPr>
              <w:t>要</w:t>
            </w:r>
          </w:p>
          <w:p w14:paraId="7F427B9F">
            <w:pPr>
              <w:jc w:val="center"/>
              <w:rPr>
                <w:rFonts w:hint="eastAsia" w:ascii="楷体_GB2312" w:hAnsi="宋体" w:eastAsia="楷体_GB2312"/>
                <w:b/>
                <w:sz w:val="24"/>
              </w:rPr>
            </w:pPr>
          </w:p>
          <w:p w14:paraId="2AB03EE6">
            <w:pPr>
              <w:jc w:val="center"/>
              <w:rPr>
                <w:rFonts w:hint="eastAsia" w:ascii="楷体_GB2312" w:hAnsi="宋体" w:eastAsia="楷体_GB2312"/>
                <w:b/>
                <w:sz w:val="24"/>
              </w:rPr>
            </w:pPr>
          </w:p>
        </w:tc>
        <w:tc>
          <w:tcPr>
            <w:tcW w:w="7377" w:type="dxa"/>
            <w:gridSpan w:val="5"/>
            <w:noWrap w:val="0"/>
            <w:vAlign w:val="top"/>
          </w:tcPr>
          <w:p w14:paraId="53CF5F34">
            <w:pPr>
              <w:ind w:firstLine="480" w:firstLineChars="200"/>
              <w:rPr>
                <w:rFonts w:ascii="楷体_GB2312" w:hAnsi="宋体"/>
                <w:bCs/>
                <w:sz w:val="24"/>
              </w:rPr>
            </w:pPr>
            <w:r>
              <w:rPr>
                <w:rFonts w:hint="eastAsia" w:ascii="楷体_GB2312" w:hAnsi="宋体"/>
                <w:bCs/>
                <w:sz w:val="24"/>
              </w:rPr>
              <w:t xml:space="preserve">  </w:t>
            </w:r>
          </w:p>
          <w:p w14:paraId="0C604727">
            <w:pPr>
              <w:ind w:firstLine="480" w:firstLineChars="200"/>
              <w:rPr>
                <w:rFonts w:hint="eastAsia" w:ascii="楷体_GB2312" w:hAnsi="宋体"/>
                <w:bCs/>
                <w:sz w:val="24"/>
              </w:rPr>
            </w:pPr>
          </w:p>
          <w:p w14:paraId="44564728">
            <w:pPr>
              <w:ind w:firstLine="480" w:firstLineChars="200"/>
              <w:rPr>
                <w:rFonts w:hint="eastAsia" w:ascii="楷体_GB2312" w:hAnsi="宋体"/>
                <w:bCs/>
                <w:sz w:val="24"/>
              </w:rPr>
            </w:pPr>
          </w:p>
          <w:p w14:paraId="72AE40FA">
            <w:pPr>
              <w:ind w:firstLine="480" w:firstLineChars="200"/>
              <w:rPr>
                <w:rFonts w:hint="eastAsia" w:ascii="楷体_GB2312" w:hAnsi="宋体"/>
                <w:bCs/>
                <w:sz w:val="24"/>
              </w:rPr>
            </w:pPr>
          </w:p>
          <w:p w14:paraId="71504C9A">
            <w:pPr>
              <w:ind w:firstLine="480" w:firstLineChars="200"/>
              <w:rPr>
                <w:rFonts w:hint="eastAsia" w:ascii="楷体_GB2312" w:hAnsi="宋体"/>
                <w:bCs/>
                <w:sz w:val="24"/>
              </w:rPr>
            </w:pPr>
          </w:p>
          <w:p w14:paraId="5B96551C">
            <w:pPr>
              <w:ind w:firstLine="480" w:firstLineChars="200"/>
              <w:rPr>
                <w:rFonts w:hint="eastAsia" w:ascii="楷体_GB2312" w:hAnsi="宋体"/>
                <w:bCs/>
                <w:sz w:val="24"/>
              </w:rPr>
            </w:pPr>
          </w:p>
          <w:p w14:paraId="1A2739F3">
            <w:pPr>
              <w:ind w:firstLine="480" w:firstLineChars="200"/>
              <w:rPr>
                <w:rFonts w:hint="eastAsia" w:ascii="楷体_GB2312" w:hAnsi="宋体"/>
                <w:bCs/>
                <w:sz w:val="24"/>
              </w:rPr>
            </w:pPr>
          </w:p>
          <w:p w14:paraId="1BF96803">
            <w:pPr>
              <w:ind w:firstLine="480" w:firstLineChars="200"/>
              <w:rPr>
                <w:rFonts w:hint="eastAsia" w:ascii="楷体_GB2312" w:hAnsi="宋体"/>
                <w:bCs/>
                <w:sz w:val="24"/>
              </w:rPr>
            </w:pPr>
          </w:p>
          <w:p w14:paraId="363BDFBC">
            <w:pPr>
              <w:ind w:firstLine="480" w:firstLineChars="200"/>
              <w:rPr>
                <w:rFonts w:hint="eastAsia" w:ascii="楷体_GB2312" w:hAnsi="宋体"/>
                <w:bCs/>
                <w:sz w:val="24"/>
              </w:rPr>
            </w:pPr>
          </w:p>
          <w:p w14:paraId="26D9E1D4">
            <w:pPr>
              <w:ind w:firstLine="480" w:firstLineChars="200"/>
              <w:rPr>
                <w:rFonts w:hint="eastAsia" w:ascii="楷体_GB2312" w:hAnsi="宋体"/>
                <w:bCs/>
                <w:sz w:val="24"/>
              </w:rPr>
            </w:pPr>
          </w:p>
          <w:p w14:paraId="20DD156E">
            <w:pPr>
              <w:ind w:firstLine="480" w:firstLineChars="200"/>
              <w:rPr>
                <w:rFonts w:hint="eastAsia" w:ascii="楷体_GB2312" w:hAnsi="宋体"/>
                <w:bCs/>
                <w:sz w:val="24"/>
              </w:rPr>
            </w:pPr>
          </w:p>
          <w:p w14:paraId="022EEA6B">
            <w:pPr>
              <w:ind w:firstLine="480" w:firstLineChars="200"/>
              <w:rPr>
                <w:rFonts w:hint="eastAsia" w:ascii="楷体_GB2312" w:hAnsi="宋体"/>
                <w:bCs/>
                <w:sz w:val="24"/>
              </w:rPr>
            </w:pPr>
          </w:p>
          <w:p w14:paraId="65C9B9F5">
            <w:pPr>
              <w:ind w:firstLine="961" w:firstLineChars="400"/>
              <w:rPr>
                <w:rFonts w:hint="eastAsia" w:ascii="楷体" w:hAnsi="楷体" w:eastAsia="楷体"/>
                <w:b/>
                <w:bCs/>
                <w:sz w:val="24"/>
              </w:rPr>
            </w:pPr>
            <w:r>
              <w:rPr>
                <w:rFonts w:hint="eastAsia" w:ascii="楷体" w:hAnsi="楷体" w:eastAsia="楷体"/>
                <w:b/>
                <w:bCs/>
                <w:sz w:val="24"/>
              </w:rPr>
              <w:t xml:space="preserve">                                记录人：</w:t>
            </w:r>
          </w:p>
          <w:p w14:paraId="2559023C">
            <w:pPr>
              <w:ind w:firstLine="480" w:firstLineChars="200"/>
              <w:rPr>
                <w:rFonts w:hint="eastAsia" w:ascii="楷体_GB2312" w:hAnsi="宋体"/>
                <w:sz w:val="24"/>
              </w:rPr>
            </w:pPr>
          </w:p>
        </w:tc>
      </w:tr>
      <w:tr w14:paraId="5802341A">
        <w:trPr>
          <w:wBefore w:w="0" w:type="dxa"/>
          <w:wAfter w:w="0" w:type="dxa"/>
          <w:cantSplit/>
          <w:trHeight w:val="2326" w:hRule="atLeast"/>
        </w:trPr>
        <w:tc>
          <w:tcPr>
            <w:tcW w:w="1358" w:type="dxa"/>
            <w:noWrap w:val="0"/>
            <w:vAlign w:val="center"/>
          </w:tcPr>
          <w:p w14:paraId="3B25D547">
            <w:pPr>
              <w:jc w:val="center"/>
              <w:rPr>
                <w:rFonts w:hint="eastAsia" w:ascii="楷体_GB2312" w:hAnsi="宋体" w:eastAsia="楷体_GB2312"/>
                <w:b/>
                <w:sz w:val="24"/>
              </w:rPr>
            </w:pPr>
            <w:r>
              <w:rPr>
                <w:rFonts w:hint="eastAsia" w:ascii="楷体_GB2312" w:hAnsi="宋体" w:eastAsia="楷体_GB2312"/>
                <w:b/>
                <w:sz w:val="24"/>
              </w:rPr>
              <w:t>指</w:t>
            </w:r>
          </w:p>
          <w:p w14:paraId="5C781FD4">
            <w:pPr>
              <w:jc w:val="center"/>
              <w:rPr>
                <w:rFonts w:hint="eastAsia" w:ascii="楷体_GB2312" w:hAnsi="宋体" w:eastAsia="楷体_GB2312"/>
                <w:b/>
                <w:sz w:val="24"/>
              </w:rPr>
            </w:pPr>
            <w:r>
              <w:rPr>
                <w:rFonts w:hint="eastAsia" w:ascii="楷体_GB2312" w:hAnsi="宋体" w:eastAsia="楷体_GB2312"/>
                <w:b/>
                <w:sz w:val="24"/>
              </w:rPr>
              <w:t>导</w:t>
            </w:r>
          </w:p>
          <w:p w14:paraId="65CC9686">
            <w:pPr>
              <w:jc w:val="center"/>
              <w:rPr>
                <w:rFonts w:hint="eastAsia" w:ascii="楷体_GB2312" w:hAnsi="宋体" w:eastAsia="楷体_GB2312"/>
                <w:b/>
                <w:sz w:val="24"/>
              </w:rPr>
            </w:pPr>
            <w:r>
              <w:rPr>
                <w:rFonts w:hint="eastAsia" w:ascii="楷体_GB2312" w:hAnsi="宋体" w:eastAsia="楷体_GB2312"/>
                <w:b/>
                <w:sz w:val="24"/>
              </w:rPr>
              <w:t>教</w:t>
            </w:r>
          </w:p>
          <w:p w14:paraId="0E425ACB">
            <w:pPr>
              <w:jc w:val="center"/>
              <w:rPr>
                <w:rFonts w:hint="eastAsia" w:ascii="楷体_GB2312" w:hAnsi="宋体" w:eastAsia="楷体_GB2312"/>
                <w:b/>
                <w:sz w:val="24"/>
              </w:rPr>
            </w:pPr>
            <w:r>
              <w:rPr>
                <w:rFonts w:hint="eastAsia" w:ascii="楷体_GB2312" w:hAnsi="宋体" w:eastAsia="楷体_GB2312"/>
                <w:b/>
                <w:sz w:val="24"/>
              </w:rPr>
              <w:t>师</w:t>
            </w:r>
          </w:p>
          <w:p w14:paraId="74E698FB">
            <w:pPr>
              <w:jc w:val="center"/>
              <w:rPr>
                <w:rFonts w:hint="eastAsia" w:ascii="楷体_GB2312" w:hAnsi="宋体" w:eastAsia="楷体_GB2312"/>
                <w:b/>
                <w:sz w:val="24"/>
              </w:rPr>
            </w:pPr>
            <w:r>
              <w:rPr>
                <w:rFonts w:hint="eastAsia" w:ascii="楷体_GB2312" w:hAnsi="宋体" w:eastAsia="楷体_GB2312"/>
                <w:b/>
                <w:sz w:val="24"/>
              </w:rPr>
              <w:t>意</w:t>
            </w:r>
          </w:p>
          <w:p w14:paraId="32A8D722">
            <w:pPr>
              <w:jc w:val="center"/>
              <w:rPr>
                <w:rFonts w:hint="eastAsia" w:ascii="楷体_GB2312" w:hAnsi="宋体" w:eastAsia="楷体_GB2312"/>
                <w:b/>
                <w:sz w:val="24"/>
              </w:rPr>
            </w:pPr>
            <w:r>
              <w:rPr>
                <w:rFonts w:hint="eastAsia" w:ascii="楷体_GB2312" w:hAnsi="宋体" w:eastAsia="楷体_GB2312"/>
                <w:b/>
                <w:sz w:val="24"/>
              </w:rPr>
              <w:t>见</w:t>
            </w:r>
          </w:p>
        </w:tc>
        <w:tc>
          <w:tcPr>
            <w:tcW w:w="7377" w:type="dxa"/>
            <w:gridSpan w:val="5"/>
            <w:noWrap w:val="0"/>
            <w:vAlign w:val="top"/>
          </w:tcPr>
          <w:p w14:paraId="294AF941">
            <w:pPr>
              <w:ind w:firstLine="480" w:firstLineChars="200"/>
              <w:rPr>
                <w:rFonts w:ascii="宋体" w:hAnsi="宋体"/>
                <w:bCs/>
                <w:sz w:val="24"/>
              </w:rPr>
            </w:pPr>
            <w:r>
              <w:rPr>
                <w:rFonts w:hint="eastAsia" w:ascii="宋体" w:hAnsi="宋体"/>
                <w:bCs/>
                <w:sz w:val="24"/>
              </w:rPr>
              <w:t xml:space="preserve">  </w:t>
            </w:r>
          </w:p>
          <w:p w14:paraId="0104E681">
            <w:pPr>
              <w:ind w:firstLine="480" w:firstLineChars="200"/>
              <w:rPr>
                <w:rFonts w:hint="eastAsia" w:ascii="宋体" w:hAnsi="宋体"/>
                <w:bCs/>
                <w:sz w:val="24"/>
              </w:rPr>
            </w:pPr>
          </w:p>
          <w:p w14:paraId="3C024CF5">
            <w:pPr>
              <w:ind w:firstLine="480" w:firstLineChars="200"/>
              <w:rPr>
                <w:rFonts w:hint="eastAsia" w:ascii="宋体" w:hAnsi="宋体"/>
                <w:bCs/>
                <w:sz w:val="24"/>
              </w:rPr>
            </w:pPr>
          </w:p>
          <w:p w14:paraId="405E746B">
            <w:pPr>
              <w:ind w:firstLine="480" w:firstLineChars="200"/>
              <w:rPr>
                <w:rFonts w:hint="eastAsia" w:ascii="宋体" w:hAnsi="宋体"/>
                <w:bCs/>
                <w:sz w:val="24"/>
              </w:rPr>
            </w:pPr>
          </w:p>
          <w:p w14:paraId="4B3F9363">
            <w:pPr>
              <w:ind w:firstLine="480" w:firstLineChars="200"/>
              <w:rPr>
                <w:rFonts w:hint="eastAsia" w:ascii="宋体" w:hAnsi="宋体"/>
                <w:bCs/>
                <w:sz w:val="24"/>
              </w:rPr>
            </w:pPr>
          </w:p>
          <w:p w14:paraId="660FE436">
            <w:pPr>
              <w:ind w:firstLine="480" w:firstLineChars="200"/>
              <w:rPr>
                <w:rFonts w:hint="eastAsia" w:ascii="宋体" w:hAnsi="宋体"/>
                <w:bCs/>
                <w:sz w:val="24"/>
              </w:rPr>
            </w:pPr>
          </w:p>
          <w:p w14:paraId="7F22E0F0">
            <w:pPr>
              <w:ind w:firstLine="480" w:firstLineChars="200"/>
              <w:rPr>
                <w:rFonts w:hint="eastAsia" w:ascii="宋体" w:hAnsi="宋体"/>
                <w:bCs/>
                <w:sz w:val="24"/>
              </w:rPr>
            </w:pPr>
          </w:p>
          <w:p w14:paraId="6C652FF8">
            <w:pPr>
              <w:ind w:firstLine="480" w:firstLineChars="200"/>
              <w:rPr>
                <w:rFonts w:hint="eastAsia" w:ascii="宋体" w:hAnsi="宋体"/>
                <w:bCs/>
                <w:sz w:val="24"/>
              </w:rPr>
            </w:pPr>
          </w:p>
          <w:p w14:paraId="6ED1C467">
            <w:pPr>
              <w:ind w:firstLine="480" w:firstLineChars="200"/>
              <w:rPr>
                <w:rFonts w:hint="eastAsia" w:ascii="宋体" w:hAnsi="宋体"/>
                <w:bCs/>
                <w:sz w:val="24"/>
              </w:rPr>
            </w:pPr>
          </w:p>
          <w:p w14:paraId="2972CCED">
            <w:pPr>
              <w:ind w:firstLine="480" w:firstLineChars="200"/>
              <w:rPr>
                <w:rFonts w:hint="eastAsia" w:ascii="宋体" w:hAnsi="宋体"/>
                <w:bCs/>
                <w:sz w:val="24"/>
              </w:rPr>
            </w:pPr>
          </w:p>
          <w:p w14:paraId="5554E18A">
            <w:pPr>
              <w:ind w:firstLine="480" w:firstLineChars="200"/>
              <w:rPr>
                <w:rFonts w:hint="eastAsia" w:ascii="宋体" w:hAnsi="宋体"/>
                <w:bCs/>
                <w:sz w:val="24"/>
              </w:rPr>
            </w:pPr>
          </w:p>
          <w:p w14:paraId="16E50759">
            <w:pPr>
              <w:ind w:firstLine="480" w:firstLineChars="200"/>
              <w:rPr>
                <w:rFonts w:hint="eastAsia" w:ascii="宋体" w:hAnsi="宋体"/>
                <w:bCs/>
                <w:sz w:val="24"/>
              </w:rPr>
            </w:pPr>
          </w:p>
          <w:p w14:paraId="68A5D59F">
            <w:pPr>
              <w:ind w:firstLine="480" w:firstLineChars="200"/>
              <w:rPr>
                <w:rFonts w:hint="eastAsia" w:ascii="宋体" w:hAnsi="宋体"/>
                <w:bCs/>
                <w:sz w:val="24"/>
              </w:rPr>
            </w:pPr>
          </w:p>
          <w:p w14:paraId="58DA8197">
            <w:pPr>
              <w:rPr>
                <w:rFonts w:hint="eastAsia" w:ascii="楷体" w:hAnsi="楷体" w:eastAsia="楷体"/>
                <w:b/>
                <w:bCs/>
                <w:sz w:val="24"/>
              </w:rPr>
            </w:pPr>
            <w:r>
              <w:rPr>
                <w:rFonts w:hint="eastAsia" w:ascii="楷体" w:hAnsi="楷体" w:eastAsia="楷体"/>
                <w:b/>
                <w:bCs/>
                <w:sz w:val="24"/>
                <w:lang w:eastAsia="zh-CN"/>
              </w:rPr>
              <w:t>指导教师</w:t>
            </w:r>
            <w:r>
              <w:rPr>
                <w:rFonts w:hint="eastAsia" w:ascii="楷体" w:hAnsi="楷体" w:eastAsia="楷体"/>
                <w:b/>
                <w:bCs/>
                <w:sz w:val="24"/>
              </w:rPr>
              <w:t>签名：           　　　　        年   月   日</w:t>
            </w:r>
          </w:p>
          <w:p w14:paraId="6D76A73D">
            <w:pPr>
              <w:rPr>
                <w:rFonts w:hint="eastAsia" w:ascii="楷体_GB2312" w:hAnsi="宋体" w:eastAsia="楷体_GB2312"/>
                <w:b/>
                <w:sz w:val="24"/>
              </w:rPr>
            </w:pPr>
          </w:p>
        </w:tc>
      </w:tr>
      <w:tr w14:paraId="6F231186">
        <w:trPr>
          <w:wBefore w:w="0" w:type="dxa"/>
          <w:wAfter w:w="0" w:type="dxa"/>
          <w:trHeight w:val="908" w:hRule="atLeast"/>
        </w:trPr>
        <w:tc>
          <w:tcPr>
            <w:tcW w:w="8735" w:type="dxa"/>
            <w:gridSpan w:val="6"/>
            <w:noWrap w:val="0"/>
            <w:vAlign w:val="center"/>
          </w:tcPr>
          <w:p w14:paraId="4929CDF2">
            <w:pPr>
              <w:rPr>
                <w:rFonts w:hint="eastAsia" w:ascii="楷体_GB2312" w:hAnsi="宋体" w:eastAsia="楷体_GB2312"/>
                <w:b/>
              </w:rPr>
            </w:pPr>
            <w:r>
              <w:rPr>
                <w:rFonts w:hint="eastAsia" w:ascii="楷体_GB2312" w:hAnsi="宋体" w:eastAsia="楷体_GB2312"/>
                <w:b/>
              </w:rPr>
              <w:t>备注：1、本开题报告除第3页各栏目外，其它栏目均由学生填写。2、填写各栏目时可根据内容另加附页。3、参加开题报告会议的教师不少于3人。</w:t>
            </w:r>
          </w:p>
        </w:tc>
      </w:tr>
    </w:tbl>
    <w:p w14:paraId="3268C9C3">
      <w:pPr>
        <w:rPr>
          <w:rFonts w:hint="eastAsia"/>
          <w:b/>
        </w:rPr>
      </w:pPr>
    </w:p>
    <w:p w14:paraId="43BD1DF9">
      <w:pPr>
        <w:rPr>
          <w:rFonts w:hint="eastAsia"/>
          <w:b/>
        </w:rPr>
      </w:pPr>
    </w:p>
    <w:sectPr>
      <w:pgSz w:w="11906" w:h="16838"/>
      <w:pgMar w:top="1418" w:right="1418" w:bottom="1418" w:left="1418" w:header="851" w:footer="99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2010609030101010101"/>
    <w:charset w:val="00"/>
    <w:family w:val="modern"/>
    <w:pitch w:val="default"/>
    <w:sig w:usb0="00000000" w:usb1="080E0000" w:usb2="00000000" w:usb3="00000000" w:csb0="00040000" w:csb1="00000000"/>
  </w:font>
  <w:font w:name="华文中宋">
    <w:altName w:val="宋体-简"/>
    <w:panose1 w:val="02010600040101010101"/>
    <w:charset w:val="00"/>
    <w:family w:val="auto"/>
    <w:pitch w:val="default"/>
    <w:sig w:usb0="00000287" w:usb1="080F0000" w:usb2="00000000" w:usb3="00000000" w:csb0="0004009F" w:csb1="DFD70000"/>
  </w:font>
  <w:font w:name="楷体">
    <w:altName w:val="宋体-简"/>
    <w:panose1 w:val="02010609060101010101"/>
    <w:charset w:val="00"/>
    <w:family w:val="auto"/>
    <w:pitch w:val="default"/>
    <w:sig w:usb0="800002BF" w:usb1="38CF7CFA" w:usb2="00000016" w:usb3="00000000" w:csb0="00040001" w:csb1="00000000"/>
  </w:font>
  <w:font w:name="宋体-简">
    <w:panose1 w:val="02010800040101010101"/>
    <w:charset w:val="86"/>
    <w:family w:val="auto"/>
    <w:pitch w:val="default"/>
    <w:sig w:usb0="00000001" w:usb1="080F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黑体-简">
    <w:panose1 w:val="00000000000000000000"/>
    <w:charset w:val="86"/>
    <w:family w:val="auto"/>
    <w:pitch w:val="default"/>
    <w:sig w:usb0="8000002F" w:usb1="0800004A" w:usb2="00000000" w:usb3="00000000" w:csb0="203E0000"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90D64">
    <w:pPr>
      <w:pStyle w:val="8"/>
      <w:framePr w:wrap="around" w:vAnchor="text" w:hAnchor="margin" w:xAlign="center" w:y="1"/>
      <w:rPr>
        <w:rStyle w:val="15"/>
      </w:rPr>
    </w:pPr>
  </w:p>
  <w:p w14:paraId="25401C83">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A37EE">
    <w:pPr>
      <w:pStyle w:val="8"/>
      <w:framePr w:wrap="around" w:vAnchor="text" w:hAnchor="margin" w:xAlign="center" w:y="1"/>
      <w:rPr>
        <w:rStyle w:val="15"/>
      </w:rPr>
    </w:pPr>
    <w:r>
      <w:fldChar w:fldCharType="begin"/>
    </w:r>
    <w:r>
      <w:rPr>
        <w:rStyle w:val="15"/>
      </w:rPr>
      <w:instrText xml:space="preserve">PAGE  </w:instrText>
    </w:r>
    <w:r>
      <w:fldChar w:fldCharType="end"/>
    </w:r>
  </w:p>
  <w:p w14:paraId="5FE55749">
    <w:pPr>
      <w:pStyle w:val="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9CCD4E"/>
    <w:multiLevelType w:val="singleLevel"/>
    <w:tmpl w:val="C79CCD4E"/>
    <w:lvl w:ilvl="0" w:tentative="0">
      <w:start w:val="1"/>
      <w:numFmt w:val="decimal"/>
      <w:lvlText w:val="(%1)"/>
      <w:lvlJc w:val="left"/>
      <w:pPr>
        <w:ind w:left="425" w:hanging="425"/>
      </w:pPr>
      <w:rPr>
        <w:rFonts w:hint="default"/>
      </w:rPr>
    </w:lvl>
  </w:abstractNum>
  <w:abstractNum w:abstractNumId="1">
    <w:nsid w:val="DA8E1D6B"/>
    <w:multiLevelType w:val="singleLevel"/>
    <w:tmpl w:val="DA8E1D6B"/>
    <w:lvl w:ilvl="0" w:tentative="0">
      <w:start w:val="1"/>
      <w:numFmt w:val="decimal"/>
      <w:suff w:val="nothing"/>
      <w:lvlText w:val="(%1)"/>
      <w:lvlJc w:val="left"/>
      <w:pPr>
        <w:ind w:left="425" w:hanging="425"/>
      </w:pPr>
      <w:rPr>
        <w:rFonts w:hint="default"/>
      </w:rPr>
    </w:lvl>
  </w:abstractNum>
  <w:abstractNum w:abstractNumId="2">
    <w:nsid w:val="64815585"/>
    <w:multiLevelType w:val="singleLevel"/>
    <w:tmpl w:val="64815585"/>
    <w:lvl w:ilvl="0" w:tentative="0">
      <w:start w:val="1"/>
      <w:numFmt w:val="decimal"/>
      <w:lvlText w:val="(%1)"/>
      <w:lvlJc w:val="left"/>
      <w:pPr>
        <w:ind w:left="425" w:hanging="425"/>
      </w:pPr>
      <w:rPr>
        <w:rFonts w:hint="default"/>
      </w:rPr>
    </w:lvl>
  </w:abstractNum>
  <w:abstractNum w:abstractNumId="3">
    <w:nsid w:val="6E86E7AB"/>
    <w:multiLevelType w:val="singleLevel"/>
    <w:tmpl w:val="6E86E7AB"/>
    <w:lvl w:ilvl="0" w:tentative="0">
      <w:start w:val="1"/>
      <w:numFmt w:val="decimal"/>
      <w:suff w:val="nothing"/>
      <w:lvlText w:val="[%1]"/>
      <w:lvlJc w:val="left"/>
      <w:rPr>
        <w:rFonts w:hint="default" w:ascii="Times New Roman" w:hAnsi="Times New Roman" w:cs="Times New Roman"/>
        <w:sz w:val="21"/>
        <w:szCs w:val="21"/>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I3MmYwOWU2MjhhMTdlNzVkZDAyYWFjODBmOWY2ZDYifQ=="/>
  </w:docVars>
  <w:rsids>
    <w:rsidRoot w:val="00904A5A"/>
    <w:rsid w:val="00596824"/>
    <w:rsid w:val="00904A5A"/>
    <w:rsid w:val="009118DB"/>
    <w:rsid w:val="00C250B4"/>
    <w:rsid w:val="00CB4CC0"/>
    <w:rsid w:val="00D33E3E"/>
    <w:rsid w:val="01711A8B"/>
    <w:rsid w:val="05603689"/>
    <w:rsid w:val="0A667A09"/>
    <w:rsid w:val="0DC41B04"/>
    <w:rsid w:val="0ED93184"/>
    <w:rsid w:val="17EC23BE"/>
    <w:rsid w:val="18244B8D"/>
    <w:rsid w:val="19A8778D"/>
    <w:rsid w:val="1A9F05BC"/>
    <w:rsid w:val="1EAF54E3"/>
    <w:rsid w:val="296259D0"/>
    <w:rsid w:val="2D8B74B8"/>
    <w:rsid w:val="33FD08C1"/>
    <w:rsid w:val="3AD16E8E"/>
    <w:rsid w:val="3DAC59CC"/>
    <w:rsid w:val="3EFF6015"/>
    <w:rsid w:val="41DA3C89"/>
    <w:rsid w:val="42673273"/>
    <w:rsid w:val="426B0620"/>
    <w:rsid w:val="486E5D34"/>
    <w:rsid w:val="4ADF5C9A"/>
    <w:rsid w:val="500E1169"/>
    <w:rsid w:val="53CE4993"/>
    <w:rsid w:val="59AF20F6"/>
    <w:rsid w:val="5C796D5F"/>
    <w:rsid w:val="607D515C"/>
    <w:rsid w:val="68CB7E7A"/>
    <w:rsid w:val="6CA34E6F"/>
    <w:rsid w:val="6E0A3A50"/>
    <w:rsid w:val="6FC91255"/>
    <w:rsid w:val="73562AD2"/>
    <w:rsid w:val="763A013F"/>
    <w:rsid w:val="780167CA"/>
    <w:rsid w:val="79E9620E"/>
    <w:rsid w:val="7FA121C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nhideWhenUsed="0" w:uiPriority="0" w:name="header"/>
    <w:lsdException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nhideWhenUsed="0" w:uiPriority="0" w:name="Body Text"/>
    <w:lsdException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name="Date"/>
    <w:lsdException w:uiPriority="99" w:name="Body Text First Indent"/>
    <w:lsdException w:uiPriority="99" w:name="Body Text First Indent 2"/>
    <w:lsdException w:uiPriority="99" w:name="Note Heading"/>
    <w:lsdException w:unhideWhenUsed="0" w:uiPriority="0" w:name="Body Text 2"/>
    <w:lsdException w:uiPriority="99" w:name="Body Text 3"/>
    <w:lsdException w:unhideWhenUsed="0" w:uiPriority="0" w:name="Body Text Indent 2"/>
    <w:lsdException w:unhideWhenUsed="0" w:uiPriority="0"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14">
    <w:name w:val="Default Paragraph Font"/>
    <w:semiHidden/>
    <w:uiPriority w:val="0"/>
  </w:style>
  <w:style w:type="table" w:default="1" w:styleId="13">
    <w:name w:val="Normal Table"/>
    <w:unhideWhenUsed/>
    <w:uiPriority w:val="99"/>
    <w:tblPr>
      <w:tblStyle w:val="13"/>
      <w:tblCellMar>
        <w:top w:w="0" w:type="dxa"/>
        <w:left w:w="108" w:type="dxa"/>
        <w:bottom w:w="0" w:type="dxa"/>
        <w:right w:w="108" w:type="dxa"/>
      </w:tblCellMar>
    </w:tblPr>
  </w:style>
  <w:style w:type="paragraph" w:styleId="2">
    <w:name w:val="annotation text"/>
    <w:basedOn w:val="1"/>
    <w:link w:val="17"/>
    <w:unhideWhenUsed/>
    <w:uiPriority w:val="99"/>
    <w:pPr>
      <w:jc w:val="left"/>
    </w:pPr>
  </w:style>
  <w:style w:type="paragraph" w:styleId="3">
    <w:name w:val="Body Text"/>
    <w:basedOn w:val="1"/>
    <w:semiHidden/>
    <w:uiPriority w:val="0"/>
    <w:rPr>
      <w:rFonts w:eastAsia="楷体_GB2312"/>
      <w:sz w:val="24"/>
    </w:rPr>
  </w:style>
  <w:style w:type="paragraph" w:styleId="4">
    <w:name w:val="Body Text Indent"/>
    <w:basedOn w:val="1"/>
    <w:semiHidden/>
    <w:uiPriority w:val="0"/>
    <w:pPr>
      <w:ind w:firstLine="538" w:firstLineChars="192"/>
    </w:pPr>
    <w:rPr>
      <w:sz w:val="28"/>
    </w:rPr>
  </w:style>
  <w:style w:type="paragraph" w:styleId="5">
    <w:name w:val="Date"/>
    <w:basedOn w:val="1"/>
    <w:next w:val="1"/>
    <w:semiHidden/>
    <w:uiPriority w:val="0"/>
    <w:pPr>
      <w:ind w:left="100" w:leftChars="2500"/>
    </w:pPr>
    <w:rPr>
      <w:rFonts w:ascii="宋体" w:hAnsi="宋体"/>
      <w:sz w:val="24"/>
    </w:rPr>
  </w:style>
  <w:style w:type="paragraph" w:styleId="6">
    <w:name w:val="Body Text Indent 2"/>
    <w:basedOn w:val="1"/>
    <w:semiHidden/>
    <w:uiPriority w:val="0"/>
    <w:pPr>
      <w:tabs>
        <w:tab w:val="left" w:pos="330"/>
      </w:tabs>
      <w:spacing w:line="360" w:lineRule="exact"/>
      <w:ind w:left="300" w:leftChars="143" w:firstLine="420" w:firstLineChars="200"/>
      <w:jc w:val="left"/>
    </w:pPr>
    <w:rPr>
      <w:rFonts w:ascii="宋体" w:hAnsi="宋体"/>
    </w:rPr>
  </w:style>
  <w:style w:type="paragraph" w:styleId="7">
    <w:name w:val="Balloon Text"/>
    <w:basedOn w:val="1"/>
    <w:link w:val="18"/>
    <w:unhideWhenUsed/>
    <w:uiPriority w:val="99"/>
    <w:rPr>
      <w:sz w:val="18"/>
      <w:szCs w:val="18"/>
    </w:rPr>
  </w:style>
  <w:style w:type="paragraph" w:styleId="8">
    <w:name w:val="footer"/>
    <w:basedOn w:val="1"/>
    <w:semiHidden/>
    <w:uiPriority w:val="0"/>
    <w:pPr>
      <w:tabs>
        <w:tab w:val="center" w:pos="4153"/>
        <w:tab w:val="right" w:pos="8306"/>
      </w:tabs>
      <w:snapToGrid w:val="0"/>
      <w:jc w:val="left"/>
    </w:pPr>
    <w:rPr>
      <w:sz w:val="18"/>
      <w:szCs w:val="18"/>
    </w:rPr>
  </w:style>
  <w:style w:type="paragraph" w:styleId="9">
    <w:name w:val="header"/>
    <w:basedOn w:val="1"/>
    <w:semiHidden/>
    <w:uiPriority w:val="0"/>
    <w:pPr>
      <w:pBdr>
        <w:bottom w:val="single" w:color="auto" w:sz="6" w:space="1"/>
      </w:pBdr>
      <w:tabs>
        <w:tab w:val="center" w:pos="4153"/>
        <w:tab w:val="right" w:pos="8306"/>
      </w:tabs>
      <w:snapToGrid w:val="0"/>
      <w:jc w:val="center"/>
    </w:pPr>
    <w:rPr>
      <w:sz w:val="18"/>
      <w:szCs w:val="18"/>
    </w:rPr>
  </w:style>
  <w:style w:type="paragraph" w:styleId="10">
    <w:name w:val="Body Text Indent 3"/>
    <w:basedOn w:val="1"/>
    <w:semiHidden/>
    <w:uiPriority w:val="0"/>
    <w:pPr>
      <w:tabs>
        <w:tab w:val="left" w:pos="330"/>
      </w:tabs>
      <w:spacing w:line="440" w:lineRule="exact"/>
      <w:ind w:left="300" w:leftChars="143" w:firstLine="480" w:firstLineChars="200"/>
      <w:jc w:val="left"/>
    </w:pPr>
    <w:rPr>
      <w:rFonts w:ascii="宋体" w:hAnsi="宋体"/>
      <w:sz w:val="24"/>
    </w:rPr>
  </w:style>
  <w:style w:type="paragraph" w:styleId="11">
    <w:name w:val="Body Text 2"/>
    <w:basedOn w:val="1"/>
    <w:semiHidden/>
    <w:uiPriority w:val="0"/>
    <w:pPr>
      <w:widowControl/>
      <w:jc w:val="center"/>
    </w:pPr>
    <w:rPr>
      <w:rFonts w:eastAsia="楷体_GB2312"/>
      <w:sz w:val="24"/>
    </w:rPr>
  </w:style>
  <w:style w:type="paragraph" w:styleId="12">
    <w:name w:val="annotation subject"/>
    <w:basedOn w:val="2"/>
    <w:next w:val="2"/>
    <w:link w:val="19"/>
    <w:unhideWhenUsed/>
    <w:uiPriority w:val="99"/>
    <w:rPr>
      <w:b/>
      <w:bCs/>
    </w:rPr>
  </w:style>
  <w:style w:type="character" w:styleId="15">
    <w:name w:val="page number"/>
    <w:basedOn w:val="14"/>
    <w:semiHidden/>
    <w:uiPriority w:val="0"/>
  </w:style>
  <w:style w:type="character" w:styleId="16">
    <w:name w:val="annotation reference"/>
    <w:basedOn w:val="14"/>
    <w:unhideWhenUsed/>
    <w:uiPriority w:val="99"/>
    <w:rPr>
      <w:sz w:val="21"/>
      <w:szCs w:val="21"/>
    </w:rPr>
  </w:style>
  <w:style w:type="character" w:customStyle="1" w:styleId="17">
    <w:name w:val="批注文字 Char"/>
    <w:basedOn w:val="14"/>
    <w:link w:val="2"/>
    <w:uiPriority w:val="99"/>
    <w:rPr>
      <w:kern w:val="2"/>
      <w:sz w:val="21"/>
      <w:szCs w:val="24"/>
    </w:rPr>
  </w:style>
  <w:style w:type="character" w:customStyle="1" w:styleId="18">
    <w:name w:val="批注框文本 Char"/>
    <w:basedOn w:val="14"/>
    <w:link w:val="7"/>
    <w:semiHidden/>
    <w:uiPriority w:val="99"/>
    <w:rPr>
      <w:kern w:val="2"/>
      <w:sz w:val="18"/>
      <w:szCs w:val="18"/>
    </w:rPr>
  </w:style>
  <w:style w:type="character" w:customStyle="1" w:styleId="19">
    <w:name w:val="批注主题 Char"/>
    <w:basedOn w:val="17"/>
    <w:link w:val="12"/>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d</Company>
  <Pages>7</Pages>
  <Words>4212</Words>
  <Characters>5219</Characters>
  <Lines>6</Lines>
  <Paragraphs>1</Paragraphs>
  <TotalTime>282</TotalTime>
  <ScaleCrop>false</ScaleCrop>
  <LinksUpToDate>false</LinksUpToDate>
  <CharactersWithSpaces>5709</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2006-05-30T11:31:00Z</dcterms:created>
  <dc:creator>chen jb</dc:creator>
  <cp:lastModifiedBy>li li</cp:lastModifiedBy>
  <cp:lastPrinted>2006-05-30T08:37:00Z</cp:lastPrinted>
  <dcterms:modified xsi:type="dcterms:W3CDTF">2026-05-09T13:57:07Z</dcterms:modified>
  <dc:title>附件3：</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ICV">
    <vt:lpwstr>0560FDB4CE691AD2B3CCFE69897AC348_43</vt:lpwstr>
  </property>
  <property fmtid="{D5CDD505-2E9C-101B-9397-08002B2CF9AE}" pid="4" name="KSOTemplateDocerSaveRecord">
    <vt:lpwstr>eyJoZGlkIjoiZTg0MTBmOWFmY2UzNDI4OTE0NDg3ZTUwNjQ2NmIyNDciLCJ1c2VySWQiOiIxMzkxNjkzOTk5In0=</vt:lpwstr>
  </property>
</Properties>
</file>