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8D4F" w14:textId="62AF968B" w:rsidR="00FA3E91" w:rsidRDefault="00323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 Liu</w:t>
      </w:r>
    </w:p>
    <w:p w14:paraId="7E3A8B9C" w14:textId="77777777" w:rsidR="00323707" w:rsidRDefault="00323707">
      <w:pPr>
        <w:rPr>
          <w:rFonts w:ascii="Times New Roman" w:hAnsi="Times New Roman" w:cs="Times New Roman"/>
          <w:sz w:val="24"/>
          <w:szCs w:val="24"/>
        </w:rPr>
      </w:pPr>
    </w:p>
    <w:p w14:paraId="64D721BE" w14:textId="4C22B25C" w:rsidR="00323707" w:rsidRDefault="00323707" w:rsidP="00323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 Challenge</w:t>
      </w:r>
    </w:p>
    <w:p w14:paraId="18C66A39" w14:textId="7425069E" w:rsidR="00323707" w:rsidRDefault="00323707" w:rsidP="00323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3D3BA5C8" w14:textId="361114E1" w:rsidR="007861CE" w:rsidRDefault="007861CE" w:rsidP="00786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countries, the percentage of successful campaign is higher than a failed campaign. </w:t>
      </w:r>
    </w:p>
    <w:p w14:paraId="62E6926B" w14:textId="6126B652" w:rsidR="007861CE" w:rsidRDefault="007861CE" w:rsidP="00786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all the subcategories, science fiction and mobile games were the only two fields that had a higher failure rate compared to their respective success rates.  </w:t>
      </w:r>
    </w:p>
    <w:p w14:paraId="4BC8433B" w14:textId="0C3ED948" w:rsidR="00E871AF" w:rsidRDefault="00E871AF" w:rsidP="00786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by looking at the </w:t>
      </w:r>
      <w:r w:rsidR="00A27B7F">
        <w:rPr>
          <w:rFonts w:ascii="Times New Roman" w:hAnsi="Times New Roman" w:cs="Times New Roman"/>
          <w:sz w:val="24"/>
          <w:szCs w:val="24"/>
        </w:rPr>
        <w:t>crowdfunding goal analysis</w:t>
      </w:r>
      <w:r>
        <w:rPr>
          <w:rFonts w:ascii="Times New Roman" w:hAnsi="Times New Roman" w:cs="Times New Roman"/>
          <w:sz w:val="24"/>
          <w:szCs w:val="24"/>
        </w:rPr>
        <w:t xml:space="preserve"> graph, the more you pledge, the more likely your campaign will succeed. </w:t>
      </w:r>
    </w:p>
    <w:p w14:paraId="6593E382" w14:textId="3BFC711A" w:rsidR="00323707" w:rsidRDefault="00323707" w:rsidP="00323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62913D70" w14:textId="24DBAE10" w:rsidR="00AE3BBA" w:rsidRDefault="00140FB8" w:rsidP="00AE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data isn’t the same from each country.  For example, Italy has 48 total crowdfunding campaigns, whereas America has</w:t>
      </w:r>
      <w:r w:rsidR="00F22961">
        <w:rPr>
          <w:rFonts w:ascii="Times New Roman" w:hAnsi="Times New Roman" w:cs="Times New Roman"/>
          <w:sz w:val="24"/>
          <w:szCs w:val="24"/>
        </w:rPr>
        <w:t xml:space="preserve"> 763.  This causes bias towards America when </w:t>
      </w:r>
      <w:r w:rsidR="00E316FB">
        <w:rPr>
          <w:rFonts w:ascii="Times New Roman" w:hAnsi="Times New Roman" w:cs="Times New Roman"/>
          <w:sz w:val="24"/>
          <w:szCs w:val="24"/>
        </w:rPr>
        <w:t>looking</w:t>
      </w:r>
      <w:r w:rsidR="00F22961">
        <w:rPr>
          <w:rFonts w:ascii="Times New Roman" w:hAnsi="Times New Roman" w:cs="Times New Roman"/>
          <w:sz w:val="24"/>
          <w:szCs w:val="24"/>
        </w:rPr>
        <w:t xml:space="preserve"> at the “world” crowdfunding analysis. </w:t>
      </w:r>
    </w:p>
    <w:p w14:paraId="3450CB20" w14:textId="5F5DA92B" w:rsidR="00F22961" w:rsidRPr="00F22961" w:rsidRDefault="003C04AA" w:rsidP="00F229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look</w:t>
      </w:r>
      <w:r w:rsidR="00E316F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at the parent categories,</w:t>
      </w:r>
      <w:r w:rsidR="00F22961">
        <w:rPr>
          <w:rFonts w:ascii="Times New Roman" w:hAnsi="Times New Roman" w:cs="Times New Roman"/>
          <w:sz w:val="24"/>
          <w:szCs w:val="24"/>
        </w:rPr>
        <w:t xml:space="preserve"> journalism </w:t>
      </w:r>
      <w:r w:rsidR="0036553F">
        <w:rPr>
          <w:rFonts w:ascii="Times New Roman" w:hAnsi="Times New Roman" w:cs="Times New Roman"/>
          <w:sz w:val="24"/>
          <w:szCs w:val="24"/>
        </w:rPr>
        <w:t>only has 4 data points. The data is b</w:t>
      </w:r>
      <w:r w:rsidR="00F22961">
        <w:rPr>
          <w:rFonts w:ascii="Times New Roman" w:hAnsi="Times New Roman" w:cs="Times New Roman"/>
          <w:sz w:val="24"/>
          <w:szCs w:val="24"/>
        </w:rPr>
        <w:t>iased towards journalism (</w:t>
      </w:r>
      <w:r w:rsidR="0036553F">
        <w:rPr>
          <w:rFonts w:ascii="Times New Roman" w:hAnsi="Times New Roman" w:cs="Times New Roman"/>
          <w:sz w:val="24"/>
          <w:szCs w:val="24"/>
        </w:rPr>
        <w:t>100%</w:t>
      </w:r>
      <w:r w:rsidR="00F22961">
        <w:rPr>
          <w:rFonts w:ascii="Times New Roman" w:hAnsi="Times New Roman" w:cs="Times New Roman"/>
          <w:sz w:val="24"/>
          <w:szCs w:val="24"/>
        </w:rPr>
        <w:t xml:space="preserve"> success rate)</w:t>
      </w:r>
      <w:r w:rsidR="0036553F">
        <w:rPr>
          <w:rFonts w:ascii="Times New Roman" w:hAnsi="Times New Roman" w:cs="Times New Roman"/>
          <w:sz w:val="24"/>
          <w:szCs w:val="24"/>
        </w:rPr>
        <w:t xml:space="preserve">. If </w:t>
      </w:r>
      <w:r w:rsidR="00E316FB">
        <w:rPr>
          <w:rFonts w:ascii="Times New Roman" w:hAnsi="Times New Roman" w:cs="Times New Roman"/>
          <w:sz w:val="24"/>
          <w:szCs w:val="24"/>
        </w:rPr>
        <w:t>I</w:t>
      </w:r>
      <w:r w:rsidR="0036553F">
        <w:rPr>
          <w:rFonts w:ascii="Times New Roman" w:hAnsi="Times New Roman" w:cs="Times New Roman"/>
          <w:sz w:val="24"/>
          <w:szCs w:val="24"/>
        </w:rPr>
        <w:t xml:space="preserve"> were to run a model on this data, </w:t>
      </w:r>
      <w:r w:rsidR="00E316FB">
        <w:rPr>
          <w:rFonts w:ascii="Times New Roman" w:hAnsi="Times New Roman" w:cs="Times New Roman"/>
          <w:sz w:val="24"/>
          <w:szCs w:val="24"/>
        </w:rPr>
        <w:t>I</w:t>
      </w:r>
      <w:r w:rsidR="0036553F">
        <w:rPr>
          <w:rFonts w:ascii="Times New Roman" w:hAnsi="Times New Roman" w:cs="Times New Roman"/>
          <w:sz w:val="24"/>
          <w:szCs w:val="24"/>
        </w:rPr>
        <w:t xml:space="preserve"> would need to drop the </w:t>
      </w:r>
      <w:r w:rsidR="00E316FB">
        <w:rPr>
          <w:rFonts w:ascii="Times New Roman" w:hAnsi="Times New Roman" w:cs="Times New Roman"/>
          <w:sz w:val="24"/>
          <w:szCs w:val="24"/>
        </w:rPr>
        <w:t xml:space="preserve">journalism data points unless I get more data. </w:t>
      </w:r>
    </w:p>
    <w:p w14:paraId="5547B207" w14:textId="7030A6FA" w:rsidR="00F22961" w:rsidRDefault="00C84BE0" w:rsidP="00AE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that many companies who invested between 10,000 upwards.  Even if we increased bin size, the number of projects within the 1,000-10,000 range would still be skewed</w:t>
      </w:r>
      <w:r w:rsidR="00E316FB">
        <w:rPr>
          <w:rFonts w:ascii="Times New Roman" w:hAnsi="Times New Roman" w:cs="Times New Roman"/>
          <w:sz w:val="24"/>
          <w:szCs w:val="24"/>
        </w:rPr>
        <w:t xml:space="preserve">. </w:t>
      </w:r>
      <w:r w:rsidR="003F4264">
        <w:rPr>
          <w:rFonts w:ascii="Times New Roman" w:hAnsi="Times New Roman" w:cs="Times New Roman"/>
          <w:sz w:val="24"/>
          <w:szCs w:val="24"/>
        </w:rPr>
        <w:t xml:space="preserve">I would either get more data or </w:t>
      </w:r>
      <w:r w:rsidR="00A90DD2">
        <w:rPr>
          <w:rFonts w:ascii="Times New Roman" w:hAnsi="Times New Roman" w:cs="Times New Roman"/>
          <w:sz w:val="24"/>
          <w:szCs w:val="24"/>
        </w:rPr>
        <w:t xml:space="preserve">report that the data ranging from </w:t>
      </w:r>
      <w:r w:rsidR="00A27B7F">
        <w:rPr>
          <w:rFonts w:ascii="Times New Roman" w:hAnsi="Times New Roman" w:cs="Times New Roman"/>
          <w:sz w:val="24"/>
          <w:szCs w:val="24"/>
        </w:rPr>
        <w:t xml:space="preserve">10,000 onwards is not statistically significant. </w:t>
      </w:r>
    </w:p>
    <w:p w14:paraId="138B5AC4" w14:textId="4B793360" w:rsidR="00323707" w:rsidRDefault="00323707" w:rsidP="00323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187A4267" w14:textId="75D81452" w:rsidR="00C84BE0" w:rsidRDefault="00D169DE" w:rsidP="00C84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</w:t>
      </w:r>
      <w:r w:rsidR="00870765">
        <w:rPr>
          <w:rFonts w:ascii="Times New Roman" w:hAnsi="Times New Roman" w:cs="Times New Roman"/>
          <w:sz w:val="24"/>
          <w:szCs w:val="24"/>
        </w:rPr>
        <w:t xml:space="preserve">adjust the currencies to equal the same standardized amount (ex: USD </w:t>
      </w:r>
      <w:r w:rsidR="000B72C1">
        <w:rPr>
          <w:rFonts w:ascii="Times New Roman" w:hAnsi="Times New Roman" w:cs="Times New Roman"/>
          <w:sz w:val="24"/>
          <w:szCs w:val="24"/>
        </w:rPr>
        <w:t xml:space="preserve">in </w:t>
      </w:r>
      <w:r w:rsidR="00870765">
        <w:rPr>
          <w:rFonts w:ascii="Times New Roman" w:hAnsi="Times New Roman" w:cs="Times New Roman"/>
          <w:sz w:val="24"/>
          <w:szCs w:val="24"/>
        </w:rPr>
        <w:t>2020)</w:t>
      </w:r>
      <w:r w:rsidR="000B72C1"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hAnsi="Times New Roman" w:cs="Times New Roman"/>
          <w:sz w:val="24"/>
          <w:szCs w:val="24"/>
        </w:rPr>
        <w:t>compare</w:t>
      </w:r>
      <w:r w:rsidR="00C84BE0">
        <w:rPr>
          <w:rFonts w:ascii="Times New Roman" w:hAnsi="Times New Roman" w:cs="Times New Roman"/>
          <w:sz w:val="24"/>
          <w:szCs w:val="24"/>
        </w:rPr>
        <w:t xml:space="preserve"> summary statistics</w:t>
      </w:r>
      <w:r w:rsidR="000904DF">
        <w:rPr>
          <w:rFonts w:ascii="Times New Roman" w:hAnsi="Times New Roman" w:cs="Times New Roman"/>
          <w:sz w:val="24"/>
          <w:szCs w:val="24"/>
        </w:rPr>
        <w:t xml:space="preserve"> in</w:t>
      </w:r>
      <w:r w:rsidR="00996FB2">
        <w:rPr>
          <w:rFonts w:ascii="Times New Roman" w:hAnsi="Times New Roman" w:cs="Times New Roman"/>
          <w:sz w:val="24"/>
          <w:szCs w:val="24"/>
        </w:rPr>
        <w:t xml:space="preserve"> multiple tables</w:t>
      </w:r>
      <w:r w:rsidR="00C84BE0">
        <w:rPr>
          <w:rFonts w:ascii="Times New Roman" w:hAnsi="Times New Roman" w:cs="Times New Roman"/>
          <w:sz w:val="24"/>
          <w:szCs w:val="24"/>
        </w:rPr>
        <w:t xml:space="preserve"> between each country</w:t>
      </w:r>
      <w:r>
        <w:rPr>
          <w:rFonts w:ascii="Times New Roman" w:hAnsi="Times New Roman" w:cs="Times New Roman"/>
          <w:sz w:val="24"/>
          <w:szCs w:val="24"/>
        </w:rPr>
        <w:t xml:space="preserve">’s goal and </w:t>
      </w:r>
      <w:r w:rsidR="00F52751">
        <w:rPr>
          <w:rFonts w:ascii="Times New Roman" w:hAnsi="Times New Roman" w:cs="Times New Roman"/>
          <w:sz w:val="24"/>
          <w:szCs w:val="24"/>
        </w:rPr>
        <w:t>pledged amounts.  Since different countries use different currencies</w:t>
      </w:r>
      <w:r w:rsidR="00FF384F">
        <w:rPr>
          <w:rFonts w:ascii="Times New Roman" w:hAnsi="Times New Roman" w:cs="Times New Roman"/>
          <w:sz w:val="24"/>
          <w:szCs w:val="24"/>
        </w:rPr>
        <w:t xml:space="preserve">, it would </w:t>
      </w:r>
      <w:r w:rsidR="007A473E">
        <w:rPr>
          <w:rFonts w:ascii="Times New Roman" w:hAnsi="Times New Roman" w:cs="Times New Roman"/>
          <w:sz w:val="24"/>
          <w:szCs w:val="24"/>
        </w:rPr>
        <w:t xml:space="preserve">provide better insight into </w:t>
      </w:r>
      <w:r w:rsidR="00C87571">
        <w:rPr>
          <w:rFonts w:ascii="Times New Roman" w:hAnsi="Times New Roman" w:cs="Times New Roman"/>
          <w:sz w:val="24"/>
          <w:szCs w:val="24"/>
        </w:rPr>
        <w:t xml:space="preserve">the ‘Outcome Based on Goal’ graph. </w:t>
      </w:r>
      <w:r w:rsidR="000B72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30FC5" w14:textId="5936FFB0" w:rsidR="00C84BE0" w:rsidRDefault="00C87571" w:rsidP="00C84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make a pie chart with all the countries</w:t>
      </w:r>
      <w:r w:rsidR="00F2761F">
        <w:rPr>
          <w:rFonts w:ascii="Times New Roman" w:hAnsi="Times New Roman" w:cs="Times New Roman"/>
          <w:sz w:val="24"/>
          <w:szCs w:val="24"/>
        </w:rPr>
        <w:t xml:space="preserve">’ contribution to the dataset.  As I mentioned in the limitations, it would give me insight into how the data might be skewed. </w:t>
      </w:r>
    </w:p>
    <w:p w14:paraId="49E48838" w14:textId="3B43A7B9" w:rsidR="00323707" w:rsidRDefault="00323707" w:rsidP="00323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data to determine whether the mean or median better summarizes the data.</w:t>
      </w:r>
    </w:p>
    <w:p w14:paraId="05A916F3" w14:textId="09A747A2" w:rsidR="00C84BE0" w:rsidRDefault="00F2761F" w:rsidP="00C84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difference between</w:t>
      </w:r>
      <w:r w:rsidR="00C84BE0">
        <w:rPr>
          <w:rFonts w:ascii="Times New Roman" w:hAnsi="Times New Roman" w:cs="Times New Roman"/>
          <w:sz w:val="24"/>
          <w:szCs w:val="24"/>
        </w:rPr>
        <w:t xml:space="preserve"> mean &amp; median is very high</w:t>
      </w:r>
      <w:r>
        <w:rPr>
          <w:rFonts w:ascii="Times New Roman" w:hAnsi="Times New Roman" w:cs="Times New Roman"/>
          <w:sz w:val="24"/>
          <w:szCs w:val="24"/>
        </w:rPr>
        <w:t xml:space="preserve">, and there is </w:t>
      </w:r>
      <w:r w:rsidR="00C84BE0">
        <w:rPr>
          <w:rFonts w:ascii="Times New Roman" w:hAnsi="Times New Roman" w:cs="Times New Roman"/>
          <w:sz w:val="24"/>
          <w:szCs w:val="24"/>
        </w:rPr>
        <w:t>high variance</w:t>
      </w:r>
      <w:r>
        <w:rPr>
          <w:rFonts w:ascii="Times New Roman" w:hAnsi="Times New Roman" w:cs="Times New Roman"/>
          <w:sz w:val="24"/>
          <w:szCs w:val="24"/>
        </w:rPr>
        <w:t xml:space="preserve">, the data is clearly skewed. Therefore, median </w:t>
      </w:r>
      <w:r w:rsidR="000904DF">
        <w:rPr>
          <w:rFonts w:ascii="Times New Roman" w:hAnsi="Times New Roman" w:cs="Times New Roman"/>
          <w:sz w:val="24"/>
          <w:szCs w:val="24"/>
        </w:rPr>
        <w:t>is the best measure of central tendency.</w:t>
      </w:r>
    </w:p>
    <w:p w14:paraId="106EF666" w14:textId="179598B4" w:rsidR="00323707" w:rsidRDefault="00323707" w:rsidP="00323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1C83DDD" w14:textId="7B6E5C9B" w:rsidR="00C84BE0" w:rsidRPr="00323707" w:rsidRDefault="002A78DE" w:rsidP="00C84B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more variability with successful campaigns.</w:t>
      </w:r>
      <w:r w:rsidR="00C84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Purely from a data sense, it</w:t>
      </w:r>
      <w:r w:rsidR="00C84BE0">
        <w:rPr>
          <w:rFonts w:ascii="Times New Roman" w:hAnsi="Times New Roman" w:cs="Times New Roman"/>
          <w:sz w:val="24"/>
          <w:szCs w:val="24"/>
        </w:rPr>
        <w:t xml:space="preserve"> doesn’t make sense because more data points for “successful”, but in terms of looking at </w:t>
      </w:r>
      <w:r w:rsidR="00D8050B">
        <w:rPr>
          <w:rFonts w:ascii="Times New Roman" w:hAnsi="Times New Roman" w:cs="Times New Roman"/>
          <w:sz w:val="24"/>
          <w:szCs w:val="24"/>
        </w:rPr>
        <w:t>what the variables mean</w:t>
      </w:r>
      <w:r w:rsidR="00E871AF">
        <w:rPr>
          <w:rFonts w:ascii="Times New Roman" w:hAnsi="Times New Roman" w:cs="Times New Roman"/>
          <w:sz w:val="24"/>
          <w:szCs w:val="24"/>
        </w:rPr>
        <w:t>,</w:t>
      </w:r>
      <w:r w:rsidR="00C84BE0">
        <w:rPr>
          <w:rFonts w:ascii="Times New Roman" w:hAnsi="Times New Roman" w:cs="Times New Roman"/>
          <w:sz w:val="24"/>
          <w:szCs w:val="24"/>
        </w:rPr>
        <w:t xml:space="preserve"> it makes sense because </w:t>
      </w:r>
      <w:r w:rsidR="00004A64">
        <w:rPr>
          <w:rFonts w:ascii="Times New Roman" w:hAnsi="Times New Roman" w:cs="Times New Roman"/>
          <w:sz w:val="24"/>
          <w:szCs w:val="24"/>
        </w:rPr>
        <w:t xml:space="preserve">more backers would increase the likelihood of </w:t>
      </w:r>
      <w:r w:rsidR="00863F90">
        <w:rPr>
          <w:rFonts w:ascii="Times New Roman" w:hAnsi="Times New Roman" w:cs="Times New Roman"/>
          <w:sz w:val="24"/>
          <w:szCs w:val="24"/>
        </w:rPr>
        <w:t xml:space="preserve">a successful outcome. </w:t>
      </w:r>
    </w:p>
    <w:sectPr w:rsidR="00C84BE0" w:rsidRPr="0032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32B"/>
    <w:multiLevelType w:val="hybridMultilevel"/>
    <w:tmpl w:val="5E5C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07"/>
    <w:rsid w:val="00004A64"/>
    <w:rsid w:val="000904DF"/>
    <w:rsid w:val="000B72C1"/>
    <w:rsid w:val="00140FB8"/>
    <w:rsid w:val="002A78DE"/>
    <w:rsid w:val="00320510"/>
    <w:rsid w:val="00323707"/>
    <w:rsid w:val="0036553F"/>
    <w:rsid w:val="003C04AA"/>
    <w:rsid w:val="003F4264"/>
    <w:rsid w:val="004155E7"/>
    <w:rsid w:val="004E0245"/>
    <w:rsid w:val="007861CE"/>
    <w:rsid w:val="007A473E"/>
    <w:rsid w:val="007B7FC4"/>
    <w:rsid w:val="007C6088"/>
    <w:rsid w:val="00863F90"/>
    <w:rsid w:val="00870765"/>
    <w:rsid w:val="009371A5"/>
    <w:rsid w:val="00996FB2"/>
    <w:rsid w:val="00A27B7F"/>
    <w:rsid w:val="00A90DD2"/>
    <w:rsid w:val="00AA6D4E"/>
    <w:rsid w:val="00AE3BBA"/>
    <w:rsid w:val="00C84BE0"/>
    <w:rsid w:val="00C87571"/>
    <w:rsid w:val="00D169DE"/>
    <w:rsid w:val="00D359E6"/>
    <w:rsid w:val="00D428A4"/>
    <w:rsid w:val="00D66C4A"/>
    <w:rsid w:val="00D8050B"/>
    <w:rsid w:val="00E316FB"/>
    <w:rsid w:val="00E871AF"/>
    <w:rsid w:val="00F22961"/>
    <w:rsid w:val="00F2761F"/>
    <w:rsid w:val="00F52751"/>
    <w:rsid w:val="00FA3E91"/>
    <w:rsid w:val="00FB43CE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CBAA"/>
  <w15:chartTrackingRefBased/>
  <w15:docId w15:val="{9F64D61F-2355-4859-84C5-042F5546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Liu</dc:creator>
  <cp:keywords/>
  <dc:description/>
  <cp:lastModifiedBy>Alice Liu</cp:lastModifiedBy>
  <cp:revision>2</cp:revision>
  <dcterms:created xsi:type="dcterms:W3CDTF">2023-05-03T23:31:00Z</dcterms:created>
  <dcterms:modified xsi:type="dcterms:W3CDTF">2023-05-03T23:31:00Z</dcterms:modified>
</cp:coreProperties>
</file>