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22DE19" w14:textId="2385DE14" w:rsidR="008F07D7" w:rsidRPr="0097621C" w:rsidRDefault="0097621C" w:rsidP="0097621C">
      <w:pPr>
        <w:ind w:left="-142" w:hanging="708"/>
        <w:rPr>
          <w:rFonts w:asciiTheme="majorHAnsi" w:hAnsiTheme="majorHAnsi" w:cstheme="majorHAnsi"/>
          <w:b/>
          <w:bCs/>
          <w:color w:val="2E74B5" w:themeColor="accent1" w:themeShade="BF"/>
        </w:rPr>
      </w:pPr>
      <w:r w:rsidRPr="0097621C">
        <w:rPr>
          <w:color w:val="2E74B5" w:themeColor="accent1" w:themeShade="BF"/>
        </w:rPr>
        <w:br/>
      </w:r>
      <w:r w:rsidRPr="0097621C">
        <w:rPr>
          <w:color w:val="2E74B5" w:themeColor="accent1" w:themeShade="BF"/>
        </w:rPr>
        <w:br/>
      </w:r>
      <w:r w:rsidR="008F07D7" w:rsidRPr="0097621C">
        <w:rPr>
          <w:rFonts w:asciiTheme="majorHAnsi" w:hAnsiTheme="majorHAnsi" w:cstheme="majorHAnsi"/>
          <w:b/>
          <w:bCs/>
          <w:noProof/>
          <w:color w:val="2E74B5" w:themeColor="accent1" w:themeShade="BF"/>
          <w:sz w:val="36"/>
          <w:szCs w:val="36"/>
          <w:lang w:eastAsia="es-MX"/>
        </w:rPr>
        <w:drawing>
          <wp:anchor distT="0" distB="0" distL="114300" distR="114300" simplePos="0" relativeHeight="251659264" behindDoc="1" locked="0" layoutInCell="1" allowOverlap="1" wp14:anchorId="76EADC76" wp14:editId="2B18942D">
            <wp:simplePos x="0" y="0"/>
            <wp:positionH relativeFrom="margin">
              <wp:align>left</wp:align>
            </wp:positionH>
            <wp:positionV relativeFrom="paragraph">
              <wp:posOffset>-418112</wp:posOffset>
            </wp:positionV>
            <wp:extent cx="1761067" cy="4959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TotalGas Ho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067" cy="4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621C">
        <w:rPr>
          <w:rFonts w:asciiTheme="majorHAnsi" w:hAnsiTheme="majorHAnsi" w:cstheme="majorHAnsi"/>
          <w:b/>
          <w:bCs/>
          <w:color w:val="2E74B5" w:themeColor="accent1" w:themeShade="BF"/>
          <w:sz w:val="36"/>
          <w:szCs w:val="36"/>
        </w:rPr>
        <w:t>FORMATO DE ARQUITECTURA DE SOFTWARE</w:t>
      </w:r>
    </w:p>
    <w:tbl>
      <w:tblPr>
        <w:tblStyle w:val="Tablaconcuadrcula"/>
        <w:tblW w:w="0" w:type="auto"/>
        <w:tblBorders>
          <w:top w:val="double" w:sz="4" w:space="0" w:color="5B9BD5" w:themeColor="accent1"/>
          <w:left w:val="double" w:sz="4" w:space="0" w:color="5B9BD5" w:themeColor="accent1"/>
          <w:bottom w:val="double" w:sz="4" w:space="0" w:color="5B9BD5" w:themeColor="accent1"/>
          <w:right w:val="double" w:sz="4" w:space="0" w:color="5B9BD5" w:themeColor="accent1"/>
          <w:insideH w:val="double" w:sz="4" w:space="0" w:color="5B9BD5" w:themeColor="accent1"/>
          <w:insideV w:val="double" w:sz="4" w:space="0" w:color="5B9BD5" w:themeColor="accent1"/>
        </w:tblBorders>
        <w:tblLook w:val="04A0" w:firstRow="1" w:lastRow="0" w:firstColumn="1" w:lastColumn="0" w:noHBand="0" w:noVBand="1"/>
      </w:tblPr>
      <w:tblGrid>
        <w:gridCol w:w="1701"/>
        <w:gridCol w:w="2713"/>
        <w:gridCol w:w="2207"/>
        <w:gridCol w:w="2207"/>
      </w:tblGrid>
      <w:tr w:rsidR="00F33B4A" w14:paraId="6C9F2E8F" w14:textId="77777777" w:rsidTr="00F33B4A">
        <w:tc>
          <w:tcPr>
            <w:tcW w:w="44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30407A" w14:textId="03B14B7D" w:rsidR="0097621C" w:rsidRPr="00F33B4A" w:rsidRDefault="0097621C" w:rsidP="00F33B4A">
            <w:pPr>
              <w:tabs>
                <w:tab w:val="left" w:pos="2745"/>
              </w:tabs>
              <w:rPr>
                <w:b/>
                <w:bCs/>
                <w:color w:val="FFFFFF" w:themeColor="background1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5AF7" w14:textId="4E225E16" w:rsidR="00F33B4A" w:rsidRPr="00F33B4A" w:rsidRDefault="00F33B4A" w:rsidP="00F33B4A">
            <w:pPr>
              <w:jc w:val="right"/>
              <w:rPr>
                <w:b/>
                <w:bCs/>
              </w:rPr>
            </w:pPr>
            <w:r w:rsidRPr="00F33B4A">
              <w:rPr>
                <w:b/>
                <w:bCs/>
              </w:rPr>
              <w:t>Fecha: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C9CFB" w14:textId="52942FC2" w:rsidR="00F33B4A" w:rsidRPr="00F33B4A" w:rsidRDefault="0093089C" w:rsidP="00F33B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27/10/2026</w:t>
            </w:r>
          </w:p>
        </w:tc>
      </w:tr>
      <w:tr w:rsidR="00F33B4A" w14:paraId="2C000927" w14:textId="77777777" w:rsidTr="00F33B4A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1AF0" w14:textId="7AF72027" w:rsidR="00F33B4A" w:rsidRPr="00F33B4A" w:rsidRDefault="00F33B4A" w:rsidP="00F33B4A">
            <w:pPr>
              <w:jc w:val="right"/>
              <w:rPr>
                <w:b/>
                <w:bCs/>
              </w:rPr>
            </w:pPr>
            <w:r w:rsidRPr="00F33B4A">
              <w:rPr>
                <w:b/>
                <w:bCs/>
              </w:rPr>
              <w:t>Proyecto:</w:t>
            </w:r>
          </w:p>
        </w:tc>
        <w:tc>
          <w:tcPr>
            <w:tcW w:w="71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DF6C" w14:textId="079AA472" w:rsidR="00F33B4A" w:rsidRPr="00F33B4A" w:rsidRDefault="0093089C" w:rsidP="00F33B4A">
            <w:pPr>
              <w:jc w:val="center"/>
              <w:rPr>
                <w:b/>
                <w:bCs/>
              </w:rPr>
            </w:pPr>
            <w:r w:rsidRPr="0093089C">
              <w:rPr>
                <w:b/>
                <w:bCs/>
                <w:sz w:val="20"/>
                <w:szCs w:val="20"/>
              </w:rPr>
              <w:t>Conciliaciones de efectivo (ControlGas, banco y papeletas REGIO)</w:t>
            </w:r>
          </w:p>
        </w:tc>
      </w:tr>
      <w:tr w:rsidR="00F33B4A" w14:paraId="229DC51E" w14:textId="77777777" w:rsidTr="00F33B4A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EB9F" w14:textId="689918ED" w:rsidR="00F33B4A" w:rsidRPr="00F33B4A" w:rsidRDefault="00F33B4A" w:rsidP="00F33B4A">
            <w:pPr>
              <w:jc w:val="right"/>
              <w:rPr>
                <w:b/>
                <w:bCs/>
              </w:rPr>
            </w:pPr>
            <w:r w:rsidRPr="00F33B4A">
              <w:rPr>
                <w:b/>
                <w:bCs/>
              </w:rPr>
              <w:t>Solicitante: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AED0D" w14:textId="15D6FAAB" w:rsidR="00F33B4A" w:rsidRPr="00F33B4A" w:rsidRDefault="0093089C" w:rsidP="00F33B4A">
            <w:pPr>
              <w:jc w:val="center"/>
              <w:rPr>
                <w:b/>
                <w:bCs/>
              </w:rPr>
            </w:pPr>
            <w:r w:rsidRPr="0093089C">
              <w:rPr>
                <w:b/>
                <w:bCs/>
              </w:rPr>
              <w:t>Por definir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1811" w14:textId="054C90FA" w:rsidR="00F33B4A" w:rsidRPr="00F33B4A" w:rsidRDefault="00F33B4A" w:rsidP="00F33B4A">
            <w:pPr>
              <w:jc w:val="right"/>
              <w:rPr>
                <w:b/>
                <w:bCs/>
              </w:rPr>
            </w:pPr>
            <w:r w:rsidRPr="00F33B4A">
              <w:rPr>
                <w:b/>
                <w:bCs/>
              </w:rPr>
              <w:t>Departamento: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FFE4" w14:textId="1FC17324" w:rsidR="00F33B4A" w:rsidRPr="00F33B4A" w:rsidRDefault="0093089C" w:rsidP="00F33B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 definir</w:t>
            </w:r>
          </w:p>
        </w:tc>
      </w:tr>
    </w:tbl>
    <w:p w14:paraId="1AF41A34" w14:textId="77777777" w:rsidR="008F07D7" w:rsidRDefault="008F07D7" w:rsidP="008F07D7"/>
    <w:bookmarkStart w:id="0" w:name="_Toc17798499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265965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B72C8D" w14:textId="09FE0707" w:rsidR="00644000" w:rsidRDefault="00644000">
          <w:pPr>
            <w:pStyle w:val="TtuloTDC"/>
            <w:rPr>
              <w:lang w:val="es-ES"/>
            </w:rPr>
          </w:pPr>
          <w:r>
            <w:rPr>
              <w:lang w:val="es-ES"/>
            </w:rPr>
            <w:t>INDICE</w:t>
          </w:r>
        </w:p>
        <w:p w14:paraId="76C15BCF" w14:textId="77777777" w:rsidR="00644000" w:rsidRPr="00644000" w:rsidRDefault="00644000" w:rsidP="00644000">
          <w:pPr>
            <w:rPr>
              <w:lang w:val="es-ES" w:eastAsia="es-MX"/>
            </w:rPr>
          </w:pPr>
        </w:p>
        <w:p w14:paraId="0986BA7D" w14:textId="0D1F9882" w:rsidR="00053E77" w:rsidRDefault="00644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61945" w:history="1">
            <w:r w:rsidR="00053E77" w:rsidRPr="00347A4D">
              <w:rPr>
                <w:rStyle w:val="Hipervnculo"/>
                <w:noProof/>
              </w:rPr>
              <w:t>Descripción General del Sistema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_Toc212461945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1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10AD1292" w14:textId="5502C500" w:rsidR="00053E77" w:rsidRDefault="00D6724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46" w:history="1">
            <w:r w:rsidR="00053E77" w:rsidRPr="00347A4D">
              <w:rPr>
                <w:rStyle w:val="Hipervnculo"/>
                <w:noProof/>
              </w:rPr>
              <w:t>Casos de Uso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_Toc212461946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1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5AAE379D" w14:textId="475329F4" w:rsidR="00053E77" w:rsidRDefault="00D6724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47" w:history="1">
            <w:r w:rsidR="00053E77" w:rsidRPr="00347A4D">
              <w:rPr>
                <w:rStyle w:val="Hipervnculo"/>
                <w:rFonts w:cstheme="minorHAnsi"/>
                <w:noProof/>
              </w:rPr>
              <w:t>Caso de Uso 1: Consulta y revisión de conciliaciones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_Toc212461947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1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6898744C" w14:textId="0F85F828" w:rsidR="00053E77" w:rsidRDefault="00D6724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48" w:history="1">
            <w:r w:rsidR="00053E77" w:rsidRPr="00347A4D">
              <w:rPr>
                <w:rStyle w:val="Hipervnculo"/>
                <w:rFonts w:cstheme="minorHAnsi"/>
                <w:noProof/>
              </w:rPr>
              <w:t>2.2 Caso de Uso 2: Importación y vínculo de papeletas REGIO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_Toc212461948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1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3BB287E3" w14:textId="5FD99AE6" w:rsidR="00053E77" w:rsidRDefault="00D6724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49" w:history="1">
            <w:r w:rsidR="00053E77" w:rsidRPr="00347A4D">
              <w:rPr>
                <w:rStyle w:val="Hipervnculo"/>
                <w:rFonts w:cstheme="minorHAnsi"/>
                <w:noProof/>
              </w:rPr>
              <w:t>2.3 Caso de Uso 3: Conciliación bancaria automática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_Toc212461949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2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4B13E81B" w14:textId="77B2A9E1" w:rsidR="00053E77" w:rsidRDefault="00D6724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50" w:history="1">
            <w:r w:rsidR="00053E77" w:rsidRPr="00347A4D">
              <w:rPr>
                <w:rStyle w:val="Hipervnculo"/>
                <w:noProof/>
              </w:rPr>
              <w:t>Diagramas de flujo del proceso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_Toc212461950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3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55BC2913" w14:textId="11079FDB" w:rsidR="00053E77" w:rsidRDefault="00D6724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51" w:history="1">
            <w:r w:rsidR="00053E77" w:rsidRPr="00347A4D">
              <w:rPr>
                <w:rStyle w:val="Hipervnculo"/>
                <w:noProof/>
              </w:rPr>
              <w:t>Componentes Principales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_Toc212461951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4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2E80B2DE" w14:textId="7243A0C8" w:rsidR="00053E77" w:rsidRDefault="00D6724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52" w:history="1">
            <w:r w:rsidR="00053E77" w:rsidRPr="00347A4D">
              <w:rPr>
                <w:rStyle w:val="Hipervnculo"/>
                <w:noProof/>
              </w:rPr>
              <w:t>Arquitectura de software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_Toc212461952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5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1A5AB6E2" w14:textId="0A647ECA" w:rsidR="00053E77" w:rsidRDefault="00D6724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53" w:history="1">
            <w:r w:rsidR="00053E77" w:rsidRPr="00347A4D">
              <w:rPr>
                <w:rStyle w:val="Hipervnculo"/>
                <w:noProof/>
              </w:rPr>
              <w:t>Diagrama de la arquitectura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_Toc212461953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5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2526B37A" w14:textId="70AED529" w:rsidR="00053E77" w:rsidRDefault="00D6724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54" w:history="1">
            <w:r w:rsidR="00053E77" w:rsidRPr="00347A4D">
              <w:rPr>
                <w:rStyle w:val="Hipervnculo"/>
                <w:noProof/>
              </w:rPr>
              <w:t>Flujo de Información: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_Toc212461954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6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58C00BB6" w14:textId="109C5BCF" w:rsidR="00053E77" w:rsidRDefault="00D6724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55" w:history="1">
            <w:r w:rsidR="00053E77" w:rsidRPr="00347A4D">
              <w:rPr>
                <w:rStyle w:val="Hipervnculo"/>
                <w:noProof/>
              </w:rPr>
              <w:t>Modelo de datos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_Toc212461955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7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5A8E2E64" w14:textId="4E3D1613" w:rsidR="00053E77" w:rsidRDefault="00D6724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56" w:history="1">
            <w:r w:rsidR="00053E77" w:rsidRPr="00347A4D">
              <w:rPr>
                <w:rStyle w:val="Hipervnculo"/>
                <w:noProof/>
              </w:rPr>
              <w:t>Diseño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_Toc212461956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8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1B96940A" w14:textId="56C51BC5" w:rsidR="00053E77" w:rsidRDefault="00D6724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57" w:history="1">
            <w:r w:rsidR="00053E77" w:rsidRPr="00347A4D">
              <w:rPr>
                <w:rStyle w:val="Hipervnculo"/>
                <w:noProof/>
              </w:rPr>
              <w:t>Documentación de los servicios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_Toc212461957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8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7AB9F1B6" w14:textId="3F42BD52" w:rsidR="00053E77" w:rsidRDefault="00D6724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58" w:history="1">
            <w:r w:rsidR="00053E77" w:rsidRPr="00347A4D">
              <w:rPr>
                <w:rStyle w:val="Hipervnculo"/>
                <w:rFonts w:ascii="Calibri" w:hAnsi="Calibri" w:cs="Calibri"/>
                <w:noProof/>
              </w:rPr>
              <w:t>Servicio #1: Conciliación bancaria automática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_Toc212461958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8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4A7AC828" w14:textId="0C2A712F" w:rsidR="00053E77" w:rsidRDefault="00D6724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59" w:history="1">
            <w:r w:rsidR="00053E77" w:rsidRPr="00347A4D">
              <w:rPr>
                <w:rStyle w:val="Hipervnculo"/>
                <w:rFonts w:ascii="Calibri" w:hAnsi="Calibri" w:cs="Calibri"/>
                <w:noProof/>
              </w:rPr>
              <w:t>Servicio #2: Importación y cruce de papeletas REGIO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_Toc212461959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11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635D75E1" w14:textId="3621D19E" w:rsidR="00053E77" w:rsidRDefault="00D6724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60" w:history="1">
            <w:r w:rsidR="00053E77" w:rsidRPr="00347A4D">
              <w:rPr>
                <w:rStyle w:val="Hipervnculo"/>
                <w:rFonts w:ascii="Calibri" w:hAnsi="Calibri" w:cs="Calibri"/>
                <w:noProof/>
              </w:rPr>
              <w:t>Consideraciones adicionales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_Toc212461960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13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1380204B" w14:textId="474BA2D6" w:rsidR="00053E77" w:rsidRDefault="00D6724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61" w:history="1">
            <w:r w:rsidR="00053E77" w:rsidRPr="00347A4D">
              <w:rPr>
                <w:rStyle w:val="Hipervnculo"/>
                <w:noProof/>
              </w:rPr>
              <w:t>Pruebas de usuario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_Toc212461961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13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356391C6" w14:textId="056D6B36" w:rsidR="00053E77" w:rsidRDefault="00D6724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62" w:history="1">
            <w:r w:rsidR="00053E77" w:rsidRPr="00347A4D">
              <w:rPr>
                <w:rStyle w:val="Hipervnculo"/>
                <w:noProof/>
              </w:rPr>
              <w:t>Pruebas de usuario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_Toc212461962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13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47DC1911" w14:textId="283D41F9" w:rsidR="00053E77" w:rsidRDefault="00D6724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2461963" w:history="1">
            <w:r w:rsidR="00053E77" w:rsidRPr="00347A4D">
              <w:rPr>
                <w:rStyle w:val="Hipervnculo"/>
                <w:noProof/>
              </w:rPr>
              <w:t>Escalabilidad y Mantenimiento</w:t>
            </w:r>
            <w:r w:rsidR="00053E77">
              <w:rPr>
                <w:noProof/>
                <w:webHidden/>
              </w:rPr>
              <w:tab/>
            </w:r>
            <w:r w:rsidR="00053E77">
              <w:rPr>
                <w:noProof/>
                <w:webHidden/>
              </w:rPr>
              <w:fldChar w:fldCharType="begin"/>
            </w:r>
            <w:r w:rsidR="00053E77">
              <w:rPr>
                <w:noProof/>
                <w:webHidden/>
              </w:rPr>
              <w:instrText xml:space="preserve"> PAGEREF _Toc212461963 \h </w:instrText>
            </w:r>
            <w:r w:rsidR="00053E77">
              <w:rPr>
                <w:noProof/>
                <w:webHidden/>
              </w:rPr>
            </w:r>
            <w:r w:rsidR="00053E77">
              <w:rPr>
                <w:noProof/>
                <w:webHidden/>
              </w:rPr>
              <w:fldChar w:fldCharType="separate"/>
            </w:r>
            <w:r w:rsidR="00053E77">
              <w:rPr>
                <w:noProof/>
                <w:webHidden/>
              </w:rPr>
              <w:t>14</w:t>
            </w:r>
            <w:r w:rsidR="00053E77">
              <w:rPr>
                <w:noProof/>
                <w:webHidden/>
              </w:rPr>
              <w:fldChar w:fldCharType="end"/>
            </w:r>
          </w:hyperlink>
        </w:p>
        <w:p w14:paraId="4ECECDA0" w14:textId="61BA8D98" w:rsidR="00644000" w:rsidRPr="00644000" w:rsidRDefault="00644000" w:rsidP="00644000">
          <w:pPr>
            <w:sectPr w:rsidR="00644000" w:rsidRPr="00644000">
              <w:headerReference w:type="default" r:id="rId9"/>
              <w:footerReference w:type="default" r:id="rId10"/>
              <w:pgSz w:w="12240" w:h="15840"/>
              <w:pgMar w:top="1417" w:right="1701" w:bottom="1417" w:left="1701" w:header="708" w:footer="708" w:gutter="0"/>
              <w:cols w:space="708"/>
              <w:docGrid w:linePitch="360"/>
            </w:sect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42BC3C17" w14:textId="1F3E66C4" w:rsidR="00B66DD6" w:rsidRDefault="00F33B4A" w:rsidP="0097621C">
      <w:pPr>
        <w:pStyle w:val="Ttulo1"/>
      </w:pPr>
      <w:bookmarkStart w:id="1" w:name="_Toc212461945"/>
      <w:r w:rsidRPr="00F33B4A">
        <w:lastRenderedPageBreak/>
        <w:t>Descripción General del Sistema</w:t>
      </w:r>
      <w:bookmarkEnd w:id="0"/>
      <w:bookmarkEnd w:id="1"/>
    </w:p>
    <w:p w14:paraId="7A0F260E" w14:textId="77777777" w:rsidR="00F33B4A" w:rsidRDefault="00F33B4A" w:rsidP="00F33B4A"/>
    <w:p w14:paraId="473F718C" w14:textId="77777777" w:rsidR="0093089C" w:rsidRDefault="0093089C" w:rsidP="0093089C">
      <w:r>
        <w:t>El módulo Conciliaciones de efectivo es una funcionalidad web para relacionar turnos de ControlGas, movimientos bancarios y papeletas analíticas de REGIO, con procesos automáticos y revisión de excepciones.</w:t>
      </w:r>
    </w:p>
    <w:p w14:paraId="67F3F541" w14:textId="77777777" w:rsidR="0093089C" w:rsidRDefault="0093089C" w:rsidP="0093089C">
      <w:r>
        <w:t>Permite:</w:t>
      </w:r>
    </w:p>
    <w:p w14:paraId="15149FF3" w14:textId="77777777" w:rsidR="0093089C" w:rsidRDefault="0093089C" w:rsidP="00157F15">
      <w:pPr>
        <w:pStyle w:val="Prrafodelista"/>
        <w:numPr>
          <w:ilvl w:val="0"/>
          <w:numId w:val="4"/>
        </w:numPr>
      </w:pPr>
      <w:r>
        <w:t>Consultar conciliaciones, faltantes, diferencias, movimientos bancarios y papeletas.</w:t>
      </w:r>
    </w:p>
    <w:p w14:paraId="5348DEE1" w14:textId="77777777" w:rsidR="0093089C" w:rsidRDefault="0093089C" w:rsidP="00157F15">
      <w:pPr>
        <w:pStyle w:val="Prrafodelista"/>
        <w:numPr>
          <w:ilvl w:val="0"/>
          <w:numId w:val="4"/>
        </w:numPr>
      </w:pPr>
      <w:r>
        <w:t>Importar analíticos REGIO desde archivos recibidos por correo y vincularlos con turnos.</w:t>
      </w:r>
    </w:p>
    <w:p w14:paraId="2D9B4105" w14:textId="77777777" w:rsidR="0093089C" w:rsidRDefault="0093089C" w:rsidP="00157F15">
      <w:pPr>
        <w:pStyle w:val="Prrafodelista"/>
        <w:numPr>
          <w:ilvl w:val="0"/>
          <w:numId w:val="4"/>
        </w:numPr>
      </w:pPr>
      <w:r>
        <w:t>Ejecutar periódicamente la conciliación bancaria y registrar sus resultados.</w:t>
      </w:r>
    </w:p>
    <w:p w14:paraId="381A2A25" w14:textId="77777777" w:rsidR="0093089C" w:rsidRDefault="0093089C" w:rsidP="00157F15">
      <w:pPr>
        <w:pStyle w:val="Prrafodelista"/>
        <w:numPr>
          <w:ilvl w:val="0"/>
          <w:numId w:val="4"/>
        </w:numPr>
      </w:pPr>
      <w:r>
        <w:t>Corregir asociaciones ambiguas y revisar pendientes antes de los cierres.</w:t>
      </w:r>
    </w:p>
    <w:p w14:paraId="1825A2FF" w14:textId="6BCAB498" w:rsidR="0089656A" w:rsidRDefault="0093089C" w:rsidP="00157F15">
      <w:pPr>
        <w:pStyle w:val="Prrafodelista"/>
        <w:numPr>
          <w:ilvl w:val="0"/>
          <w:numId w:val="4"/>
        </w:numPr>
      </w:pPr>
      <w:r>
        <w:t>Conservar grupos, partidas, correcciones, tránsitos, cierres y bitácora en TG.</w:t>
      </w:r>
    </w:p>
    <w:p w14:paraId="0120F1F3" w14:textId="77777777" w:rsidR="0097621C" w:rsidRPr="00CF472C" w:rsidRDefault="0097621C" w:rsidP="0097621C">
      <w:pPr>
        <w:pStyle w:val="Ttulo1"/>
      </w:pPr>
      <w:bookmarkStart w:id="2" w:name="_Toc177984992"/>
      <w:bookmarkStart w:id="3" w:name="_Toc212461946"/>
      <w:r>
        <w:t>Casos de Uso</w:t>
      </w:r>
      <w:bookmarkEnd w:id="2"/>
      <w:bookmarkEnd w:id="3"/>
    </w:p>
    <w:p w14:paraId="67EEBB03" w14:textId="77777777" w:rsidR="0097621C" w:rsidRPr="0093089C" w:rsidRDefault="0097621C" w:rsidP="0097621C">
      <w:pPr>
        <w:rPr>
          <w:rFonts w:cstheme="minorHAnsi"/>
          <w:b/>
          <w:bCs/>
        </w:rPr>
      </w:pPr>
    </w:p>
    <w:p w14:paraId="403321D0" w14:textId="01BC51D2" w:rsidR="0093089C" w:rsidRPr="0093089C" w:rsidRDefault="0093089C" w:rsidP="0093089C">
      <w:pPr>
        <w:pStyle w:val="Ttulo3"/>
        <w:rPr>
          <w:rFonts w:asciiTheme="minorHAnsi" w:hAnsiTheme="minorHAnsi" w:cstheme="minorHAnsi"/>
        </w:rPr>
      </w:pPr>
      <w:bookmarkStart w:id="4" w:name="_Toc212461947"/>
      <w:r w:rsidRPr="0093089C">
        <w:rPr>
          <w:rFonts w:asciiTheme="minorHAnsi" w:hAnsiTheme="minorHAnsi" w:cstheme="minorHAnsi"/>
        </w:rPr>
        <w:t>Caso de Uso 1: Consulta y revisión de conciliaciones</w:t>
      </w:r>
      <w:bookmarkEnd w:id="4"/>
    </w:p>
    <w:p w14:paraId="04A4FCB6" w14:textId="77777777" w:rsidR="0093089C" w:rsidRPr="0093089C" w:rsidRDefault="0093089C" w:rsidP="0093089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3089C">
        <w:rPr>
          <w:rStyle w:val="Textoennegrita"/>
          <w:rFonts w:asciiTheme="minorHAnsi" w:hAnsiTheme="minorHAnsi" w:cstheme="minorHAnsi"/>
          <w:sz w:val="22"/>
          <w:szCs w:val="22"/>
        </w:rPr>
        <w:t>Objetivo: Consultar el estado de la conciliación por periodo y revisar partidas, faltantes y diferencias. Escenario básico:</w:t>
      </w:r>
      <w:r w:rsidRPr="0093089C">
        <w:rPr>
          <w:rFonts w:asciiTheme="minorHAnsi" w:hAnsiTheme="minorHAnsi" w:cstheme="minorHAnsi"/>
          <w:sz w:val="22"/>
          <w:szCs w:val="22"/>
        </w:rPr>
        <w:br/>
      </w:r>
    </w:p>
    <w:p w14:paraId="487F84EB" w14:textId="77777777" w:rsidR="0093089C" w:rsidRPr="0093089C" w:rsidRDefault="0093089C" w:rsidP="00157F1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93089C">
        <w:rPr>
          <w:rFonts w:asciiTheme="minorHAnsi" w:hAnsiTheme="minorHAnsi" w:cstheme="minorHAnsi"/>
          <w:sz w:val="22"/>
          <w:szCs w:val="22"/>
        </w:rPr>
        <w:t>El usuario accede al aplicativo web e inicia sesión.</w:t>
      </w:r>
    </w:p>
    <w:p w14:paraId="5F1B0B0E" w14:textId="77777777" w:rsidR="0093089C" w:rsidRPr="0093089C" w:rsidRDefault="0093089C" w:rsidP="00157F1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93089C">
        <w:rPr>
          <w:rFonts w:asciiTheme="minorHAnsi" w:hAnsiTheme="minorHAnsi" w:cstheme="minorHAnsi"/>
          <w:sz w:val="22"/>
          <w:szCs w:val="22"/>
        </w:rPr>
        <w:t>Abre la opción Conciliar y selecciona los filtros disponibles para la consulta.</w:t>
      </w:r>
    </w:p>
    <w:p w14:paraId="2B83F034" w14:textId="77777777" w:rsidR="0093089C" w:rsidRPr="0093089C" w:rsidRDefault="0093089C" w:rsidP="00157F1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93089C">
        <w:rPr>
          <w:rFonts w:asciiTheme="minorHAnsi" w:hAnsiTheme="minorHAnsi" w:cstheme="minorHAnsi"/>
          <w:sz w:val="22"/>
          <w:szCs w:val="22"/>
        </w:rPr>
        <w:t>El sistema recupera los turnos, movimientos bancarios y papeletas importadas que correspondan.</w:t>
      </w:r>
    </w:p>
    <w:p w14:paraId="7FA2C5BE" w14:textId="77777777" w:rsidR="0093089C" w:rsidRPr="0093089C" w:rsidRDefault="0093089C" w:rsidP="00157F1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93089C">
        <w:rPr>
          <w:rFonts w:asciiTheme="minorHAnsi" w:hAnsiTheme="minorHAnsi" w:cstheme="minorHAnsi"/>
          <w:sz w:val="22"/>
          <w:szCs w:val="22"/>
        </w:rPr>
        <w:t>Presenta los grupos conciliados y el detalle de partidas relacionadas. Flujos alternos:</w:t>
      </w:r>
      <w:r w:rsidRPr="0093089C">
        <w:rPr>
          <w:rFonts w:asciiTheme="minorHAnsi" w:hAnsiTheme="minorHAnsi" w:cstheme="minorHAnsi"/>
          <w:sz w:val="22"/>
          <w:szCs w:val="22"/>
        </w:rPr>
        <w:br/>
      </w:r>
    </w:p>
    <w:p w14:paraId="2288F579" w14:textId="77777777" w:rsidR="0093089C" w:rsidRPr="0093089C" w:rsidRDefault="0093089C" w:rsidP="00157F1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93089C">
        <w:rPr>
          <w:rFonts w:asciiTheme="minorHAnsi" w:hAnsiTheme="minorHAnsi" w:cstheme="minorHAnsi"/>
          <w:sz w:val="22"/>
          <w:szCs w:val="22"/>
        </w:rPr>
        <w:t>Si no hay resultados para los filtros, la vista informa que no existen registros para consultar.</w:t>
      </w:r>
    </w:p>
    <w:p w14:paraId="7B3DE8B6" w14:textId="77777777" w:rsidR="0093089C" w:rsidRPr="0093089C" w:rsidRDefault="0093089C" w:rsidP="00157F1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93089C">
        <w:rPr>
          <w:rFonts w:asciiTheme="minorHAnsi" w:hAnsiTheme="minorHAnsi" w:cstheme="minorHAnsi"/>
          <w:sz w:val="22"/>
          <w:szCs w:val="22"/>
        </w:rPr>
        <w:t>El usuario puede cambiar filtros y volver a consultar.</w:t>
      </w:r>
    </w:p>
    <w:p w14:paraId="11159272" w14:textId="77777777" w:rsidR="0093089C" w:rsidRPr="0093089C" w:rsidRDefault="0093089C" w:rsidP="0093089C">
      <w:pPr>
        <w:pStyle w:val="Ttulo3"/>
        <w:rPr>
          <w:rFonts w:asciiTheme="minorHAnsi" w:hAnsiTheme="minorHAnsi" w:cstheme="minorHAnsi"/>
          <w:sz w:val="22"/>
          <w:szCs w:val="22"/>
        </w:rPr>
      </w:pPr>
      <w:bookmarkStart w:id="5" w:name="_Toc212461948"/>
      <w:r w:rsidRPr="0093089C">
        <w:rPr>
          <w:rFonts w:asciiTheme="minorHAnsi" w:hAnsiTheme="minorHAnsi" w:cstheme="minorHAnsi"/>
          <w:sz w:val="22"/>
          <w:szCs w:val="22"/>
        </w:rPr>
        <w:t>2.2 Caso de Uso 2: Importación y vínculo de papeletas REGIO</w:t>
      </w:r>
      <w:bookmarkEnd w:id="5"/>
    </w:p>
    <w:p w14:paraId="039FCA80" w14:textId="77777777" w:rsidR="0093089C" w:rsidRPr="0093089C" w:rsidRDefault="0093089C" w:rsidP="0093089C">
      <w:pPr>
        <w:pStyle w:val="NormalWeb"/>
        <w:jc w:val="left"/>
        <w:rPr>
          <w:rFonts w:asciiTheme="minorHAnsi" w:hAnsiTheme="minorHAnsi" w:cstheme="minorHAnsi"/>
          <w:sz w:val="22"/>
          <w:szCs w:val="22"/>
        </w:rPr>
      </w:pPr>
      <w:r w:rsidRPr="0093089C">
        <w:rPr>
          <w:rStyle w:val="Textoennegrita"/>
          <w:rFonts w:asciiTheme="minorHAnsi" w:hAnsiTheme="minorHAnsi" w:cstheme="minorHAnsi"/>
          <w:sz w:val="22"/>
          <w:szCs w:val="22"/>
        </w:rPr>
        <w:t>Objetivo: Traer los analíticos REGIO y relacionar las papeletas con la operación. Escenario básico:</w:t>
      </w:r>
      <w:r w:rsidRPr="0093089C">
        <w:rPr>
          <w:rFonts w:asciiTheme="minorHAnsi" w:hAnsiTheme="minorHAnsi" w:cstheme="minorHAnsi"/>
          <w:sz w:val="22"/>
          <w:szCs w:val="22"/>
        </w:rPr>
        <w:br/>
      </w:r>
    </w:p>
    <w:p w14:paraId="242854FD" w14:textId="77777777" w:rsidR="0093089C" w:rsidRPr="0093089C" w:rsidRDefault="0093089C" w:rsidP="00157F15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3089C">
        <w:rPr>
          <w:rFonts w:asciiTheme="minorHAnsi" w:hAnsiTheme="minorHAnsi" w:cstheme="minorHAnsi"/>
          <w:sz w:val="22"/>
          <w:szCs w:val="22"/>
        </w:rPr>
        <w:lastRenderedPageBreak/>
        <w:t>El proceso programado lee los mensajes y adjuntos elegibles del buzón configurado en modo solo lectura.</w:t>
      </w:r>
    </w:p>
    <w:p w14:paraId="3A512223" w14:textId="77777777" w:rsidR="0093089C" w:rsidRPr="0093089C" w:rsidRDefault="0093089C" w:rsidP="00157F15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3089C">
        <w:rPr>
          <w:rFonts w:asciiTheme="minorHAnsi" w:hAnsiTheme="minorHAnsi" w:cstheme="minorHAnsi"/>
          <w:sz w:val="22"/>
          <w:szCs w:val="22"/>
        </w:rPr>
        <w:t>El sistema importa las papeletas, identifica duplicados y registra errores de lectura o validación. Flujos alternos:</w:t>
      </w:r>
      <w:r w:rsidRPr="0093089C">
        <w:rPr>
          <w:rFonts w:asciiTheme="minorHAnsi" w:hAnsiTheme="minorHAnsi" w:cstheme="minorHAnsi"/>
          <w:sz w:val="22"/>
          <w:szCs w:val="22"/>
        </w:rPr>
        <w:br/>
      </w:r>
    </w:p>
    <w:p w14:paraId="55976358" w14:textId="77777777" w:rsidR="0093089C" w:rsidRPr="0093089C" w:rsidRDefault="0093089C" w:rsidP="00157F1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93089C">
        <w:rPr>
          <w:rFonts w:asciiTheme="minorHAnsi" w:hAnsiTheme="minorHAnsi" w:cstheme="minorHAnsi"/>
          <w:sz w:val="22"/>
          <w:szCs w:val="22"/>
        </w:rPr>
        <w:t>Desde la bandeja se corrige la estación o fecha y se vinculan papeletas con turnos cuando la asociación automática no es única.</w:t>
      </w:r>
    </w:p>
    <w:p w14:paraId="2BCAFD83" w14:textId="77777777" w:rsidR="0093089C" w:rsidRPr="0093089C" w:rsidRDefault="0093089C" w:rsidP="0093089C">
      <w:pPr>
        <w:pStyle w:val="Ttulo3"/>
        <w:rPr>
          <w:rFonts w:asciiTheme="minorHAnsi" w:hAnsiTheme="minorHAnsi" w:cstheme="minorHAnsi"/>
          <w:sz w:val="22"/>
          <w:szCs w:val="22"/>
        </w:rPr>
      </w:pPr>
      <w:bookmarkStart w:id="6" w:name="_Toc212461949"/>
      <w:r w:rsidRPr="0093089C">
        <w:rPr>
          <w:rFonts w:asciiTheme="minorHAnsi" w:hAnsiTheme="minorHAnsi" w:cstheme="minorHAnsi"/>
          <w:sz w:val="22"/>
          <w:szCs w:val="22"/>
        </w:rPr>
        <w:t>2.3 Caso de Uso 3: Conciliación bancaria automática</w:t>
      </w:r>
      <w:bookmarkEnd w:id="6"/>
    </w:p>
    <w:p w14:paraId="256C5C90" w14:textId="77777777" w:rsidR="0093089C" w:rsidRPr="0093089C" w:rsidRDefault="0093089C" w:rsidP="0093089C">
      <w:pPr>
        <w:pStyle w:val="NormalWeb"/>
        <w:jc w:val="left"/>
        <w:rPr>
          <w:rFonts w:asciiTheme="minorHAnsi" w:hAnsiTheme="minorHAnsi" w:cstheme="minorHAnsi"/>
          <w:sz w:val="22"/>
          <w:szCs w:val="22"/>
        </w:rPr>
      </w:pPr>
      <w:r w:rsidRPr="0093089C">
        <w:rPr>
          <w:rStyle w:val="Textoennegrita"/>
          <w:rFonts w:asciiTheme="minorHAnsi" w:hAnsiTheme="minorHAnsi" w:cstheme="minorHAnsi"/>
          <w:sz w:val="22"/>
          <w:szCs w:val="22"/>
        </w:rPr>
        <w:t>Objetivo: Asociar automáticamente turnos de ControlGas y papeletas con movimientos bancarios. Escenario básico:</w:t>
      </w:r>
      <w:r w:rsidRPr="0093089C">
        <w:rPr>
          <w:rFonts w:asciiTheme="minorHAnsi" w:hAnsiTheme="minorHAnsi" w:cstheme="minorHAnsi"/>
          <w:sz w:val="22"/>
          <w:szCs w:val="22"/>
        </w:rPr>
        <w:br/>
      </w:r>
    </w:p>
    <w:p w14:paraId="4927CF36" w14:textId="77777777" w:rsidR="0093089C" w:rsidRPr="0093089C" w:rsidRDefault="0093089C" w:rsidP="00157F1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93089C">
        <w:rPr>
          <w:rFonts w:asciiTheme="minorHAnsi" w:hAnsiTheme="minorHAnsi" w:cstheme="minorHAnsi"/>
          <w:sz w:val="22"/>
          <w:szCs w:val="22"/>
        </w:rPr>
        <w:t>La tarea programada ejecuta el script de conciliación cada diez minutos.</w:t>
      </w:r>
    </w:p>
    <w:p w14:paraId="17452EB9" w14:textId="77777777" w:rsidR="0093089C" w:rsidRPr="0093089C" w:rsidRDefault="0093089C" w:rsidP="00157F15">
      <w:pPr>
        <w:pStyle w:val="NormalWeb"/>
        <w:numPr>
          <w:ilvl w:val="0"/>
          <w:numId w:val="9"/>
        </w:numPr>
        <w:jc w:val="left"/>
        <w:rPr>
          <w:rFonts w:asciiTheme="minorHAnsi" w:hAnsiTheme="minorHAnsi" w:cstheme="minorHAnsi"/>
          <w:sz w:val="22"/>
          <w:szCs w:val="22"/>
        </w:rPr>
      </w:pPr>
      <w:r w:rsidRPr="0093089C">
        <w:rPr>
          <w:rFonts w:asciiTheme="minorHAnsi" w:hAnsiTheme="minorHAnsi" w:cstheme="minorHAnsi"/>
          <w:sz w:val="22"/>
          <w:szCs w:val="22"/>
        </w:rPr>
        <w:t>El proceso valida candidatos por estación, cuenta, moneda, fecha, turno, concepto e importe, y persiste los casos únicos.</w:t>
      </w:r>
      <w:r w:rsidRPr="0093089C">
        <w:rPr>
          <w:rFonts w:asciiTheme="minorHAnsi" w:hAnsiTheme="minorHAnsi" w:cstheme="minorHAnsi"/>
          <w:sz w:val="22"/>
          <w:szCs w:val="22"/>
        </w:rPr>
        <w:br/>
      </w:r>
    </w:p>
    <w:p w14:paraId="541E3C75" w14:textId="77777777" w:rsidR="0093089C" w:rsidRPr="0093089C" w:rsidRDefault="0093089C" w:rsidP="00157F1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93089C">
        <w:rPr>
          <w:rFonts w:asciiTheme="minorHAnsi" w:hAnsiTheme="minorHAnsi" w:cstheme="minorHAnsi"/>
          <w:sz w:val="22"/>
          <w:szCs w:val="22"/>
        </w:rPr>
        <w:t>Los casos ambiguos, bloqueados o incompletos quedan disponibles para revisión manual.</w:t>
      </w:r>
    </w:p>
    <w:p w14:paraId="7FB556A4" w14:textId="77777777" w:rsidR="00754D3C" w:rsidRDefault="00754D3C" w:rsidP="00754D3C">
      <w:pPr>
        <w:rPr>
          <w:sz w:val="20"/>
          <w:szCs w:val="20"/>
        </w:rPr>
      </w:pPr>
    </w:p>
    <w:p w14:paraId="170DD785" w14:textId="77777777" w:rsidR="00754D3C" w:rsidRDefault="00754D3C">
      <w:pPr>
        <w:spacing w:line="259" w:lineRule="auto"/>
        <w:jc w:val="left"/>
        <w:rPr>
          <w:rFonts w:asciiTheme="majorHAnsi" w:eastAsiaTheme="majorEastAsia" w:hAnsiTheme="majorHAnsi" w:cstheme="majorBidi"/>
          <w:color w:val="2E74B5" w:themeColor="accent1" w:themeShade="BF"/>
          <w:sz w:val="32"/>
          <w:szCs w:val="26"/>
        </w:rPr>
      </w:pPr>
      <w:r>
        <w:br w:type="page"/>
      </w:r>
    </w:p>
    <w:p w14:paraId="1042C13D" w14:textId="0911CEA1" w:rsidR="00754D3C" w:rsidRDefault="00754D3C" w:rsidP="00752C1B">
      <w:pPr>
        <w:pStyle w:val="Ttulo1"/>
      </w:pPr>
      <w:bookmarkStart w:id="7" w:name="_Toc177984996"/>
      <w:bookmarkStart w:id="8" w:name="_Toc212461950"/>
      <w:r>
        <w:lastRenderedPageBreak/>
        <w:t>Diagramas de flujo del proceso</w:t>
      </w:r>
      <w:bookmarkEnd w:id="7"/>
      <w:bookmarkEnd w:id="8"/>
    </w:p>
    <w:p w14:paraId="3D7470E9" w14:textId="76D18644" w:rsidR="00754D3C" w:rsidRDefault="0093089C" w:rsidP="00754D3C">
      <w:pPr>
        <w:jc w:val="center"/>
      </w:pPr>
      <w:r>
        <w:rPr>
          <w:noProof/>
          <w:lang w:eastAsia="es-MX"/>
        </w:rPr>
        <w:drawing>
          <wp:inline distT="0" distB="0" distL="0" distR="0" wp14:anchorId="5F18D636" wp14:editId="0DDBFB61">
            <wp:extent cx="5612130" cy="6846073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31"/>
                    <a:stretch/>
                  </pic:blipFill>
                  <pic:spPr bwMode="auto">
                    <a:xfrm>
                      <a:off x="0" y="0"/>
                      <a:ext cx="5612130" cy="6846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21E45" w14:textId="77777777" w:rsidR="009A3041" w:rsidRDefault="009A3041" w:rsidP="00752C1B">
      <w:pPr>
        <w:pStyle w:val="Ttulo1"/>
      </w:pPr>
      <w:bookmarkStart w:id="9" w:name="_Toc177984997"/>
    </w:p>
    <w:p w14:paraId="21C23AC2" w14:textId="7C113744" w:rsidR="00F33B4A" w:rsidRPr="0097621C" w:rsidRDefault="00F33B4A" w:rsidP="00752C1B">
      <w:pPr>
        <w:pStyle w:val="Ttulo1"/>
      </w:pPr>
      <w:bookmarkStart w:id="10" w:name="_Toc212461951"/>
      <w:r w:rsidRPr="0097621C">
        <w:t>Componentes Principales</w:t>
      </w:r>
      <w:bookmarkEnd w:id="9"/>
      <w:bookmarkEnd w:id="10"/>
    </w:p>
    <w:p w14:paraId="006CF7AE" w14:textId="77777777" w:rsidR="00F33B4A" w:rsidRDefault="00F33B4A" w:rsidP="00F33B4A"/>
    <w:p w14:paraId="2B90586F" w14:textId="77777777" w:rsidR="009A3041" w:rsidRPr="009A3041" w:rsidRDefault="009A3041" w:rsidP="00157F15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lang w:eastAsia="es-MX"/>
        </w:rPr>
      </w:pPr>
      <w:proofErr w:type="spellStart"/>
      <w:r w:rsidRPr="009A3041">
        <w:rPr>
          <w:rFonts w:ascii="Calibri" w:eastAsia="Times New Roman" w:hAnsi="Calibri" w:cs="Calibri"/>
          <w:b/>
          <w:bCs/>
          <w:lang w:eastAsia="es-MX"/>
        </w:rPr>
        <w:t>Frontend</w:t>
      </w:r>
      <w:proofErr w:type="spellEnd"/>
    </w:p>
    <w:p w14:paraId="5B9D66C0" w14:textId="77777777" w:rsidR="009A3041" w:rsidRPr="009A3041" w:rsidRDefault="009A3041" w:rsidP="00157F15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lang w:eastAsia="es-MX"/>
        </w:rPr>
      </w:pPr>
      <w:r w:rsidRPr="009A3041">
        <w:rPr>
          <w:rFonts w:ascii="Calibri" w:eastAsia="Times New Roman" w:hAnsi="Calibri" w:cs="Calibri"/>
          <w:lang w:eastAsia="es-MX"/>
        </w:rPr>
        <w:t>Tecnologías: HTML, CSS y JavaScript con vistas Twig y componentes de interfaz del aplicativo.</w:t>
      </w:r>
    </w:p>
    <w:p w14:paraId="407BB814" w14:textId="77777777" w:rsidR="009A3041" w:rsidRPr="009A3041" w:rsidRDefault="009A3041" w:rsidP="00157F15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lang w:eastAsia="es-MX"/>
        </w:rPr>
      </w:pPr>
      <w:r w:rsidRPr="009A3041">
        <w:rPr>
          <w:rFonts w:ascii="Calibri" w:eastAsia="Times New Roman" w:hAnsi="Calibri" w:cs="Calibri"/>
          <w:lang w:eastAsia="es-MX"/>
        </w:rPr>
        <w:t>Funciones: consulta del estado, revisión de faltantes y diferencias, movimientos bancarios, papeletas y acciones de corrección.</w:t>
      </w:r>
    </w:p>
    <w:p w14:paraId="6551B96B" w14:textId="77777777" w:rsidR="009A3041" w:rsidRPr="009A3041" w:rsidRDefault="009A3041" w:rsidP="00157F15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lang w:eastAsia="es-MX"/>
        </w:rPr>
      </w:pPr>
      <w:proofErr w:type="spellStart"/>
      <w:r w:rsidRPr="009A3041">
        <w:rPr>
          <w:rFonts w:ascii="Calibri" w:eastAsia="Times New Roman" w:hAnsi="Calibri" w:cs="Calibri"/>
          <w:b/>
          <w:bCs/>
          <w:lang w:eastAsia="es-MX"/>
        </w:rPr>
        <w:t>Backend</w:t>
      </w:r>
      <w:proofErr w:type="spellEnd"/>
    </w:p>
    <w:p w14:paraId="0B433C21" w14:textId="77777777" w:rsidR="009A3041" w:rsidRPr="009A3041" w:rsidRDefault="009A3041" w:rsidP="00157F15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lang w:eastAsia="es-MX"/>
        </w:rPr>
      </w:pPr>
      <w:r w:rsidRPr="009A3041">
        <w:rPr>
          <w:rFonts w:ascii="Calibri" w:eastAsia="Times New Roman" w:hAnsi="Calibri" w:cs="Calibri"/>
          <w:lang w:eastAsia="es-MX"/>
        </w:rPr>
        <w:t>Tecnología: PHP 8.2 y procesos auxiliares Python.</w:t>
      </w:r>
    </w:p>
    <w:p w14:paraId="01F36267" w14:textId="4DF66F2A" w:rsidR="009A3041" w:rsidRPr="009A3041" w:rsidRDefault="009A3041" w:rsidP="00157F15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Calibri" w:eastAsia="Times New Roman" w:hAnsi="Calibri" w:cs="Calibri"/>
          <w:lang w:eastAsia="es-MX"/>
        </w:rPr>
      </w:pPr>
      <w:r w:rsidRPr="009A3041">
        <w:rPr>
          <w:rFonts w:ascii="Calibri" w:eastAsia="Times New Roman" w:hAnsi="Calibri" w:cs="Calibri"/>
          <w:lang w:eastAsia="es-MX"/>
        </w:rPr>
        <w:t>Funciones: controladores y modelos de conciliación, reglas de negocio, importación REGIO, validación y registro transaccional.</w:t>
      </w:r>
    </w:p>
    <w:p w14:paraId="3350903B" w14:textId="327A0C38" w:rsidR="00C216D0" w:rsidRDefault="00C216D0" w:rsidP="00C216D0">
      <w:r w:rsidRPr="00C216D0">
        <w:rPr>
          <w:noProof/>
          <w:lang w:eastAsia="es-MX"/>
        </w:rPr>
        <w:drawing>
          <wp:inline distT="0" distB="0" distL="0" distR="0" wp14:anchorId="0F338B6D" wp14:editId="5ADCD272">
            <wp:extent cx="5612130" cy="4048125"/>
            <wp:effectExtent l="19050" t="19050" r="26670" b="285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8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E315CD" w14:textId="400D0797" w:rsidR="00C216D0" w:rsidRPr="00C216D0" w:rsidRDefault="00C216D0" w:rsidP="00C216D0">
      <w:pPr>
        <w:jc w:val="center"/>
        <w:rPr>
          <w:b/>
          <w:bCs/>
          <w:sz w:val="20"/>
          <w:szCs w:val="20"/>
        </w:rPr>
      </w:pPr>
      <w:r w:rsidRPr="00C216D0">
        <w:rPr>
          <w:b/>
          <w:bCs/>
          <w:sz w:val="20"/>
          <w:szCs w:val="20"/>
        </w:rPr>
        <w:t>1.2 Diagrama MVC</w:t>
      </w:r>
    </w:p>
    <w:p w14:paraId="769E38F5" w14:textId="77777777" w:rsidR="00C216D0" w:rsidRPr="00C45C28" w:rsidRDefault="00C216D0" w:rsidP="00C216D0">
      <w:pPr>
        <w:ind w:left="360"/>
      </w:pPr>
    </w:p>
    <w:p w14:paraId="24413F0C" w14:textId="055E1ABB" w:rsidR="009A3041" w:rsidRPr="009A3041" w:rsidRDefault="009A3041" w:rsidP="00157F15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eastAsia="es-MX"/>
        </w:rPr>
      </w:pPr>
      <w:r>
        <w:rPr>
          <w:rFonts w:eastAsia="Times New Roman" w:cstheme="minorHAnsi"/>
          <w:b/>
          <w:bCs/>
          <w:lang w:eastAsia="es-MX"/>
        </w:rPr>
        <w:t>Base de datos</w:t>
      </w:r>
    </w:p>
    <w:p w14:paraId="761C7FAE" w14:textId="77777777" w:rsidR="009A3041" w:rsidRPr="009A3041" w:rsidRDefault="009A3041" w:rsidP="00157F15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eastAsia="es-MX"/>
        </w:rPr>
      </w:pPr>
      <w:r w:rsidRPr="009A3041">
        <w:rPr>
          <w:rFonts w:eastAsia="Times New Roman" w:cstheme="minorHAnsi"/>
          <w:b/>
          <w:bCs/>
          <w:lang w:eastAsia="es-MX"/>
        </w:rPr>
        <w:t>ControlGas: turnos, fechas, estaciones, conceptos e importes operativos que participan en la conciliación.</w:t>
      </w:r>
    </w:p>
    <w:p w14:paraId="3E5B2BA0" w14:textId="77777777" w:rsidR="009A3041" w:rsidRPr="009A3041" w:rsidRDefault="009A3041" w:rsidP="00157F15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eastAsia="es-MX"/>
        </w:rPr>
      </w:pPr>
      <w:r w:rsidRPr="009A3041">
        <w:rPr>
          <w:rFonts w:eastAsia="Times New Roman" w:cstheme="minorHAnsi"/>
          <w:b/>
          <w:bCs/>
          <w:lang w:eastAsia="es-MX"/>
        </w:rPr>
        <w:t>TG: movimientos bancarios y tablas efc_conc_* para grupos, partidas, analíticos REGIO, correcciones, cierres, tránsitos y auditoría.</w:t>
      </w:r>
    </w:p>
    <w:p w14:paraId="5A6F6828" w14:textId="4D5C1E88" w:rsidR="00F33B4A" w:rsidRDefault="00F33B4A" w:rsidP="00157F15">
      <w:pPr>
        <w:pStyle w:val="Prrafodelista"/>
        <w:numPr>
          <w:ilvl w:val="0"/>
          <w:numId w:val="1"/>
        </w:numPr>
        <w:rPr>
          <w:b/>
          <w:bCs/>
        </w:rPr>
      </w:pPr>
      <w:r w:rsidRPr="00F33B4A">
        <w:rPr>
          <w:b/>
          <w:bCs/>
        </w:rPr>
        <w:t>Servidor Web:</w:t>
      </w:r>
    </w:p>
    <w:p w14:paraId="744539C1" w14:textId="77777777" w:rsidR="00C45C28" w:rsidRPr="00C45C28" w:rsidRDefault="00C45C28" w:rsidP="00157F15">
      <w:pPr>
        <w:pStyle w:val="Prrafodelista"/>
        <w:numPr>
          <w:ilvl w:val="1"/>
          <w:numId w:val="1"/>
        </w:numPr>
      </w:pPr>
      <w:r w:rsidRPr="00C45C28">
        <w:rPr>
          <w:b/>
          <w:bCs/>
        </w:rPr>
        <w:t>Tecnología: IIS (Internet Information Services)</w:t>
      </w:r>
    </w:p>
    <w:p w14:paraId="09949AD5" w14:textId="1EC5A344" w:rsidR="00C45C28" w:rsidRDefault="00C45C28" w:rsidP="00157F15">
      <w:pPr>
        <w:pStyle w:val="Prrafodelista"/>
        <w:numPr>
          <w:ilvl w:val="1"/>
          <w:numId w:val="1"/>
        </w:numPr>
      </w:pPr>
      <w:r w:rsidRPr="00C45C28">
        <w:rPr>
          <w:b/>
          <w:bCs/>
        </w:rPr>
        <w:t>Responsabilidad: sirve la aplicación web y gestiona solicitudes HTTP; las tareas Python se ejecutan por el Programador de tareas de Windows.</w:t>
      </w:r>
    </w:p>
    <w:p w14:paraId="5CD76678" w14:textId="77777777" w:rsidR="0097621C" w:rsidRDefault="0097621C" w:rsidP="0097621C"/>
    <w:p w14:paraId="6CF33221" w14:textId="330D85E9" w:rsidR="0097621C" w:rsidRDefault="0097621C" w:rsidP="0097621C">
      <w:pPr>
        <w:pStyle w:val="Ttulo2"/>
      </w:pPr>
      <w:bookmarkStart w:id="11" w:name="_Toc177984998"/>
      <w:bookmarkStart w:id="12" w:name="_Toc212461952"/>
      <w:r>
        <w:t>Arquitectura de software</w:t>
      </w:r>
      <w:bookmarkEnd w:id="11"/>
      <w:bookmarkEnd w:id="12"/>
    </w:p>
    <w:p w14:paraId="070158F8" w14:textId="77777777" w:rsidR="00C45C28" w:rsidRDefault="00C45C28" w:rsidP="00C45C28"/>
    <w:p w14:paraId="3F5449FC" w14:textId="77777777" w:rsidR="00B41F65" w:rsidRDefault="00C45C28" w:rsidP="0097621C">
      <w:pPr>
        <w:pStyle w:val="Ttulo2"/>
      </w:pPr>
      <w:bookmarkStart w:id="13" w:name="_Toc177984999"/>
      <w:bookmarkStart w:id="14" w:name="_Toc212461953"/>
      <w:r>
        <w:t>Diagrama de la arquitectura</w:t>
      </w:r>
      <w:bookmarkEnd w:id="13"/>
      <w:bookmarkEnd w:id="14"/>
    </w:p>
    <w:p w14:paraId="21DF7D82" w14:textId="77777777" w:rsidR="00B41F65" w:rsidRDefault="00B41F65" w:rsidP="00B41F65"/>
    <w:p w14:paraId="5784A922" w14:textId="34FAE8DC" w:rsidR="00EC480D" w:rsidRDefault="00EC480D" w:rsidP="00B41F65">
      <w:r>
        <w:t>La arquitectura combina vistas web, modelos PHP, fuentes operativas, procesos programados y persistencia en SQL Server:</w:t>
      </w:r>
    </w:p>
    <w:p w14:paraId="4CA3F1B5" w14:textId="77777777" w:rsidR="00EC480D" w:rsidRDefault="00EC480D" w:rsidP="00157F15">
      <w:pPr>
        <w:pStyle w:val="Prrafodelista"/>
        <w:numPr>
          <w:ilvl w:val="0"/>
          <w:numId w:val="2"/>
        </w:numPr>
      </w:pPr>
      <w:r w:rsidRPr="00EC480D">
        <w:rPr>
          <w:b/>
          <w:bCs/>
        </w:rPr>
        <w:t>Frontend a Backend: las vistas envían solicitudes al controlador; el backend valida filtros y devuelve resultados y excepciones a la interfaz.</w:t>
      </w:r>
    </w:p>
    <w:p w14:paraId="326E49EF" w14:textId="487C865E" w:rsidR="00EC480D" w:rsidRDefault="00EC480D" w:rsidP="00157F15">
      <w:pPr>
        <w:pStyle w:val="Prrafodelista"/>
        <w:numPr>
          <w:ilvl w:val="0"/>
          <w:numId w:val="2"/>
        </w:numPr>
      </w:pPr>
      <w:r w:rsidRPr="00EC480D">
        <w:rPr>
          <w:b/>
          <w:bCs/>
        </w:rPr>
        <w:t>Backend a Base de Datos: los modelos consultan o escriben en TG; los procesos Python leen fuentes configuradas y persisten resultados validados.</w:t>
      </w:r>
    </w:p>
    <w:p w14:paraId="4346E53B" w14:textId="7C8462D9" w:rsidR="00C45C28" w:rsidRDefault="00EC480D" w:rsidP="00C45C28">
      <w:r>
        <w:rPr>
          <w:noProof/>
          <w:lang w:eastAsia="es-MX"/>
        </w:rPr>
        <w:drawing>
          <wp:inline distT="0" distB="0" distL="0" distR="0" wp14:anchorId="180DE43E" wp14:editId="06C42EB5">
            <wp:extent cx="5612130" cy="110299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D0338" w14:textId="3BA05780" w:rsidR="00EC480D" w:rsidRPr="009A3041" w:rsidRDefault="00EC480D" w:rsidP="00157F15">
      <w:pPr>
        <w:pStyle w:val="Prrafodelista"/>
        <w:numPr>
          <w:ilvl w:val="1"/>
          <w:numId w:val="17"/>
        </w:numPr>
        <w:jc w:val="center"/>
        <w:rPr>
          <w:b/>
          <w:bCs/>
          <w:sz w:val="20"/>
          <w:szCs w:val="20"/>
        </w:rPr>
      </w:pPr>
      <w:r w:rsidRPr="009A3041">
        <w:rPr>
          <w:b/>
          <w:bCs/>
          <w:sz w:val="20"/>
          <w:szCs w:val="20"/>
        </w:rPr>
        <w:t>Interacción de componentes</w:t>
      </w:r>
    </w:p>
    <w:p w14:paraId="79CF1520" w14:textId="77777777" w:rsidR="00EC480D" w:rsidRDefault="00EC480D" w:rsidP="00EC480D">
      <w:pPr>
        <w:jc w:val="center"/>
        <w:rPr>
          <w:b/>
          <w:bCs/>
          <w:sz w:val="20"/>
          <w:szCs w:val="20"/>
        </w:rPr>
      </w:pPr>
    </w:p>
    <w:p w14:paraId="737D1581" w14:textId="21FFA279" w:rsidR="00EC480D" w:rsidRPr="0097621C" w:rsidRDefault="008D4121" w:rsidP="0097621C">
      <w:pPr>
        <w:pStyle w:val="Ttulo2"/>
      </w:pPr>
      <w:bookmarkStart w:id="15" w:name="_Toc177985000"/>
      <w:bookmarkStart w:id="16" w:name="_Toc212461954"/>
      <w:r w:rsidRPr="0097621C">
        <w:lastRenderedPageBreak/>
        <w:t>Flujo de Información:</w:t>
      </w:r>
      <w:bookmarkEnd w:id="15"/>
      <w:bookmarkEnd w:id="16"/>
    </w:p>
    <w:p w14:paraId="1946E4AA" w14:textId="77777777" w:rsidR="008D4121" w:rsidRDefault="008D4121" w:rsidP="008D4121">
      <w:pPr>
        <w:rPr>
          <w:lang w:eastAsia="es-MX"/>
        </w:rPr>
      </w:pPr>
    </w:p>
    <w:p w14:paraId="3167E5AE" w14:textId="77777777" w:rsidR="009A3041" w:rsidRDefault="009A3041" w:rsidP="00157F15">
      <w:pPr>
        <w:pStyle w:val="Prrafodelista"/>
        <w:numPr>
          <w:ilvl w:val="0"/>
          <w:numId w:val="18"/>
        </w:numPr>
        <w:rPr>
          <w:lang w:eastAsia="es-MX"/>
        </w:rPr>
      </w:pPr>
      <w:r>
        <w:rPr>
          <w:lang w:eastAsia="es-MX"/>
        </w:rPr>
        <w:t>El proceso REGIO consulta el buzón en modo de solo lectura y obtiene los adjuntos analíticos elegibles.</w:t>
      </w:r>
    </w:p>
    <w:p w14:paraId="79E31B20" w14:textId="77777777" w:rsidR="009A3041" w:rsidRDefault="009A3041" w:rsidP="00157F15">
      <w:pPr>
        <w:pStyle w:val="Prrafodelista"/>
        <w:numPr>
          <w:ilvl w:val="0"/>
          <w:numId w:val="18"/>
        </w:numPr>
        <w:rPr>
          <w:lang w:eastAsia="es-MX"/>
        </w:rPr>
      </w:pPr>
      <w:r>
        <w:rPr>
          <w:lang w:eastAsia="es-MX"/>
        </w:rPr>
        <w:t>El importador interpreta los archivos, evita duplicados y registra papeletas y errores en las tablas analíticas.</w:t>
      </w:r>
    </w:p>
    <w:p w14:paraId="18948F71" w14:textId="77777777" w:rsidR="009A3041" w:rsidRDefault="009A3041" w:rsidP="00157F15">
      <w:pPr>
        <w:pStyle w:val="Prrafodelista"/>
        <w:numPr>
          <w:ilvl w:val="0"/>
          <w:numId w:val="18"/>
        </w:numPr>
        <w:rPr>
          <w:lang w:eastAsia="es-MX"/>
        </w:rPr>
      </w:pPr>
      <w:r>
        <w:rPr>
          <w:lang w:eastAsia="es-MX"/>
        </w:rPr>
        <w:t>Los usuarios revisan bandejas, faltantes y diferencias; corrigen datos cuando la coincidencia no es única.</w:t>
      </w:r>
    </w:p>
    <w:p w14:paraId="164F9C6C" w14:textId="77777777" w:rsidR="009A3041" w:rsidRDefault="009A3041" w:rsidP="00157F15">
      <w:pPr>
        <w:pStyle w:val="Prrafodelista"/>
        <w:numPr>
          <w:ilvl w:val="0"/>
          <w:numId w:val="18"/>
        </w:numPr>
        <w:rPr>
          <w:lang w:eastAsia="es-MX"/>
        </w:rPr>
      </w:pPr>
      <w:r>
        <w:rPr>
          <w:lang w:eastAsia="es-MX"/>
        </w:rPr>
        <w:t>La conciliación automática evalúa los candidatos de ControlGas, banco y REGIO y persiste las asociaciones válidas.</w:t>
      </w:r>
    </w:p>
    <w:p w14:paraId="0730A1D2" w14:textId="77777777" w:rsidR="009A3041" w:rsidRDefault="009A3041" w:rsidP="00157F15">
      <w:pPr>
        <w:pStyle w:val="Prrafodelista"/>
        <w:numPr>
          <w:ilvl w:val="0"/>
          <w:numId w:val="18"/>
        </w:numPr>
        <w:rPr>
          <w:lang w:eastAsia="es-MX"/>
        </w:rPr>
      </w:pPr>
      <w:r>
        <w:rPr>
          <w:lang w:eastAsia="es-MX"/>
        </w:rPr>
        <w:t>La aplicación muestra grupos, partidas, estado de los cierres y trazabilidad disponible.</w:t>
      </w:r>
    </w:p>
    <w:p w14:paraId="074807A8" w14:textId="77777777" w:rsidR="008D4121" w:rsidRPr="008D4121" w:rsidRDefault="008D4121" w:rsidP="008D4121">
      <w:pPr>
        <w:pStyle w:val="Prrafodelista"/>
        <w:ind w:left="1440"/>
        <w:rPr>
          <w:lang w:eastAsia="es-MX"/>
        </w:rPr>
      </w:pPr>
    </w:p>
    <w:p w14:paraId="50ACB6DB" w14:textId="4F22DC58" w:rsidR="00EC480D" w:rsidRDefault="00386A95" w:rsidP="00EC480D">
      <w:r>
        <w:rPr>
          <w:noProof/>
          <w:lang w:eastAsia="es-MX"/>
        </w:rPr>
        <w:drawing>
          <wp:inline distT="0" distB="0" distL="0" distR="0" wp14:anchorId="3FA6B832" wp14:editId="6876C026">
            <wp:extent cx="5612130" cy="1123950"/>
            <wp:effectExtent l="19050" t="19050" r="26670" b="190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23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4826F5" w14:textId="3A1C807E" w:rsidR="008D4121" w:rsidRPr="009A3041" w:rsidRDefault="008D4121" w:rsidP="00157F15">
      <w:pPr>
        <w:pStyle w:val="Prrafodelista"/>
        <w:numPr>
          <w:ilvl w:val="1"/>
          <w:numId w:val="17"/>
        </w:numPr>
        <w:jc w:val="center"/>
        <w:rPr>
          <w:b/>
          <w:bCs/>
          <w:sz w:val="20"/>
          <w:szCs w:val="20"/>
        </w:rPr>
      </w:pPr>
      <w:r w:rsidRPr="009A3041">
        <w:rPr>
          <w:b/>
          <w:bCs/>
          <w:sz w:val="20"/>
          <w:szCs w:val="20"/>
        </w:rPr>
        <w:t>Flujo de información</w:t>
      </w:r>
    </w:p>
    <w:p w14:paraId="0275178D" w14:textId="77777777" w:rsidR="00CF472C" w:rsidRDefault="00CF472C" w:rsidP="00CF472C">
      <w:pPr>
        <w:jc w:val="center"/>
        <w:rPr>
          <w:b/>
          <w:bCs/>
          <w:sz w:val="20"/>
          <w:szCs w:val="20"/>
        </w:rPr>
      </w:pPr>
    </w:p>
    <w:p w14:paraId="287A05D0" w14:textId="77777777" w:rsidR="00386A95" w:rsidRDefault="00386A95">
      <w:pPr>
        <w:spacing w:line="259" w:lineRule="auto"/>
        <w:jc w:val="left"/>
        <w:rPr>
          <w:rFonts w:asciiTheme="majorHAnsi" w:eastAsiaTheme="majorEastAsia" w:hAnsiTheme="majorHAnsi" w:cstheme="majorBidi"/>
          <w:color w:val="2E74B5" w:themeColor="accent1" w:themeShade="BF"/>
          <w:sz w:val="32"/>
          <w:szCs w:val="26"/>
        </w:rPr>
      </w:pPr>
      <w:r>
        <w:br w:type="page"/>
      </w:r>
    </w:p>
    <w:p w14:paraId="7A42E216" w14:textId="2EB67382" w:rsidR="00563B37" w:rsidRDefault="00563B37" w:rsidP="00563B37">
      <w:pPr>
        <w:pStyle w:val="Ttulo2"/>
      </w:pPr>
      <w:bookmarkStart w:id="17" w:name="_Toc177985001"/>
      <w:bookmarkStart w:id="18" w:name="_Toc212461955"/>
      <w:r>
        <w:lastRenderedPageBreak/>
        <w:t>Modelo de datos</w:t>
      </w:r>
      <w:bookmarkEnd w:id="17"/>
      <w:bookmarkEnd w:id="18"/>
    </w:p>
    <w:p w14:paraId="6C42D814" w14:textId="244ACE02" w:rsidR="00563B37" w:rsidRPr="00563B37" w:rsidRDefault="00563B37" w:rsidP="00247796">
      <w:pPr>
        <w:tabs>
          <w:tab w:val="left" w:pos="2205"/>
        </w:tabs>
      </w:pPr>
    </w:p>
    <w:p w14:paraId="3AC0E4E3" w14:textId="4D7FD6AA" w:rsidR="00752C1B" w:rsidRDefault="00752C1B" w:rsidP="00006CE9">
      <w:pPr>
        <w:pStyle w:val="Ttulo1"/>
      </w:pPr>
      <w:bookmarkStart w:id="19" w:name="_Toc212461956"/>
      <w:bookmarkStart w:id="20" w:name="_Toc177985002"/>
      <w:r>
        <w:t>Diseño</w:t>
      </w:r>
      <w:bookmarkEnd w:id="19"/>
    </w:p>
    <w:p w14:paraId="5FBD907B" w14:textId="4E3B76B2" w:rsidR="007E6679" w:rsidRDefault="00247796" w:rsidP="00752C1B">
      <w:r w:rsidRPr="00247796">
        <w:drawing>
          <wp:inline distT="0" distB="0" distL="0" distR="0" wp14:anchorId="5A456E18" wp14:editId="7776F23E">
            <wp:extent cx="5612130" cy="333946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90A">
        <w:br/>
        <w:t>La pantalla del módulo presenta el menú de Conciliaciones efectivo y sus opciones para conciliar, revisar excepciones, consultar movimientos y administrar papeletas.</w:t>
      </w:r>
    </w:p>
    <w:p w14:paraId="36B69DD6" w14:textId="7635061A" w:rsidR="007E6679" w:rsidRDefault="007E6679" w:rsidP="00752C1B">
      <w:r>
        <w:t>La captura muestra las opciones visibles del módulo; cada vista presenta sus datos y acciones de acuerdo con el flujo operativo correspondiente.</w:t>
      </w:r>
    </w:p>
    <w:p w14:paraId="252EFAE2" w14:textId="77777777" w:rsidR="009A3041" w:rsidRDefault="009A3041" w:rsidP="00752C1B"/>
    <w:p w14:paraId="17BF4BB9" w14:textId="15642E18" w:rsidR="00243646" w:rsidRDefault="00FD590A" w:rsidP="00247796">
      <w:pPr>
        <w:pStyle w:val="Ttulo1"/>
        <w:jc w:val="left"/>
      </w:pPr>
      <w:r>
        <w:t>Documentación de los servicios</w:t>
      </w:r>
      <w:r w:rsidR="00752C1B">
        <w:br/>
      </w:r>
      <w:bookmarkStart w:id="21" w:name="_Toc212461957"/>
      <w:bookmarkEnd w:id="20"/>
      <w:bookmarkEnd w:id="21"/>
    </w:p>
    <w:p w14:paraId="3F49032B" w14:textId="77777777" w:rsidR="00053E77" w:rsidRPr="00053E77" w:rsidRDefault="00053E77" w:rsidP="00053E77"/>
    <w:p w14:paraId="6EC8F557" w14:textId="02C25F64" w:rsidR="007E6679" w:rsidRPr="007E6679" w:rsidRDefault="007E6679" w:rsidP="007E6679">
      <w:pPr>
        <w:pStyle w:val="Ttulo2"/>
        <w:rPr>
          <w:rFonts w:ascii="Calibri" w:hAnsi="Calibri" w:cs="Calibri"/>
        </w:rPr>
      </w:pPr>
      <w:bookmarkStart w:id="22" w:name="_Toc212461958"/>
      <w:r w:rsidRPr="007E6679">
        <w:rPr>
          <w:rFonts w:ascii="Calibri" w:hAnsi="Calibri" w:cs="Calibri"/>
        </w:rPr>
        <w:lastRenderedPageBreak/>
        <w:t>Servicio #1: Conciliación bancaria automática</w:t>
      </w:r>
      <w:bookmarkEnd w:id="22"/>
    </w:p>
    <w:p w14:paraId="2E78FED2" w14:textId="77777777" w:rsidR="007E6679" w:rsidRPr="007E6679" w:rsidRDefault="007E6679" w:rsidP="007E6679">
      <w:pPr>
        <w:pStyle w:val="NormalWeb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 xml:space="preserve">Descripción / </w:t>
      </w:r>
      <w:bookmarkStart w:id="23" w:name="_GoBack"/>
      <w:bookmarkEnd w:id="23"/>
      <w:r w:rsidRPr="007E6679">
        <w:rPr>
          <w:rStyle w:val="Textoennegrita"/>
          <w:rFonts w:ascii="Calibri" w:hAnsi="Calibri" w:cs="Calibri"/>
        </w:rPr>
        <w:t>Proceso programado que localiza candidatos de conciliación, valida las reglas operativas y guarda los grupos mediante procedimientos transaccionales.</w:t>
      </w:r>
      <w:r w:rsidRPr="007E6679">
        <w:rPr>
          <w:rFonts w:ascii="Calibri" w:hAnsi="Calibri" w:cs="Calibri"/>
        </w:rPr>
        <w:br/>
      </w:r>
    </w:p>
    <w:p w14:paraId="72D48DA3" w14:textId="04A928AE" w:rsidR="007E6679" w:rsidRPr="007E6679" w:rsidRDefault="007E6679" w:rsidP="00247796">
      <w:pPr>
        <w:pStyle w:val="NormalWeb"/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Proceso / cron/efc_conc_bancaria_automatica.py</w:t>
      </w:r>
      <w:r w:rsidRPr="007E6679">
        <w:rPr>
          <w:rFonts w:ascii="Calibri" w:hAnsi="Calibri" w:cs="Calibri"/>
        </w:rPr>
        <w:br/>
      </w:r>
    </w:p>
    <w:p w14:paraId="5F4A8DC4" w14:textId="77777777" w:rsidR="007E6679" w:rsidRPr="007E6679" w:rsidRDefault="007E6679" w:rsidP="007E6679">
      <w:pPr>
        <w:pStyle w:val="NormalWeb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Configuración de ejecución</w:t>
      </w:r>
    </w:p>
    <w:tbl>
      <w:tblPr>
        <w:tblStyle w:val="Tabladecuadrcula1clara"/>
        <w:tblW w:w="0" w:type="auto"/>
        <w:tblLook w:val="04A0" w:firstRow="1" w:lastRow="0" w:firstColumn="1" w:lastColumn="0" w:noHBand="0" w:noVBand="1"/>
      </w:tblPr>
      <w:tblGrid>
        <w:gridCol w:w="1390"/>
        <w:gridCol w:w="950"/>
        <w:gridCol w:w="738"/>
        <w:gridCol w:w="1396"/>
        <w:gridCol w:w="4354"/>
      </w:tblGrid>
      <w:tr w:rsidR="007E6679" w:rsidRPr="007E6679" w14:paraId="3E0CCBB2" w14:textId="77777777" w:rsidTr="007E6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D733E" w14:textId="77777777" w:rsidR="007E6679" w:rsidRPr="007E6679" w:rsidRDefault="007E6679">
            <w:pPr>
              <w:jc w:val="center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  <w:b w:val="0"/>
                <w:bCs w:val="0"/>
              </w:rPr>
              <w:t>Parámetro</w:t>
            </w:r>
          </w:p>
        </w:tc>
        <w:tc>
          <w:tcPr>
            <w:tcW w:w="0" w:type="auto"/>
            <w:hideMark/>
          </w:tcPr>
          <w:p w14:paraId="4CAADF99" w14:textId="77777777" w:rsidR="007E6679" w:rsidRPr="007E6679" w:rsidRDefault="007E6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7E6679">
              <w:rPr>
                <w:rFonts w:ascii="Calibri" w:hAnsi="Calibri" w:cs="Calibri"/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5250D4C3" w14:textId="77777777" w:rsidR="007E6679" w:rsidRPr="007E6679" w:rsidRDefault="007E6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 w:rsidRPr="007E6679">
              <w:rPr>
                <w:rFonts w:ascii="Calibri" w:hAnsi="Calibri" w:cs="Calibri"/>
                <w:b w:val="0"/>
                <w:bCs w:val="0"/>
              </w:rPr>
              <w:t>Oblig</w:t>
            </w:r>
            <w:proofErr w:type="spellEnd"/>
            <w:r w:rsidRPr="007E6679">
              <w:rPr>
                <w:rFonts w:ascii="Calibri" w:hAnsi="Calibri" w:cs="Calibri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01FF1110" w14:textId="77777777" w:rsidR="007E6679" w:rsidRPr="007E6679" w:rsidRDefault="007E6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7E6679">
              <w:rPr>
                <w:rFonts w:ascii="Calibri" w:hAnsi="Calibri" w:cs="Calibri"/>
                <w:b w:val="0"/>
                <w:bCs w:val="0"/>
              </w:rPr>
              <w:t>Valor por defecto</w:t>
            </w:r>
          </w:p>
        </w:tc>
        <w:tc>
          <w:tcPr>
            <w:tcW w:w="0" w:type="auto"/>
            <w:hideMark/>
          </w:tcPr>
          <w:p w14:paraId="313E4C95" w14:textId="77777777" w:rsidR="007E6679" w:rsidRPr="007E6679" w:rsidRDefault="007E6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7E6679">
              <w:rPr>
                <w:rFonts w:ascii="Calibri" w:hAnsi="Calibri" w:cs="Calibri"/>
                <w:b w:val="0"/>
                <w:bCs w:val="0"/>
              </w:rPr>
              <w:t>Descripción</w:t>
            </w:r>
          </w:p>
        </w:tc>
      </w:tr>
      <w:tr w:rsidR="007E6679" w:rsidRPr="007E6679" w14:paraId="6B109539" w14:textId="77777777" w:rsidTr="007E6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F34CC" w14:textId="77777777" w:rsidR="007E6679" w:rsidRPr="007E6679" w:rsidRDefault="007E6679">
            <w:pPr>
              <w:jc w:val="left"/>
              <w:rPr>
                <w:rFonts w:ascii="Calibri" w:hAnsi="Calibri" w:cs="Calibri"/>
                <w:b w:val="0"/>
                <w:bCs w:val="0"/>
              </w:rPr>
            </w:pPr>
            <w:r w:rsidRPr="007E6679">
              <w:rPr>
                <w:rStyle w:val="CdigoHTML"/>
                <w:rFonts w:ascii="Calibri" w:eastAsiaTheme="minorHAnsi" w:hAnsi="Calibri" w:cs="Calibri"/>
              </w:rPr>
              <w:t>Frecuencia</w:t>
            </w:r>
          </w:p>
        </w:tc>
        <w:tc>
          <w:tcPr>
            <w:tcW w:w="0" w:type="auto"/>
            <w:hideMark/>
          </w:tcPr>
          <w:p w14:paraId="72C9345F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minutos</w:t>
            </w:r>
          </w:p>
        </w:tc>
        <w:tc>
          <w:tcPr>
            <w:tcW w:w="0" w:type="auto"/>
            <w:hideMark/>
          </w:tcPr>
          <w:p w14:paraId="2BEB1E8B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hideMark/>
          </w:tcPr>
          <w:p w14:paraId="75FF820D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662D1878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Intervalo de ejecución de la tarea programada.</w:t>
            </w:r>
          </w:p>
        </w:tc>
      </w:tr>
      <w:tr w:rsidR="007E6679" w:rsidRPr="007E6679" w14:paraId="1307D6D6" w14:textId="77777777" w:rsidTr="007E6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99F8B" w14:textId="77777777" w:rsidR="007E6679" w:rsidRPr="007E6679" w:rsidRDefault="007E6679">
            <w:pPr>
              <w:rPr>
                <w:rFonts w:ascii="Calibri" w:hAnsi="Calibri" w:cs="Calibri"/>
              </w:rPr>
            </w:pPr>
            <w:r w:rsidRPr="007E6679">
              <w:rPr>
                <w:rStyle w:val="CdigoHTML"/>
                <w:rFonts w:ascii="Calibri" w:eastAsiaTheme="minorHAnsi" w:hAnsi="Calibri" w:cs="Calibri"/>
              </w:rPr>
              <w:t>Rango de turnos</w:t>
            </w:r>
          </w:p>
        </w:tc>
        <w:tc>
          <w:tcPr>
            <w:tcW w:w="0" w:type="auto"/>
            <w:hideMark/>
          </w:tcPr>
          <w:p w14:paraId="1BAA90CF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fechas</w:t>
            </w:r>
          </w:p>
        </w:tc>
        <w:tc>
          <w:tcPr>
            <w:tcW w:w="0" w:type="auto"/>
            <w:hideMark/>
          </w:tcPr>
          <w:p w14:paraId="79820BAB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hideMark/>
          </w:tcPr>
          <w:p w14:paraId="0D06A15A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Style w:val="CdigoHTML"/>
                <w:rFonts w:ascii="Calibri" w:eastAsiaTheme="minorHAnsi" w:hAnsi="Calibri" w:cs="Calibri"/>
              </w:rPr>
              <w:t>ventana móvil</w:t>
            </w:r>
          </w:p>
        </w:tc>
        <w:tc>
          <w:tcPr>
            <w:tcW w:w="0" w:type="auto"/>
            <w:hideMark/>
          </w:tcPr>
          <w:p w14:paraId="5268A17B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Desde siete días antes del mes actual hasta la fecha de ejecución.</w:t>
            </w:r>
          </w:p>
        </w:tc>
      </w:tr>
      <w:tr w:rsidR="007E6679" w:rsidRPr="007E6679" w14:paraId="51DC0E4F" w14:textId="77777777" w:rsidTr="007E6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9797B" w14:textId="77777777" w:rsidR="007E6679" w:rsidRPr="007E6679" w:rsidRDefault="007E6679">
            <w:pPr>
              <w:rPr>
                <w:rFonts w:ascii="Calibri" w:hAnsi="Calibri" w:cs="Calibri"/>
              </w:rPr>
            </w:pPr>
            <w:r w:rsidRPr="007E6679">
              <w:rPr>
                <w:rStyle w:val="CdigoHTML"/>
                <w:rFonts w:ascii="Calibri" w:eastAsiaTheme="minorHAnsi" w:hAnsi="Calibri" w:cs="Calibri"/>
              </w:rPr>
              <w:t>Rango bancario</w:t>
            </w:r>
          </w:p>
        </w:tc>
        <w:tc>
          <w:tcPr>
            <w:tcW w:w="0" w:type="auto"/>
            <w:hideMark/>
          </w:tcPr>
          <w:p w14:paraId="02461DD5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Style w:val="CdigoHTML"/>
                <w:rFonts w:ascii="Calibri" w:eastAsiaTheme="minorHAnsi" w:hAnsi="Calibri" w:cs="Calibri"/>
              </w:rPr>
              <w:t>fechas</w:t>
            </w:r>
          </w:p>
        </w:tc>
        <w:tc>
          <w:tcPr>
            <w:tcW w:w="0" w:type="auto"/>
            <w:hideMark/>
          </w:tcPr>
          <w:p w14:paraId="56F3260E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hideMark/>
          </w:tcPr>
          <w:p w14:paraId="4907D156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ventana móvil</w:t>
            </w:r>
          </w:p>
        </w:tc>
        <w:tc>
          <w:tcPr>
            <w:tcW w:w="0" w:type="auto"/>
            <w:hideMark/>
          </w:tcPr>
          <w:p w14:paraId="4BF6B073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Ventana de búsqueda de depósitos, con extensión para depósitos tardíos.</w:t>
            </w:r>
          </w:p>
        </w:tc>
      </w:tr>
      <w:tr w:rsidR="007E6679" w:rsidRPr="007E6679" w14:paraId="45CE0307" w14:textId="77777777" w:rsidTr="007E6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DC113" w14:textId="77777777" w:rsidR="007E6679" w:rsidRPr="007E6679" w:rsidRDefault="007E6679">
            <w:pPr>
              <w:rPr>
                <w:rFonts w:ascii="Calibri" w:hAnsi="Calibri" w:cs="Calibri"/>
              </w:rPr>
            </w:pPr>
            <w:r w:rsidRPr="007E6679">
              <w:rPr>
                <w:rStyle w:val="CdigoHTML"/>
                <w:rFonts w:ascii="Calibri" w:eastAsiaTheme="minorHAnsi" w:hAnsi="Calibri" w:cs="Calibri"/>
              </w:rPr>
              <w:t>Conexión</w:t>
            </w:r>
          </w:p>
        </w:tc>
        <w:tc>
          <w:tcPr>
            <w:tcW w:w="0" w:type="auto"/>
            <w:hideMark/>
          </w:tcPr>
          <w:p w14:paraId="4A84973F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entorno</w:t>
            </w:r>
          </w:p>
        </w:tc>
        <w:tc>
          <w:tcPr>
            <w:tcW w:w="0" w:type="auto"/>
            <w:hideMark/>
          </w:tcPr>
          <w:p w14:paraId="5BAB1F35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hideMark/>
          </w:tcPr>
          <w:p w14:paraId="4ED9247F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Style w:val="nfasis"/>
                <w:rFonts w:ascii="Calibri" w:hAnsi="Calibri" w:cs="Calibri"/>
              </w:rPr>
              <w:t>.env / entorno</w:t>
            </w:r>
          </w:p>
        </w:tc>
        <w:tc>
          <w:tcPr>
            <w:tcW w:w="0" w:type="auto"/>
            <w:hideMark/>
          </w:tcPr>
          <w:p w14:paraId="7B59F9B8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Configuración externa; no se documentan secretos.</w:t>
            </w:r>
          </w:p>
        </w:tc>
      </w:tr>
    </w:tbl>
    <w:p w14:paraId="0B56EEB3" w14:textId="77777777" w:rsidR="007E6679" w:rsidRPr="007E6679" w:rsidRDefault="007E6679" w:rsidP="007E6679">
      <w:pPr>
        <w:pStyle w:val="NormalWeb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Frecuencia y ventana de consulta</w:t>
      </w:r>
    </w:p>
    <w:p w14:paraId="211003A0" w14:textId="77777777" w:rsidR="007E6679" w:rsidRPr="007E6679" w:rsidRDefault="007E6679" w:rsidP="00157F15">
      <w:pPr>
        <w:pStyle w:val="NormalWeb"/>
        <w:numPr>
          <w:ilvl w:val="0"/>
          <w:numId w:val="19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Ejecución programada cada 10 minutos mediante el Programador de tareas de Windows.</w:t>
      </w:r>
    </w:p>
    <w:p w14:paraId="7E67C63F" w14:textId="77777777" w:rsidR="007E6679" w:rsidRPr="007E6679" w:rsidRDefault="007E6679" w:rsidP="00157F15">
      <w:pPr>
        <w:pStyle w:val="NormalWeb"/>
        <w:numPr>
          <w:ilvl w:val="0"/>
          <w:numId w:val="19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El proceso obtiene la configuración de conexión desde el entorno o archivo .env.</w:t>
      </w:r>
    </w:p>
    <w:p w14:paraId="6E2D56C5" w14:textId="77777777" w:rsidR="007E6679" w:rsidRPr="007E6679" w:rsidRDefault="007E6679" w:rsidP="00157F15">
      <w:pPr>
        <w:pStyle w:val="NormalWeb"/>
        <w:numPr>
          <w:ilvl w:val="0"/>
          <w:numId w:val="19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Rangos temporales</w:t>
      </w:r>
    </w:p>
    <w:p w14:paraId="5C66B562" w14:textId="77777777" w:rsidR="007E6679" w:rsidRPr="007E6679" w:rsidRDefault="007E6679" w:rsidP="00157F15">
      <w:pPr>
        <w:pStyle w:val="NormalWeb"/>
        <w:numPr>
          <w:ilvl w:val="1"/>
          <w:numId w:val="19"/>
        </w:numPr>
        <w:jc w:val="left"/>
        <w:rPr>
          <w:rFonts w:ascii="Calibri" w:hAnsi="Calibri" w:cs="Calibri"/>
        </w:rPr>
      </w:pPr>
      <w:r w:rsidRPr="007E6679">
        <w:rPr>
          <w:rStyle w:val="CdigoHTML"/>
          <w:rFonts w:ascii="Calibri" w:hAnsi="Calibri" w:cs="Calibri"/>
        </w:rPr>
        <w:t>Se consultan turnos desde siete días antes del inicio del mes actual hasta la fecha actual.</w:t>
      </w:r>
    </w:p>
    <w:p w14:paraId="6B494724" w14:textId="77777777" w:rsidR="007E6679" w:rsidRPr="007E6679" w:rsidRDefault="007E6679" w:rsidP="00157F15">
      <w:pPr>
        <w:pStyle w:val="NormalWeb"/>
        <w:numPr>
          <w:ilvl w:val="1"/>
          <w:numId w:val="19"/>
        </w:numPr>
        <w:jc w:val="left"/>
        <w:rPr>
          <w:rFonts w:ascii="Calibri" w:hAnsi="Calibri" w:cs="Calibri"/>
        </w:rPr>
      </w:pPr>
      <w:r w:rsidRPr="007E6679">
        <w:rPr>
          <w:rStyle w:val="CdigoHTML"/>
          <w:rFonts w:ascii="Calibri" w:hAnsi="Calibri" w:cs="Calibri"/>
        </w:rPr>
        <w:t>Los movimientos bancarios se revisan dentro de la ventana configurada, que puede incluir días posteriores para depósitos tardíos.</w:t>
      </w:r>
    </w:p>
    <w:p w14:paraId="753B2869" w14:textId="77777777" w:rsidR="007E6679" w:rsidRPr="007E6679" w:rsidRDefault="007E6679" w:rsidP="007E6679">
      <w:pPr>
        <w:pStyle w:val="NormalWeb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Control de ejecuciones</w:t>
      </w:r>
    </w:p>
    <w:p w14:paraId="798A398E" w14:textId="77777777" w:rsidR="007E6679" w:rsidRPr="007E6679" w:rsidRDefault="007E6679" w:rsidP="00157F15">
      <w:pPr>
        <w:pStyle w:val="NormalWeb"/>
        <w:numPr>
          <w:ilvl w:val="0"/>
          <w:numId w:val="20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Adquiere un bloqueo de aplicación SQL para impedir que dos instancias concilien al mismo tiempo.</w:t>
      </w:r>
    </w:p>
    <w:p w14:paraId="46CEEEB4" w14:textId="77777777" w:rsidR="007E6679" w:rsidRPr="007E6679" w:rsidRDefault="007E6679" w:rsidP="00157F15">
      <w:pPr>
        <w:pStyle w:val="NormalWeb"/>
        <w:numPr>
          <w:ilvl w:val="0"/>
          <w:numId w:val="20"/>
        </w:numPr>
        <w:jc w:val="left"/>
        <w:rPr>
          <w:rFonts w:ascii="Calibri" w:hAnsi="Calibri" w:cs="Calibri"/>
          <w:lang w:val="en-US"/>
        </w:rPr>
      </w:pPr>
      <w:r w:rsidRPr="007E6679">
        <w:rPr>
          <w:rFonts w:ascii="Calibri" w:hAnsi="Calibri" w:cs="Calibri"/>
          <w:lang w:val="en-US"/>
        </w:rPr>
        <w:t xml:space="preserve">Registra inicio, fin, estado, cantidad conciliada, omitida, errores y </w:t>
      </w:r>
      <w:proofErr w:type="spellStart"/>
      <w:r w:rsidRPr="007E6679">
        <w:rPr>
          <w:rFonts w:ascii="Calibri" w:hAnsi="Calibri" w:cs="Calibri"/>
          <w:lang w:val="en-US"/>
        </w:rPr>
        <w:t>detalle</w:t>
      </w:r>
      <w:proofErr w:type="spellEnd"/>
      <w:r w:rsidRPr="007E6679">
        <w:rPr>
          <w:rFonts w:ascii="Calibri" w:hAnsi="Calibri" w:cs="Calibri"/>
          <w:lang w:val="en-US"/>
        </w:rPr>
        <w:t xml:space="preserve"> de </w:t>
      </w:r>
      <w:proofErr w:type="spellStart"/>
      <w:r w:rsidRPr="007E6679">
        <w:rPr>
          <w:rFonts w:ascii="Calibri" w:hAnsi="Calibri" w:cs="Calibri"/>
          <w:lang w:val="en-US"/>
        </w:rPr>
        <w:t>ejecución</w:t>
      </w:r>
      <w:proofErr w:type="spellEnd"/>
      <w:r w:rsidRPr="007E6679">
        <w:rPr>
          <w:rFonts w:ascii="Calibri" w:hAnsi="Calibri" w:cs="Calibri"/>
          <w:lang w:val="en-US"/>
        </w:rPr>
        <w:t>.</w:t>
      </w:r>
    </w:p>
    <w:p w14:paraId="0BA83B72" w14:textId="77777777" w:rsidR="007E6679" w:rsidRPr="007E6679" w:rsidRDefault="007E6679" w:rsidP="00157F15">
      <w:pPr>
        <w:pStyle w:val="NormalWeb"/>
        <w:numPr>
          <w:ilvl w:val="0"/>
          <w:numId w:val="20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La interfaz puede mostrar la última ejecución terminada y su estado.</w:t>
      </w:r>
    </w:p>
    <w:p w14:paraId="4FFD45E7" w14:textId="77777777" w:rsidR="007E6679" w:rsidRPr="007E6679" w:rsidRDefault="007E6679" w:rsidP="00157F15">
      <w:pPr>
        <w:pStyle w:val="NormalWeb"/>
        <w:numPr>
          <w:ilvl w:val="0"/>
          <w:numId w:val="20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Criterios de asociación</w:t>
      </w:r>
    </w:p>
    <w:p w14:paraId="426F7F51" w14:textId="77777777" w:rsidR="007E6679" w:rsidRPr="007E6679" w:rsidRDefault="007E6679" w:rsidP="00157F15">
      <w:pPr>
        <w:pStyle w:val="NormalWeb"/>
        <w:numPr>
          <w:ilvl w:val="1"/>
          <w:numId w:val="20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Compara estación, cuenta, moneda, fecha de turno, concepto e importe.</w:t>
      </w:r>
    </w:p>
    <w:p w14:paraId="4A741C71" w14:textId="77777777" w:rsidR="007E6679" w:rsidRPr="007E6679" w:rsidRDefault="007E6679" w:rsidP="00157F15">
      <w:pPr>
        <w:pStyle w:val="NormalWeb"/>
        <w:numPr>
          <w:ilvl w:val="1"/>
          <w:numId w:val="20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lastRenderedPageBreak/>
        <w:t>Los depósitos con estación no identificada solo se asignan cuando la coincidencia disponible es inequívoca.</w:t>
      </w:r>
    </w:p>
    <w:p w14:paraId="637408F8" w14:textId="77777777" w:rsidR="007E6679" w:rsidRPr="007E6679" w:rsidRDefault="007E6679" w:rsidP="00157F15">
      <w:pPr>
        <w:pStyle w:val="NormalWeb"/>
        <w:numPr>
          <w:ilvl w:val="1"/>
          <w:numId w:val="20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Los candidatos múltiples o conflictivos se reservan para revisión manual.</w:t>
      </w:r>
    </w:p>
    <w:p w14:paraId="7588FDD6" w14:textId="77777777" w:rsidR="007E6679" w:rsidRPr="007E6679" w:rsidRDefault="007E6679" w:rsidP="007E6679">
      <w:pPr>
        <w:pStyle w:val="NormalWeb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Reglas especiales aplicadas</w:t>
      </w:r>
    </w:p>
    <w:p w14:paraId="237F0297" w14:textId="77777777" w:rsidR="007E6679" w:rsidRPr="007E6679" w:rsidRDefault="007E6679" w:rsidP="00157F15">
      <w:pPr>
        <w:pStyle w:val="NormalWeb"/>
        <w:numPr>
          <w:ilvl w:val="0"/>
          <w:numId w:val="21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Las conciliaciones habituales aplican la tolerancia operativa definida para el caso.</w:t>
      </w:r>
    </w:p>
    <w:p w14:paraId="5A931A78" w14:textId="77777777" w:rsidR="007E6679" w:rsidRPr="007E6679" w:rsidRDefault="007E6679" w:rsidP="00157F15">
      <w:pPr>
        <w:pStyle w:val="NormalWeb"/>
        <w:numPr>
          <w:ilvl w:val="0"/>
          <w:numId w:val="21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GASOMEX</w:t>
      </w:r>
    </w:p>
    <w:p w14:paraId="586B4F99" w14:textId="77777777" w:rsidR="007E6679" w:rsidRPr="007E6679" w:rsidRDefault="007E6679" w:rsidP="00157F15">
      <w:pPr>
        <w:pStyle w:val="NormalWeb"/>
        <w:numPr>
          <w:ilvl w:val="1"/>
          <w:numId w:val="21"/>
        </w:numPr>
        <w:jc w:val="left"/>
        <w:rPr>
          <w:rFonts w:ascii="Calibri" w:hAnsi="Calibri" w:cs="Calibri"/>
        </w:rPr>
      </w:pPr>
      <w:r w:rsidRPr="007E6679">
        <w:rPr>
          <w:rStyle w:val="CdigoHTML"/>
          <w:rFonts w:ascii="Calibri" w:hAnsi="Calibri" w:cs="Calibri"/>
        </w:rPr>
        <w:t>Agrupa secuencias continuas de turnos y separa los importes por moneda y cuenta permitida.</w:t>
      </w:r>
    </w:p>
    <w:p w14:paraId="27D990E7" w14:textId="77777777" w:rsidR="007E6679" w:rsidRPr="007E6679" w:rsidRDefault="007E6679" w:rsidP="00157F15">
      <w:pPr>
        <w:pStyle w:val="NormalWeb"/>
        <w:numPr>
          <w:ilvl w:val="1"/>
          <w:numId w:val="21"/>
        </w:numPr>
        <w:jc w:val="left"/>
        <w:rPr>
          <w:rFonts w:ascii="Calibri" w:hAnsi="Calibri" w:cs="Calibri"/>
          <w:lang w:val="en-US"/>
        </w:rPr>
      </w:pPr>
      <w:r w:rsidRPr="007E6679">
        <w:rPr>
          <w:rStyle w:val="CdigoHTML"/>
          <w:rFonts w:ascii="Calibri" w:hAnsi="Calibri" w:cs="Calibri"/>
          <w:lang w:val="en-US"/>
        </w:rPr>
        <w:t xml:space="preserve">La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conciliación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se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bloquea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si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hay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vínculos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REGIO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ausentes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,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turnos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duplicados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o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partidas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previamente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utilizadas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>.</w:t>
      </w:r>
    </w:p>
    <w:p w14:paraId="6098AC1B" w14:textId="77777777" w:rsidR="007E6679" w:rsidRPr="007E6679" w:rsidRDefault="007E6679" w:rsidP="00157F15">
      <w:pPr>
        <w:pStyle w:val="NormalWeb"/>
        <w:numPr>
          <w:ilvl w:val="1"/>
          <w:numId w:val="21"/>
        </w:numPr>
        <w:jc w:val="left"/>
        <w:rPr>
          <w:rFonts w:ascii="Calibri" w:hAnsi="Calibri" w:cs="Calibri"/>
          <w:lang w:val="en-US"/>
        </w:rPr>
      </w:pPr>
      <w:r w:rsidRPr="007E6679">
        <w:rPr>
          <w:rStyle w:val="CdigoHTML"/>
          <w:rFonts w:ascii="Calibri" w:hAnsi="Calibri" w:cs="Calibri"/>
          <w:lang w:val="en-US"/>
        </w:rPr>
        <w:t xml:space="preserve">Si un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depósito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admite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más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de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una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secuencia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posible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,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queda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pendiente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de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revisión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>.</w:t>
      </w:r>
    </w:p>
    <w:p w14:paraId="5C0F7EDE" w14:textId="77777777" w:rsidR="007E6679" w:rsidRPr="007E6679" w:rsidRDefault="007E6679" w:rsidP="00157F15">
      <w:pPr>
        <w:pStyle w:val="NormalWeb"/>
        <w:numPr>
          <w:ilvl w:val="0"/>
          <w:numId w:val="21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Parral y tránsitos</w:t>
      </w:r>
    </w:p>
    <w:p w14:paraId="5982FC8A" w14:textId="77777777" w:rsidR="007E6679" w:rsidRPr="007E6679" w:rsidRDefault="007E6679" w:rsidP="00157F15">
      <w:pPr>
        <w:pStyle w:val="NormalWeb"/>
        <w:numPr>
          <w:ilvl w:val="1"/>
          <w:numId w:val="21"/>
        </w:numPr>
        <w:jc w:val="left"/>
        <w:rPr>
          <w:rFonts w:ascii="Calibri" w:hAnsi="Calibri" w:cs="Calibri"/>
        </w:rPr>
      </w:pPr>
      <w:r w:rsidRPr="007E6679">
        <w:rPr>
          <w:rStyle w:val="CdigoHTML"/>
          <w:rFonts w:ascii="Calibri" w:hAnsi="Calibri" w:cs="Calibri"/>
        </w:rPr>
        <w:t>Parral aplica la tolerancia específica configurada para esa operación.</w:t>
      </w:r>
    </w:p>
    <w:p w14:paraId="111F1792" w14:textId="77777777" w:rsidR="007E6679" w:rsidRPr="007E6679" w:rsidRDefault="007E6679" w:rsidP="00157F15">
      <w:pPr>
        <w:pStyle w:val="NormalWeb"/>
        <w:numPr>
          <w:ilvl w:val="1"/>
          <w:numId w:val="21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Los depósitos de un periodo posterior pueden generar tránsitos para conservar el periodo de origen del turno.</w:t>
      </w:r>
    </w:p>
    <w:p w14:paraId="70D802EB" w14:textId="77777777" w:rsidR="007E6679" w:rsidRPr="007E6679" w:rsidRDefault="007E6679" w:rsidP="00157F15">
      <w:pPr>
        <w:pStyle w:val="NormalWeb"/>
        <w:numPr>
          <w:ilvl w:val="2"/>
          <w:numId w:val="21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Los procedimientos SQL serializables validan cierres, turnos y depósitos antes de guardar.</w:t>
      </w:r>
    </w:p>
    <w:p w14:paraId="29F4EB22" w14:textId="77777777" w:rsidR="007E6679" w:rsidRPr="007E6679" w:rsidRDefault="007E6679" w:rsidP="00157F15">
      <w:pPr>
        <w:pStyle w:val="NormalWeb"/>
        <w:numPr>
          <w:ilvl w:val="2"/>
          <w:numId w:val="21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Persistencia y control de duplicados</w:t>
      </w:r>
    </w:p>
    <w:p w14:paraId="33ED3146" w14:textId="77777777" w:rsidR="007E6679" w:rsidRPr="007E6679" w:rsidRDefault="007E6679" w:rsidP="00157F15">
      <w:pPr>
        <w:pStyle w:val="NormalWeb"/>
        <w:numPr>
          <w:ilvl w:val="1"/>
          <w:numId w:val="21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Los procedimientos de guardado registran grupos y partidas asociadas.</w:t>
      </w:r>
    </w:p>
    <w:p w14:paraId="2D880D91" w14:textId="77777777" w:rsidR="007E6679" w:rsidRPr="007E6679" w:rsidRDefault="007E6679" w:rsidP="00157F15">
      <w:pPr>
        <w:pStyle w:val="NormalWeb"/>
        <w:numPr>
          <w:ilvl w:val="0"/>
          <w:numId w:val="21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Índices únicos y validaciones transaccionales impiden utilizar dos veces la misma partida activa.</w:t>
      </w:r>
    </w:p>
    <w:p w14:paraId="577D43EC" w14:textId="77777777" w:rsidR="007E6679" w:rsidRPr="007E6679" w:rsidRDefault="007E6679" w:rsidP="007E6679">
      <w:pPr>
        <w:pStyle w:val="NormalWeb"/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Las correcciones de banco y reclasificaciones se almacenan como registros auditables.</w:t>
      </w:r>
      <w:r w:rsidRPr="007E6679">
        <w:rPr>
          <w:rFonts w:ascii="Calibri" w:hAnsi="Calibri" w:cs="Calibri"/>
        </w:rPr>
        <w:br/>
      </w:r>
    </w:p>
    <w:p w14:paraId="7BA3A32D" w14:textId="77777777" w:rsidR="007E6679" w:rsidRPr="007E6679" w:rsidRDefault="007E6679" w:rsidP="00157F15">
      <w:pPr>
        <w:pStyle w:val="NormalWeb"/>
        <w:numPr>
          <w:ilvl w:val="0"/>
          <w:numId w:val="22"/>
        </w:numPr>
        <w:jc w:val="left"/>
        <w:rPr>
          <w:rFonts w:ascii="Calibri" w:hAnsi="Calibri" w:cs="Calibri"/>
          <w:lang w:val="en-US"/>
        </w:rPr>
      </w:pPr>
      <w:proofErr w:type="spellStart"/>
      <w:r w:rsidRPr="007E6679">
        <w:rPr>
          <w:rStyle w:val="CdigoHTML"/>
          <w:rFonts w:ascii="Calibri" w:hAnsi="Calibri" w:cs="Calibri"/>
          <w:lang w:val="en-US"/>
        </w:rPr>
        <w:t>Salida</w:t>
      </w:r>
      <w:proofErr w:type="spellEnd"/>
    </w:p>
    <w:p w14:paraId="4FB7EB82" w14:textId="77777777" w:rsidR="007E6679" w:rsidRPr="007E6679" w:rsidRDefault="007E6679" w:rsidP="00157F15">
      <w:pPr>
        <w:pStyle w:val="NormalWeb"/>
        <w:numPr>
          <w:ilvl w:val="0"/>
          <w:numId w:val="22"/>
        </w:numPr>
        <w:jc w:val="left"/>
        <w:rPr>
          <w:rFonts w:ascii="Calibri" w:hAnsi="Calibri" w:cs="Calibri"/>
        </w:rPr>
      </w:pPr>
      <w:r w:rsidRPr="007E6679">
        <w:rPr>
          <w:rStyle w:val="CdigoHTML"/>
          <w:rFonts w:ascii="Calibri" w:hAnsi="Calibri" w:cs="Calibri"/>
        </w:rPr>
        <w:t>Grupos y partidas conciliadas, registros omitidos y errores de ejecución.</w:t>
      </w:r>
    </w:p>
    <w:p w14:paraId="5DD2C54C" w14:textId="77777777" w:rsidR="007E6679" w:rsidRPr="007E6679" w:rsidRDefault="007E6679" w:rsidP="00157F15">
      <w:pPr>
        <w:pStyle w:val="NormalWeb"/>
        <w:numPr>
          <w:ilvl w:val="0"/>
          <w:numId w:val="22"/>
        </w:numPr>
        <w:jc w:val="left"/>
        <w:rPr>
          <w:rFonts w:ascii="Calibri" w:hAnsi="Calibri" w:cs="Calibri"/>
          <w:lang w:val="en-US"/>
        </w:rPr>
      </w:pPr>
      <w:r w:rsidRPr="007E6679">
        <w:rPr>
          <w:rStyle w:val="CdigoHTML"/>
          <w:rFonts w:ascii="Calibri" w:hAnsi="Calibri" w:cs="Calibri"/>
          <w:lang w:val="en-US"/>
        </w:rPr>
        <w:t xml:space="preserve">El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estado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de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ejecución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queda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disponible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para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diagnóstico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en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la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aplicación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>.</w:t>
      </w:r>
    </w:p>
    <w:p w14:paraId="79E7E419" w14:textId="77777777" w:rsidR="007E6679" w:rsidRPr="007E6679" w:rsidRDefault="007E6679" w:rsidP="00157F15">
      <w:pPr>
        <w:pStyle w:val="NormalWeb"/>
        <w:numPr>
          <w:ilvl w:val="1"/>
          <w:numId w:val="22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Los pendientes continúan visibles para revisión manual.</w:t>
      </w:r>
    </w:p>
    <w:p w14:paraId="50269E13" w14:textId="77777777" w:rsidR="007E6679" w:rsidRPr="007E6679" w:rsidRDefault="007E6679" w:rsidP="00157F15">
      <w:pPr>
        <w:pStyle w:val="NormalWeb"/>
        <w:numPr>
          <w:ilvl w:val="0"/>
          <w:numId w:val="22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Consideraciones</w:t>
      </w:r>
    </w:p>
    <w:p w14:paraId="748B16A4" w14:textId="77777777" w:rsidR="007E6679" w:rsidRPr="007E6679" w:rsidRDefault="007E6679" w:rsidP="007E6679">
      <w:pPr>
        <w:pStyle w:val="NormalWeb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Una segunda tarea debe compartir la misma instancia SQL y el mecanismo de bloqueo.</w:t>
      </w:r>
    </w:p>
    <w:p w14:paraId="16F08652" w14:textId="087AB39F" w:rsidR="007E6679" w:rsidRPr="007E6679" w:rsidRDefault="007E6679" w:rsidP="00157F15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Las variables de conexión y credenciales se administran fuera de este documento.</w:t>
      </w:r>
      <w:r w:rsidRPr="007E6679">
        <w:rPr>
          <w:rFonts w:ascii="Calibri" w:hAnsi="Calibri" w:cs="Calibri"/>
        </w:rPr>
        <w:br/>
      </w:r>
    </w:p>
    <w:p w14:paraId="245DAB44" w14:textId="755B20DC" w:rsidR="007E6679" w:rsidRPr="007E6679" w:rsidRDefault="007E6679" w:rsidP="00157F15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La ventana de consulta y las reglas por banco o estación deben mantenerse alineadas con la configuración vigente.</w:t>
      </w:r>
      <w:r w:rsidRPr="007E6679">
        <w:rPr>
          <w:rFonts w:ascii="Calibri" w:hAnsi="Calibri" w:cs="Calibri"/>
        </w:rPr>
        <w:br/>
      </w:r>
    </w:p>
    <w:p w14:paraId="38802160" w14:textId="2EC5CD20" w:rsidR="007E6679" w:rsidRPr="007E6679" w:rsidRDefault="007E6679" w:rsidP="00157F15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lang w:val="en-US"/>
        </w:rPr>
      </w:pPr>
      <w:r w:rsidRPr="007E6679">
        <w:rPr>
          <w:rStyle w:val="Textoennegrita"/>
          <w:rFonts w:ascii="Calibri" w:hAnsi="Calibri" w:cs="Calibri"/>
          <w:lang w:val="en-US"/>
        </w:rPr>
        <w:t xml:space="preserve">La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existencia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de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datos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de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origen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no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garantiza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una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conciliación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si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hay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ambigüedad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o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falta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un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vínculo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>.</w:t>
      </w:r>
      <w:r w:rsidRPr="007E6679">
        <w:rPr>
          <w:rFonts w:ascii="Calibri" w:hAnsi="Calibri" w:cs="Calibri"/>
          <w:lang w:val="en-US"/>
        </w:rPr>
        <w:br/>
      </w:r>
    </w:p>
    <w:p w14:paraId="268D3944" w14:textId="66498D7C" w:rsidR="007E6679" w:rsidRPr="007E6679" w:rsidRDefault="007E6679" w:rsidP="00157F15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lang w:val="en-US"/>
        </w:rPr>
      </w:pPr>
      <w:r w:rsidRPr="007E6679">
        <w:rPr>
          <w:rStyle w:val="Textoennegrita"/>
          <w:rFonts w:ascii="Calibri" w:hAnsi="Calibri" w:cs="Calibri"/>
          <w:lang w:val="en-US"/>
        </w:rPr>
        <w:lastRenderedPageBreak/>
        <w:t xml:space="preserve">El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proceso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se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ejecuta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sin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intervención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del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usuario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,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pero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las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excepciones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requieren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revisión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>.</w:t>
      </w:r>
      <w:r w:rsidRPr="007E6679">
        <w:rPr>
          <w:rFonts w:ascii="Calibri" w:hAnsi="Calibri" w:cs="Calibri"/>
          <w:lang w:val="en-US"/>
        </w:rPr>
        <w:br/>
      </w:r>
    </w:p>
    <w:p w14:paraId="12DAB3EE" w14:textId="77777777" w:rsidR="007E6679" w:rsidRPr="007E6679" w:rsidRDefault="007E6679" w:rsidP="007E6679">
      <w:pPr>
        <w:pStyle w:val="NormalWeb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Errores y comportamientos esperados</w:t>
      </w:r>
    </w:p>
    <w:p w14:paraId="6B357D36" w14:textId="77777777" w:rsidR="007E6679" w:rsidRPr="007E6679" w:rsidRDefault="007E6679" w:rsidP="00157F15">
      <w:pPr>
        <w:pStyle w:val="NormalWeb"/>
        <w:numPr>
          <w:ilvl w:val="0"/>
          <w:numId w:val="24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Si otra instancia tiene el bloqueo, la ejecución termina sin iniciar otra conciliación.</w:t>
      </w:r>
    </w:p>
    <w:p w14:paraId="7E1172F4" w14:textId="77777777" w:rsidR="007E6679" w:rsidRPr="007E6679" w:rsidRDefault="007E6679" w:rsidP="00157F15">
      <w:pPr>
        <w:pStyle w:val="NormalWeb"/>
        <w:numPr>
          <w:ilvl w:val="0"/>
          <w:numId w:val="24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Si las fuentes no tienen candidatos, la ejecución registra el resultado sin conciliaciones nuevas.</w:t>
      </w:r>
    </w:p>
    <w:p w14:paraId="7E740208" w14:textId="77777777" w:rsidR="007E6679" w:rsidRPr="007E6679" w:rsidRDefault="007E6679" w:rsidP="00157F15">
      <w:pPr>
        <w:pStyle w:val="NormalWeb"/>
        <w:numPr>
          <w:ilvl w:val="0"/>
          <w:numId w:val="24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Si ocurre un error, la ejecución queda registrada con estado de error y detalle sanitizado.</w:t>
      </w:r>
    </w:p>
    <w:p w14:paraId="437EF5CD" w14:textId="77777777" w:rsidR="007E6679" w:rsidRPr="007E6679" w:rsidRDefault="00D6724C" w:rsidP="007E667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6123D6A">
          <v:rect id="_x0000_i1025" style="width:0;height:1.5pt" o:hralign="center" o:hrstd="t" o:hr="t" fillcolor="#a0a0a0" stroked="f"/>
        </w:pict>
      </w:r>
    </w:p>
    <w:p w14:paraId="78A88DEA" w14:textId="77777777" w:rsidR="007E6679" w:rsidRPr="007E6679" w:rsidRDefault="007E6679" w:rsidP="007E6679">
      <w:pPr>
        <w:pStyle w:val="Ttulo2"/>
        <w:rPr>
          <w:rFonts w:ascii="Calibri" w:hAnsi="Calibri" w:cs="Calibri"/>
        </w:rPr>
      </w:pPr>
      <w:bookmarkStart w:id="24" w:name="_Toc212461959"/>
      <w:r w:rsidRPr="007E6679">
        <w:rPr>
          <w:rFonts w:ascii="Calibri" w:hAnsi="Calibri" w:cs="Calibri"/>
        </w:rPr>
        <w:t>Servicio #2: Importación y cruce de papeletas REGIO</w:t>
      </w:r>
      <w:bookmarkEnd w:id="24"/>
    </w:p>
    <w:p w14:paraId="75593F0B" w14:textId="77777777" w:rsidR="007E6679" w:rsidRPr="007E6679" w:rsidRDefault="007E6679" w:rsidP="007E6679">
      <w:pPr>
        <w:pStyle w:val="NormalWeb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Descripción / Importa analíticos REGIO desde archivos Excel recibidos por correo y prepara la información para vincularse con los turnos.</w:t>
      </w:r>
      <w:r w:rsidRPr="007E6679">
        <w:rPr>
          <w:rFonts w:ascii="Calibri" w:hAnsi="Calibri" w:cs="Calibri"/>
        </w:rPr>
        <w:br/>
      </w:r>
    </w:p>
    <w:p w14:paraId="7BD47EB5" w14:textId="77777777" w:rsidR="007E6679" w:rsidRPr="007E6679" w:rsidRDefault="007E6679" w:rsidP="00157F15">
      <w:pPr>
        <w:pStyle w:val="NormalWeb"/>
        <w:numPr>
          <w:ilvl w:val="0"/>
          <w:numId w:val="25"/>
        </w:numPr>
        <w:jc w:val="left"/>
        <w:rPr>
          <w:rFonts w:ascii="Calibri" w:hAnsi="Calibri" w:cs="Calibri"/>
        </w:rPr>
      </w:pPr>
      <w:r w:rsidRPr="007E6679">
        <w:rPr>
          <w:rStyle w:val="CdigoHTML"/>
          <w:rFonts w:ascii="Calibri" w:hAnsi="Calibri" w:cs="Calibri"/>
        </w:rPr>
        <w:t>El proceso diario busca mensajes y adjuntos que cumplan los filtros configurados.</w:t>
      </w:r>
    </w:p>
    <w:p w14:paraId="220DCD62" w14:textId="77777777" w:rsidR="007E6679" w:rsidRPr="007E6679" w:rsidRDefault="007E6679" w:rsidP="00157F15">
      <w:pPr>
        <w:pStyle w:val="NormalWeb"/>
        <w:numPr>
          <w:ilvl w:val="0"/>
          <w:numId w:val="25"/>
        </w:numPr>
        <w:jc w:val="left"/>
        <w:rPr>
          <w:rFonts w:ascii="Calibri" w:hAnsi="Calibri" w:cs="Calibri"/>
        </w:rPr>
      </w:pPr>
      <w:r w:rsidRPr="007E6679">
        <w:rPr>
          <w:rStyle w:val="CdigoHTML"/>
          <w:rFonts w:ascii="Calibri" w:hAnsi="Calibri" w:cs="Calibri"/>
        </w:rPr>
        <w:t>El lector interpreta hojas, remesas, estaciones, fechas e importes y registra las papeletas importadas.</w:t>
      </w:r>
    </w:p>
    <w:p w14:paraId="068CE42C" w14:textId="77777777" w:rsidR="007E6679" w:rsidRPr="007E6679" w:rsidRDefault="007E6679" w:rsidP="00157F15">
      <w:pPr>
        <w:pStyle w:val="NormalWeb"/>
        <w:numPr>
          <w:ilvl w:val="0"/>
          <w:numId w:val="25"/>
        </w:numPr>
        <w:jc w:val="left"/>
        <w:rPr>
          <w:rFonts w:ascii="Calibri" w:hAnsi="Calibri" w:cs="Calibri"/>
        </w:rPr>
      </w:pPr>
      <w:r w:rsidRPr="007E6679">
        <w:rPr>
          <w:rStyle w:val="CdigoHTML"/>
          <w:rFonts w:ascii="Calibri" w:hAnsi="Calibri" w:cs="Calibri"/>
        </w:rPr>
        <w:t>El proceso histórico reutiliza el lector diario para cargar un intervalo definido.</w:t>
      </w:r>
    </w:p>
    <w:p w14:paraId="661A2EF8" w14:textId="3F06FAA4" w:rsidR="007E6679" w:rsidRPr="007E6679" w:rsidRDefault="007E6679" w:rsidP="007E6679">
      <w:pPr>
        <w:pStyle w:val="NormalWeb"/>
        <w:jc w:val="left"/>
        <w:rPr>
          <w:rFonts w:ascii="Calibri" w:hAnsi="Calibri" w:cs="Calibri"/>
          <w:lang w:val="en-US"/>
        </w:rPr>
      </w:pPr>
      <w:r w:rsidRPr="007E6679">
        <w:rPr>
          <w:rStyle w:val="Textoennegrita"/>
          <w:rFonts w:ascii="Calibri" w:hAnsi="Calibri" w:cs="Calibri"/>
          <w:lang w:val="en-US"/>
        </w:rPr>
        <w:t>Proceso / cron/efc_conc_analiticos_diario.py y cron/efc_conc_analiticos_historico.py</w:t>
      </w:r>
      <w:r w:rsidRPr="007E6679">
        <w:rPr>
          <w:rFonts w:ascii="Calibri" w:hAnsi="Calibri" w:cs="Calibri"/>
          <w:lang w:val="en-US"/>
        </w:rPr>
        <w:br/>
      </w:r>
    </w:p>
    <w:p w14:paraId="1588C8C6" w14:textId="77777777" w:rsidR="007E6679" w:rsidRPr="007E6679" w:rsidRDefault="007E6679" w:rsidP="007E6679">
      <w:pPr>
        <w:pStyle w:val="NormalWeb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Fuentes y configuración</w:t>
      </w:r>
    </w:p>
    <w:tbl>
      <w:tblPr>
        <w:tblStyle w:val="Tabladecuadrcula1clara"/>
        <w:tblW w:w="9977" w:type="dxa"/>
        <w:tblLook w:val="04A0" w:firstRow="1" w:lastRow="0" w:firstColumn="1" w:lastColumn="0" w:noHBand="0" w:noVBand="1"/>
      </w:tblPr>
      <w:tblGrid>
        <w:gridCol w:w="1234"/>
        <w:gridCol w:w="1294"/>
        <w:gridCol w:w="823"/>
        <w:gridCol w:w="738"/>
        <w:gridCol w:w="1275"/>
        <w:gridCol w:w="4613"/>
      </w:tblGrid>
      <w:tr w:rsidR="007E6679" w:rsidRPr="007E6679" w14:paraId="1C27EDCA" w14:textId="77777777" w:rsidTr="007E6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AFDE4" w14:textId="77777777" w:rsidR="007E6679" w:rsidRPr="007E6679" w:rsidRDefault="007E6679">
            <w:pPr>
              <w:jc w:val="center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  <w:b w:val="0"/>
                <w:bCs w:val="0"/>
              </w:rPr>
              <w:t>Parámetro</w:t>
            </w:r>
          </w:p>
        </w:tc>
        <w:tc>
          <w:tcPr>
            <w:tcW w:w="0" w:type="auto"/>
            <w:hideMark/>
          </w:tcPr>
          <w:p w14:paraId="5E3AE2E0" w14:textId="77777777" w:rsidR="007E6679" w:rsidRPr="007E6679" w:rsidRDefault="007E6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7E6679">
              <w:rPr>
                <w:rFonts w:ascii="Calibri" w:hAnsi="Calibri" w:cs="Calibri"/>
                <w:b w:val="0"/>
                <w:bCs w:val="0"/>
              </w:rPr>
              <w:t>En</w:t>
            </w:r>
          </w:p>
        </w:tc>
        <w:tc>
          <w:tcPr>
            <w:tcW w:w="0" w:type="auto"/>
            <w:hideMark/>
          </w:tcPr>
          <w:p w14:paraId="141E9D6B" w14:textId="77777777" w:rsidR="007E6679" w:rsidRPr="007E6679" w:rsidRDefault="007E6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7E6679">
              <w:rPr>
                <w:rFonts w:ascii="Calibri" w:hAnsi="Calibri" w:cs="Calibri"/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7589D6E1" w14:textId="77777777" w:rsidR="007E6679" w:rsidRPr="007E6679" w:rsidRDefault="007E6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 w:rsidRPr="007E6679">
              <w:rPr>
                <w:rFonts w:ascii="Calibri" w:hAnsi="Calibri" w:cs="Calibri"/>
                <w:b w:val="0"/>
                <w:bCs w:val="0"/>
              </w:rPr>
              <w:t>Oblig</w:t>
            </w:r>
            <w:proofErr w:type="spellEnd"/>
            <w:r w:rsidRPr="007E6679">
              <w:rPr>
                <w:rFonts w:ascii="Calibri" w:hAnsi="Calibri" w:cs="Calibri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44055ABE" w14:textId="77777777" w:rsidR="007E6679" w:rsidRPr="007E6679" w:rsidRDefault="007E6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7E6679">
              <w:rPr>
                <w:rFonts w:ascii="Calibri" w:hAnsi="Calibri" w:cs="Calibri"/>
                <w:b w:val="0"/>
                <w:bCs w:val="0"/>
              </w:rPr>
              <w:t>Por defecto</w:t>
            </w:r>
          </w:p>
        </w:tc>
        <w:tc>
          <w:tcPr>
            <w:tcW w:w="0" w:type="auto"/>
            <w:hideMark/>
          </w:tcPr>
          <w:p w14:paraId="1C76FF2C" w14:textId="77777777" w:rsidR="007E6679" w:rsidRPr="007E6679" w:rsidRDefault="007E66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7E6679">
              <w:rPr>
                <w:rFonts w:ascii="Calibri" w:hAnsi="Calibri" w:cs="Calibri"/>
                <w:b w:val="0"/>
                <w:bCs w:val="0"/>
              </w:rPr>
              <w:t>Descripción</w:t>
            </w:r>
          </w:p>
        </w:tc>
      </w:tr>
      <w:tr w:rsidR="007E6679" w:rsidRPr="007E6679" w14:paraId="794012C6" w14:textId="77777777" w:rsidTr="007E6679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A17B4" w14:textId="77777777" w:rsidR="007E6679" w:rsidRPr="007E6679" w:rsidRDefault="007E6679">
            <w:pPr>
              <w:jc w:val="left"/>
              <w:rPr>
                <w:rFonts w:ascii="Calibri" w:hAnsi="Calibri" w:cs="Calibri"/>
                <w:b w:val="0"/>
                <w:bCs w:val="0"/>
              </w:rPr>
            </w:pPr>
            <w:r w:rsidRPr="007E6679">
              <w:rPr>
                <w:rStyle w:val="CdigoHTML"/>
                <w:rFonts w:ascii="Calibri" w:eastAsiaTheme="minorHAnsi" w:hAnsi="Calibri" w:cs="Calibri"/>
              </w:rPr>
              <w:t>Buzón</w:t>
            </w:r>
          </w:p>
        </w:tc>
        <w:tc>
          <w:tcPr>
            <w:tcW w:w="0" w:type="auto"/>
            <w:hideMark/>
          </w:tcPr>
          <w:p w14:paraId="43CC2C82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E6679">
              <w:rPr>
                <w:rFonts w:ascii="Calibri" w:hAnsi="Calibri" w:cs="Calibri"/>
              </w:rPr>
              <w:t>config</w:t>
            </w:r>
            <w:proofErr w:type="spellEnd"/>
          </w:p>
        </w:tc>
        <w:tc>
          <w:tcPr>
            <w:tcW w:w="0" w:type="auto"/>
            <w:hideMark/>
          </w:tcPr>
          <w:p w14:paraId="0AD44215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IMAP</w:t>
            </w:r>
          </w:p>
        </w:tc>
        <w:tc>
          <w:tcPr>
            <w:tcW w:w="0" w:type="auto"/>
            <w:hideMark/>
          </w:tcPr>
          <w:p w14:paraId="0BF7E4B7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hideMark/>
          </w:tcPr>
          <w:p w14:paraId="400E0617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Entorno</w:t>
            </w:r>
          </w:p>
        </w:tc>
        <w:tc>
          <w:tcPr>
            <w:tcW w:w="0" w:type="auto"/>
            <w:hideMark/>
          </w:tcPr>
          <w:p w14:paraId="750C7060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7E6679">
              <w:rPr>
                <w:rStyle w:val="CdigoHTML"/>
                <w:rFonts w:ascii="Calibri" w:eastAsiaTheme="minorHAnsi" w:hAnsi="Calibri" w:cs="Calibri"/>
                <w:lang w:val="en-US"/>
              </w:rPr>
              <w:t>Buzón</w:t>
            </w:r>
            <w:proofErr w:type="spellEnd"/>
            <w:r w:rsidRPr="007E6679">
              <w:rPr>
                <w:rStyle w:val="CdigoHTML"/>
                <w:rFonts w:ascii="Calibri" w:eastAsiaTheme="minorHAnsi" w:hAnsi="Calibri" w:cs="Calibri"/>
                <w:lang w:val="en-US"/>
              </w:rPr>
              <w:t xml:space="preserve"> </w:t>
            </w:r>
            <w:proofErr w:type="spellStart"/>
            <w:r w:rsidRPr="007E6679">
              <w:rPr>
                <w:rStyle w:val="CdigoHTML"/>
                <w:rFonts w:ascii="Calibri" w:eastAsiaTheme="minorHAnsi" w:hAnsi="Calibri" w:cs="Calibri"/>
                <w:lang w:val="en-US"/>
              </w:rPr>
              <w:t>configurado</w:t>
            </w:r>
            <w:proofErr w:type="spellEnd"/>
            <w:r w:rsidRPr="007E6679">
              <w:rPr>
                <w:rStyle w:val="CdigoHTML"/>
                <w:rFonts w:ascii="Calibri" w:eastAsiaTheme="minorHAnsi" w:hAnsi="Calibri" w:cs="Calibri"/>
                <w:lang w:val="en-US"/>
              </w:rPr>
              <w:t xml:space="preserve"> para </w:t>
            </w:r>
            <w:proofErr w:type="spellStart"/>
            <w:r w:rsidRPr="007E6679">
              <w:rPr>
                <w:rStyle w:val="CdigoHTML"/>
                <w:rFonts w:ascii="Calibri" w:eastAsiaTheme="minorHAnsi" w:hAnsi="Calibri" w:cs="Calibri"/>
                <w:lang w:val="en-US"/>
              </w:rPr>
              <w:t>lectura</w:t>
            </w:r>
            <w:proofErr w:type="spellEnd"/>
            <w:r w:rsidRPr="007E6679">
              <w:rPr>
                <w:rStyle w:val="CdigoHTML"/>
                <w:rFonts w:ascii="Calibri" w:eastAsiaTheme="minorHAnsi" w:hAnsi="Calibri" w:cs="Calibri"/>
                <w:lang w:val="en-US"/>
              </w:rPr>
              <w:t xml:space="preserve"> de </w:t>
            </w:r>
            <w:proofErr w:type="spellStart"/>
            <w:r w:rsidRPr="007E6679">
              <w:rPr>
                <w:rStyle w:val="CdigoHTML"/>
                <w:rFonts w:ascii="Calibri" w:eastAsiaTheme="minorHAnsi" w:hAnsi="Calibri" w:cs="Calibri"/>
                <w:lang w:val="en-US"/>
              </w:rPr>
              <w:t>adjuntos</w:t>
            </w:r>
            <w:proofErr w:type="spellEnd"/>
            <w:r w:rsidRPr="007E6679">
              <w:rPr>
                <w:rStyle w:val="CdigoHTML"/>
                <w:rFonts w:ascii="Calibri" w:eastAsiaTheme="minorHAnsi" w:hAnsi="Calibri" w:cs="Calibri"/>
                <w:lang w:val="en-US"/>
              </w:rPr>
              <w:t xml:space="preserve"> </w:t>
            </w:r>
            <w:proofErr w:type="spellStart"/>
            <w:r w:rsidRPr="007E6679">
              <w:rPr>
                <w:rStyle w:val="CdigoHTML"/>
                <w:rFonts w:ascii="Calibri" w:eastAsiaTheme="minorHAnsi" w:hAnsi="Calibri" w:cs="Calibri"/>
                <w:lang w:val="en-US"/>
              </w:rPr>
              <w:t>elegibles</w:t>
            </w:r>
            <w:proofErr w:type="spellEnd"/>
            <w:r w:rsidRPr="007E6679">
              <w:rPr>
                <w:rStyle w:val="CdigoHTML"/>
                <w:rFonts w:ascii="Calibri" w:eastAsiaTheme="minorHAnsi" w:hAnsi="Calibri" w:cs="Calibri"/>
                <w:lang w:val="en-US"/>
              </w:rPr>
              <w:t>.</w:t>
            </w:r>
          </w:p>
        </w:tc>
      </w:tr>
      <w:tr w:rsidR="007E6679" w:rsidRPr="007E6679" w14:paraId="6751396A" w14:textId="77777777" w:rsidTr="007E6679">
        <w:trPr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D3888" w14:textId="77777777" w:rsidR="007E6679" w:rsidRPr="007E6679" w:rsidRDefault="007E6679">
            <w:pPr>
              <w:rPr>
                <w:rFonts w:ascii="Calibri" w:hAnsi="Calibri" w:cs="Calibri"/>
              </w:rPr>
            </w:pPr>
            <w:r w:rsidRPr="007E6679">
              <w:rPr>
                <w:rStyle w:val="CdigoHTML"/>
                <w:rFonts w:ascii="Calibri" w:eastAsiaTheme="minorHAnsi" w:hAnsi="Calibri" w:cs="Calibri"/>
              </w:rPr>
              <w:t>Fecha</w:t>
            </w:r>
          </w:p>
        </w:tc>
        <w:tc>
          <w:tcPr>
            <w:tcW w:w="0" w:type="auto"/>
            <w:hideMark/>
          </w:tcPr>
          <w:p w14:paraId="3E0E83F6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archivo</w:t>
            </w:r>
          </w:p>
        </w:tc>
        <w:tc>
          <w:tcPr>
            <w:tcW w:w="0" w:type="auto"/>
            <w:hideMark/>
          </w:tcPr>
          <w:p w14:paraId="4DE943F1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Style w:val="CdigoHTML"/>
                <w:rFonts w:ascii="Calibri" w:eastAsiaTheme="minorHAnsi" w:hAnsi="Calibri" w:cs="Calibri"/>
              </w:rPr>
              <w:t>fecha</w:t>
            </w:r>
          </w:p>
        </w:tc>
        <w:tc>
          <w:tcPr>
            <w:tcW w:w="0" w:type="auto"/>
            <w:hideMark/>
          </w:tcPr>
          <w:p w14:paraId="08E04AA6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Sí</w:t>
            </w:r>
          </w:p>
        </w:tc>
        <w:tc>
          <w:tcPr>
            <w:tcW w:w="0" w:type="auto"/>
            <w:hideMark/>
          </w:tcPr>
          <w:p w14:paraId="1F9C6A78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Del analítico</w:t>
            </w:r>
          </w:p>
        </w:tc>
        <w:tc>
          <w:tcPr>
            <w:tcW w:w="0" w:type="auto"/>
            <w:hideMark/>
          </w:tcPr>
          <w:p w14:paraId="4EAD3EDB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Fecha del archivo usada para filtrar la importación histórica.</w:t>
            </w:r>
          </w:p>
        </w:tc>
      </w:tr>
      <w:tr w:rsidR="007E6679" w:rsidRPr="007E6679" w14:paraId="4A64FB8B" w14:textId="77777777" w:rsidTr="007E6679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479E4" w14:textId="77777777" w:rsidR="007E6679" w:rsidRPr="007E6679" w:rsidRDefault="007E6679">
            <w:pPr>
              <w:rPr>
                <w:rFonts w:ascii="Calibri" w:hAnsi="Calibri" w:cs="Calibri"/>
              </w:rPr>
            </w:pPr>
            <w:r w:rsidRPr="007E6679">
              <w:rPr>
                <w:rStyle w:val="CdigoHTML"/>
                <w:rFonts w:ascii="Calibri" w:eastAsiaTheme="minorHAnsi" w:hAnsi="Calibri" w:cs="Calibri"/>
              </w:rPr>
              <w:t>Importación</w:t>
            </w:r>
          </w:p>
        </w:tc>
        <w:tc>
          <w:tcPr>
            <w:tcW w:w="0" w:type="auto"/>
            <w:hideMark/>
          </w:tcPr>
          <w:p w14:paraId="5694E642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proceso</w:t>
            </w:r>
          </w:p>
        </w:tc>
        <w:tc>
          <w:tcPr>
            <w:tcW w:w="0" w:type="auto"/>
            <w:hideMark/>
          </w:tcPr>
          <w:p w14:paraId="2952684A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opción</w:t>
            </w:r>
          </w:p>
        </w:tc>
        <w:tc>
          <w:tcPr>
            <w:tcW w:w="0" w:type="auto"/>
            <w:hideMark/>
          </w:tcPr>
          <w:p w14:paraId="5977B174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hideMark/>
          </w:tcPr>
          <w:p w14:paraId="5FDF8F6C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Diaria</w:t>
            </w:r>
          </w:p>
        </w:tc>
        <w:tc>
          <w:tcPr>
            <w:tcW w:w="0" w:type="auto"/>
            <w:hideMark/>
          </w:tcPr>
          <w:p w14:paraId="1E8E0BBC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Carga diaria de nuevos adjuntos elegibles.</w:t>
            </w:r>
          </w:p>
        </w:tc>
      </w:tr>
      <w:tr w:rsidR="007E6679" w:rsidRPr="007E6679" w14:paraId="33BF5A03" w14:textId="77777777" w:rsidTr="007E6679">
        <w:trPr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2F1F1" w14:textId="77777777" w:rsidR="007E6679" w:rsidRPr="007E6679" w:rsidRDefault="007E6679">
            <w:pPr>
              <w:rPr>
                <w:rFonts w:ascii="Calibri" w:hAnsi="Calibri" w:cs="Calibri"/>
              </w:rPr>
            </w:pPr>
            <w:r w:rsidRPr="007E6679">
              <w:rPr>
                <w:rStyle w:val="CdigoHTML"/>
                <w:rFonts w:ascii="Calibri" w:eastAsiaTheme="minorHAnsi" w:hAnsi="Calibri" w:cs="Calibri"/>
              </w:rPr>
              <w:t>Intervalo</w:t>
            </w:r>
          </w:p>
        </w:tc>
        <w:tc>
          <w:tcPr>
            <w:tcW w:w="0" w:type="auto"/>
            <w:hideMark/>
          </w:tcPr>
          <w:p w14:paraId="34D87A5A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argumentos</w:t>
            </w:r>
          </w:p>
        </w:tc>
        <w:tc>
          <w:tcPr>
            <w:tcW w:w="0" w:type="auto"/>
            <w:hideMark/>
          </w:tcPr>
          <w:p w14:paraId="6FDA9354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fecha</w:t>
            </w:r>
          </w:p>
        </w:tc>
        <w:tc>
          <w:tcPr>
            <w:tcW w:w="0" w:type="auto"/>
            <w:hideMark/>
          </w:tcPr>
          <w:p w14:paraId="2F52E60B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hideMark/>
          </w:tcPr>
          <w:p w14:paraId="1A4FF676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Style w:val="CdigoHTML"/>
                <w:rFonts w:ascii="Calibri" w:eastAsiaTheme="minorHAnsi" w:hAnsi="Calibri" w:cs="Calibri"/>
              </w:rPr>
              <w:t>Configurado</w:t>
            </w:r>
          </w:p>
        </w:tc>
        <w:tc>
          <w:tcPr>
            <w:tcW w:w="0" w:type="auto"/>
            <w:hideMark/>
          </w:tcPr>
          <w:p w14:paraId="08AEC4C4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Style w:val="Textoennegrita"/>
                <w:rFonts w:ascii="Calibri" w:hAnsi="Calibri" w:cs="Calibri"/>
              </w:rPr>
              <w:t>Inicio y fin para la carga histórica acotada.</w:t>
            </w:r>
          </w:p>
        </w:tc>
      </w:tr>
      <w:tr w:rsidR="007E6679" w:rsidRPr="007E6679" w14:paraId="00DB5211" w14:textId="77777777" w:rsidTr="007E6679">
        <w:trPr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CF184" w14:textId="77777777" w:rsidR="007E6679" w:rsidRPr="007E6679" w:rsidRDefault="007E6679">
            <w:pPr>
              <w:rPr>
                <w:rFonts w:ascii="Calibri" w:hAnsi="Calibri" w:cs="Calibri"/>
              </w:rPr>
            </w:pPr>
            <w:r w:rsidRPr="007E6679">
              <w:rPr>
                <w:rStyle w:val="CdigoHTML"/>
                <w:rFonts w:ascii="Calibri" w:eastAsiaTheme="minorHAnsi" w:hAnsi="Calibri" w:cs="Calibri"/>
              </w:rPr>
              <w:lastRenderedPageBreak/>
              <w:t>Reprocesar</w:t>
            </w:r>
          </w:p>
        </w:tc>
        <w:tc>
          <w:tcPr>
            <w:tcW w:w="0" w:type="auto"/>
            <w:hideMark/>
          </w:tcPr>
          <w:p w14:paraId="72FA3948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argumentos</w:t>
            </w:r>
          </w:p>
        </w:tc>
        <w:tc>
          <w:tcPr>
            <w:tcW w:w="0" w:type="auto"/>
            <w:hideMark/>
          </w:tcPr>
          <w:p w14:paraId="04746151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E6679">
              <w:rPr>
                <w:rFonts w:ascii="Calibri" w:hAnsi="Calibri" w:cs="Calibri"/>
              </w:rPr>
              <w:t>flag</w:t>
            </w:r>
            <w:proofErr w:type="spellEnd"/>
          </w:p>
        </w:tc>
        <w:tc>
          <w:tcPr>
            <w:tcW w:w="0" w:type="auto"/>
            <w:hideMark/>
          </w:tcPr>
          <w:p w14:paraId="7FC6121A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hideMark/>
          </w:tcPr>
          <w:p w14:paraId="6CB159B1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Style w:val="CdigoHTML"/>
                <w:rFonts w:ascii="Calibri" w:eastAsiaTheme="minorHAnsi" w:hAnsi="Calibri" w:cs="Calibri"/>
              </w:rPr>
              <w:t>Desactivado</w:t>
            </w:r>
          </w:p>
        </w:tc>
        <w:tc>
          <w:tcPr>
            <w:tcW w:w="0" w:type="auto"/>
            <w:hideMark/>
          </w:tcPr>
          <w:p w14:paraId="6ACACB04" w14:textId="77777777" w:rsidR="007E6679" w:rsidRPr="007E6679" w:rsidRDefault="007E6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E6679">
              <w:rPr>
                <w:rFonts w:ascii="Calibri" w:hAnsi="Calibri" w:cs="Calibri"/>
              </w:rPr>
              <w:t>Vuelve a interpretar archivos del intervalo cuando se solicita explícitamente.</w:t>
            </w:r>
          </w:p>
        </w:tc>
      </w:tr>
    </w:tbl>
    <w:p w14:paraId="78E80228" w14:textId="77777777" w:rsidR="007E6679" w:rsidRPr="007E6679" w:rsidRDefault="007E6679" w:rsidP="007E6679">
      <w:pPr>
        <w:pStyle w:val="NormalWeb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Buzón de correo / conexión IMAP de solo lectura.</w:t>
      </w:r>
    </w:p>
    <w:p w14:paraId="77A7AA45" w14:textId="77777777" w:rsidR="007E6679" w:rsidRPr="007E6679" w:rsidRDefault="007E6679" w:rsidP="00157F15">
      <w:pPr>
        <w:pStyle w:val="NormalWeb"/>
        <w:numPr>
          <w:ilvl w:val="0"/>
          <w:numId w:val="26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El archivo fuente debe corresponder a la planilla analítica esperada por el importador.</w:t>
      </w:r>
    </w:p>
    <w:p w14:paraId="763C1A77" w14:textId="77777777" w:rsidR="007E6679" w:rsidRPr="007E6679" w:rsidRDefault="007E6679" w:rsidP="00157F15">
      <w:pPr>
        <w:pStyle w:val="NormalWeb"/>
        <w:numPr>
          <w:ilvl w:val="0"/>
          <w:numId w:val="26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 xml:space="preserve">Importación e </w:t>
      </w:r>
      <w:proofErr w:type="spellStart"/>
      <w:r w:rsidRPr="007E6679">
        <w:rPr>
          <w:rFonts w:ascii="Calibri" w:hAnsi="Calibri" w:cs="Calibri"/>
        </w:rPr>
        <w:t>idempotencia</w:t>
      </w:r>
      <w:proofErr w:type="spellEnd"/>
    </w:p>
    <w:p w14:paraId="7AD03BBE" w14:textId="77777777" w:rsidR="007E6679" w:rsidRPr="007E6679" w:rsidRDefault="007E6679" w:rsidP="00157F15">
      <w:pPr>
        <w:pStyle w:val="NormalWeb"/>
        <w:numPr>
          <w:ilvl w:val="1"/>
          <w:numId w:val="26"/>
        </w:numPr>
        <w:jc w:val="left"/>
        <w:rPr>
          <w:rFonts w:ascii="Calibri" w:hAnsi="Calibri" w:cs="Calibri"/>
        </w:rPr>
      </w:pPr>
      <w:r w:rsidRPr="007E6679">
        <w:rPr>
          <w:rStyle w:val="CdigoHTML"/>
          <w:rFonts w:ascii="Calibri" w:hAnsi="Calibri" w:cs="Calibri"/>
        </w:rPr>
        <w:t>Se calcula el hash del archivo para identificar importaciones repetidas.</w:t>
      </w:r>
    </w:p>
    <w:p w14:paraId="2190D33F" w14:textId="77777777" w:rsidR="007E6679" w:rsidRPr="007E6679" w:rsidRDefault="007E6679" w:rsidP="00157F15">
      <w:pPr>
        <w:pStyle w:val="NormalWeb"/>
        <w:numPr>
          <w:ilvl w:val="1"/>
          <w:numId w:val="26"/>
        </w:numPr>
        <w:jc w:val="left"/>
        <w:rPr>
          <w:rFonts w:ascii="Calibri" w:hAnsi="Calibri" w:cs="Calibri"/>
        </w:rPr>
      </w:pPr>
      <w:r w:rsidRPr="007E6679">
        <w:rPr>
          <w:rStyle w:val="CdigoHTML"/>
          <w:rFonts w:ascii="Calibri" w:hAnsi="Calibri" w:cs="Calibri"/>
        </w:rPr>
        <w:t>La clave de remesa permite reconocer papeletas que ya existen.</w:t>
      </w:r>
    </w:p>
    <w:p w14:paraId="4C04EF07" w14:textId="77777777" w:rsidR="007E6679" w:rsidRPr="007E6679" w:rsidRDefault="007E6679" w:rsidP="00157F15">
      <w:pPr>
        <w:pStyle w:val="NormalWeb"/>
        <w:numPr>
          <w:ilvl w:val="1"/>
          <w:numId w:val="26"/>
        </w:numPr>
        <w:jc w:val="left"/>
        <w:rPr>
          <w:rFonts w:ascii="Calibri" w:hAnsi="Calibri" w:cs="Calibri"/>
        </w:rPr>
      </w:pPr>
      <w:r w:rsidRPr="007E6679">
        <w:rPr>
          <w:rStyle w:val="CdigoHTML"/>
          <w:rFonts w:ascii="Calibri" w:hAnsi="Calibri" w:cs="Calibri"/>
        </w:rPr>
        <w:t>Las filas inválidas y excepciones se registran asociadas a la importación.</w:t>
      </w:r>
    </w:p>
    <w:p w14:paraId="7452C2E5" w14:textId="77777777" w:rsidR="007E6679" w:rsidRPr="007E6679" w:rsidRDefault="007E6679" w:rsidP="00157F15">
      <w:pPr>
        <w:pStyle w:val="NormalWeb"/>
        <w:numPr>
          <w:ilvl w:val="0"/>
          <w:numId w:val="26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Cruce con la operación</w:t>
      </w:r>
    </w:p>
    <w:p w14:paraId="260BC5DA" w14:textId="77777777" w:rsidR="007E6679" w:rsidRPr="007E6679" w:rsidRDefault="007E6679" w:rsidP="00157F15">
      <w:pPr>
        <w:pStyle w:val="NormalWeb"/>
        <w:numPr>
          <w:ilvl w:val="1"/>
          <w:numId w:val="26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Los alias normalizados ayudan a identificar la estación indicada en el analítico.</w:t>
      </w:r>
    </w:p>
    <w:p w14:paraId="2CB1FD03" w14:textId="77777777" w:rsidR="007E6679" w:rsidRPr="007E6679" w:rsidRDefault="007E6679" w:rsidP="00157F15">
      <w:pPr>
        <w:pStyle w:val="NormalWeb"/>
        <w:numPr>
          <w:ilvl w:val="1"/>
          <w:numId w:val="26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Los identificadores de remesa se normalizan para evitar diferencias de formato en Excel.</w:t>
      </w:r>
    </w:p>
    <w:p w14:paraId="43441423" w14:textId="77777777" w:rsidR="007E6679" w:rsidRPr="007E6679" w:rsidRDefault="007E6679" w:rsidP="00157F15">
      <w:pPr>
        <w:pStyle w:val="NormalWeb"/>
        <w:numPr>
          <w:ilvl w:val="1"/>
          <w:numId w:val="26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Los vínculos asocian papeleta(s) con estación, fecha operativa, turno y concepto.</w:t>
      </w:r>
    </w:p>
    <w:p w14:paraId="25C55776" w14:textId="77777777" w:rsidR="007E6679" w:rsidRPr="007E6679" w:rsidRDefault="007E6679" w:rsidP="00157F15">
      <w:pPr>
        <w:pStyle w:val="NormalWeb"/>
        <w:numPr>
          <w:ilvl w:val="1"/>
          <w:numId w:val="26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Las relaciones ambiguas se corrigen en la bandeja analítica.</w:t>
      </w:r>
    </w:p>
    <w:p w14:paraId="1EB90E0E" w14:textId="77777777" w:rsidR="007E6679" w:rsidRPr="007E6679" w:rsidRDefault="007E6679" w:rsidP="007E6679">
      <w:pPr>
        <w:pStyle w:val="NormalWeb"/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Correcciones admitidas</w:t>
      </w:r>
      <w:r w:rsidRPr="007E6679">
        <w:rPr>
          <w:rFonts w:ascii="Calibri" w:hAnsi="Calibri" w:cs="Calibri"/>
        </w:rPr>
        <w:br/>
      </w:r>
    </w:p>
    <w:p w14:paraId="3C5CEDCD" w14:textId="77777777" w:rsidR="007E6679" w:rsidRPr="007E6679" w:rsidRDefault="007E6679" w:rsidP="007E6679">
      <w:pPr>
        <w:pStyle w:val="NormalWeb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La aplicación permite corregir fecha o estación de una papeleta cuando corresponde.</w:t>
      </w:r>
    </w:p>
    <w:p w14:paraId="541BAC96" w14:textId="77777777" w:rsidR="007E6679" w:rsidRPr="007E6679" w:rsidRDefault="007E6679" w:rsidP="00157F15">
      <w:pPr>
        <w:pStyle w:val="NormalWeb"/>
        <w:numPr>
          <w:ilvl w:val="0"/>
          <w:numId w:val="27"/>
        </w:numPr>
        <w:jc w:val="left"/>
        <w:rPr>
          <w:rFonts w:ascii="Calibri" w:hAnsi="Calibri" w:cs="Calibri"/>
        </w:rPr>
      </w:pPr>
      <w:r w:rsidRPr="007E6679">
        <w:rPr>
          <w:rStyle w:val="CdigoHTML"/>
          <w:rFonts w:ascii="Calibri" w:hAnsi="Calibri" w:cs="Calibri"/>
        </w:rPr>
        <w:t>La corrección se mantiene como registro separado con usuario y fecha disponibles.</w:t>
      </w:r>
    </w:p>
    <w:p w14:paraId="44B8CB89" w14:textId="77777777" w:rsidR="007E6679" w:rsidRPr="007E6679" w:rsidRDefault="007E6679" w:rsidP="00157F15">
      <w:pPr>
        <w:pStyle w:val="NormalWeb"/>
        <w:numPr>
          <w:ilvl w:val="0"/>
          <w:numId w:val="27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Las papeletas pueden vincularse, desvincularse o intercambiarse según las validaciones del modelo.</w:t>
      </w:r>
    </w:p>
    <w:p w14:paraId="006526D5" w14:textId="77777777" w:rsidR="007E6679" w:rsidRPr="007E6679" w:rsidRDefault="007E6679" w:rsidP="007E6679">
      <w:pPr>
        <w:pStyle w:val="NormalWeb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Validación de vínculos</w:t>
      </w:r>
    </w:p>
    <w:p w14:paraId="438F679C" w14:textId="77777777" w:rsidR="007E6679" w:rsidRPr="007E6679" w:rsidRDefault="007E6679" w:rsidP="00157F15">
      <w:pPr>
        <w:pStyle w:val="NormalWeb"/>
        <w:numPr>
          <w:ilvl w:val="0"/>
          <w:numId w:val="28"/>
        </w:numPr>
        <w:jc w:val="left"/>
        <w:rPr>
          <w:rFonts w:ascii="Calibri" w:hAnsi="Calibri" w:cs="Calibri"/>
        </w:rPr>
      </w:pPr>
      <w:r w:rsidRPr="007E6679">
        <w:rPr>
          <w:rStyle w:val="CdigoHTML"/>
          <w:rFonts w:ascii="Calibri" w:hAnsi="Calibri" w:cs="Calibri"/>
        </w:rPr>
        <w:t>Una papeleta activa no se puede asociar a más de un vínculo activo.</w:t>
      </w:r>
    </w:p>
    <w:p w14:paraId="6F86A848" w14:textId="77777777" w:rsidR="007E6679" w:rsidRPr="007E6679" w:rsidRDefault="007E6679" w:rsidP="00157F15">
      <w:pPr>
        <w:pStyle w:val="NormalWeb"/>
        <w:numPr>
          <w:ilvl w:val="0"/>
          <w:numId w:val="28"/>
        </w:numPr>
        <w:jc w:val="left"/>
        <w:rPr>
          <w:rFonts w:ascii="Calibri" w:hAnsi="Calibri" w:cs="Calibri"/>
          <w:lang w:val="en-US"/>
        </w:rPr>
      </w:pPr>
      <w:proofErr w:type="spellStart"/>
      <w:r w:rsidRPr="007E6679">
        <w:rPr>
          <w:rStyle w:val="CdigoHTML"/>
          <w:rFonts w:ascii="Calibri" w:hAnsi="Calibri" w:cs="Calibri"/>
          <w:lang w:val="en-US"/>
        </w:rPr>
        <w:t>Una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segunda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papeleta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puede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asociarse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al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mismo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turno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cuando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la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regla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aplicable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lo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permite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>.</w:t>
      </w:r>
    </w:p>
    <w:p w14:paraId="1BF2CDDE" w14:textId="77777777" w:rsidR="007E6679" w:rsidRPr="007E6679" w:rsidRDefault="007E6679" w:rsidP="00157F15">
      <w:pPr>
        <w:pStyle w:val="NormalWeb"/>
        <w:numPr>
          <w:ilvl w:val="1"/>
          <w:numId w:val="28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No se permite duplicar una papeleta en ambos espacios del mismo vínculo.</w:t>
      </w:r>
    </w:p>
    <w:p w14:paraId="4CD06CEE" w14:textId="77777777" w:rsidR="007E6679" w:rsidRPr="007E6679" w:rsidRDefault="007E6679" w:rsidP="00157F15">
      <w:pPr>
        <w:pStyle w:val="NormalWeb"/>
        <w:numPr>
          <w:ilvl w:val="1"/>
          <w:numId w:val="28"/>
        </w:numPr>
        <w:jc w:val="left"/>
        <w:rPr>
          <w:rFonts w:ascii="Calibri" w:hAnsi="Calibri" w:cs="Calibri"/>
          <w:lang w:val="en-US"/>
        </w:rPr>
      </w:pPr>
      <w:r w:rsidRPr="007E6679">
        <w:rPr>
          <w:rFonts w:ascii="Calibri" w:hAnsi="Calibri" w:cs="Calibri"/>
          <w:lang w:val="en-US"/>
        </w:rPr>
        <w:t xml:space="preserve">Los vínculos bloqueados o ya </w:t>
      </w:r>
      <w:proofErr w:type="spellStart"/>
      <w:r w:rsidRPr="007E6679">
        <w:rPr>
          <w:rFonts w:ascii="Calibri" w:hAnsi="Calibri" w:cs="Calibri"/>
          <w:lang w:val="en-US"/>
        </w:rPr>
        <w:t>utilizados</w:t>
      </w:r>
      <w:proofErr w:type="spellEnd"/>
      <w:r w:rsidRPr="007E6679">
        <w:rPr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Fonts w:ascii="Calibri" w:hAnsi="Calibri" w:cs="Calibri"/>
          <w:lang w:val="en-US"/>
        </w:rPr>
        <w:t>restringen</w:t>
      </w:r>
      <w:proofErr w:type="spellEnd"/>
      <w:r w:rsidRPr="007E6679">
        <w:rPr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Fonts w:ascii="Calibri" w:hAnsi="Calibri" w:cs="Calibri"/>
          <w:lang w:val="en-US"/>
        </w:rPr>
        <w:t>cambios</w:t>
      </w:r>
      <w:proofErr w:type="spellEnd"/>
      <w:r w:rsidRPr="007E6679">
        <w:rPr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Fonts w:ascii="Calibri" w:hAnsi="Calibri" w:cs="Calibri"/>
          <w:lang w:val="en-US"/>
        </w:rPr>
        <w:t>automáticos</w:t>
      </w:r>
      <w:proofErr w:type="spellEnd"/>
      <w:r w:rsidRPr="007E6679">
        <w:rPr>
          <w:rFonts w:ascii="Calibri" w:hAnsi="Calibri" w:cs="Calibri"/>
          <w:lang w:val="en-US"/>
        </w:rPr>
        <w:t>.</w:t>
      </w:r>
    </w:p>
    <w:p w14:paraId="72EFB189" w14:textId="77777777" w:rsidR="007E6679" w:rsidRPr="007E6679" w:rsidRDefault="007E6679" w:rsidP="00157F15">
      <w:pPr>
        <w:pStyle w:val="NormalWeb"/>
        <w:numPr>
          <w:ilvl w:val="1"/>
          <w:numId w:val="28"/>
        </w:numPr>
        <w:jc w:val="left"/>
        <w:rPr>
          <w:rFonts w:ascii="Calibri" w:hAnsi="Calibri" w:cs="Calibri"/>
          <w:lang w:val="en-US"/>
        </w:rPr>
      </w:pPr>
      <w:proofErr w:type="spellStart"/>
      <w:r w:rsidRPr="007E6679">
        <w:rPr>
          <w:rFonts w:ascii="Calibri" w:hAnsi="Calibri" w:cs="Calibri"/>
          <w:lang w:val="en-US"/>
        </w:rPr>
        <w:t>Importación</w:t>
      </w:r>
      <w:proofErr w:type="spellEnd"/>
      <w:r w:rsidRPr="007E6679">
        <w:rPr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Fonts w:ascii="Calibri" w:hAnsi="Calibri" w:cs="Calibri"/>
          <w:lang w:val="en-US"/>
        </w:rPr>
        <w:t>histórica</w:t>
      </w:r>
      <w:proofErr w:type="spellEnd"/>
    </w:p>
    <w:p w14:paraId="707AD51E" w14:textId="77777777" w:rsidR="007E6679" w:rsidRPr="007E6679" w:rsidRDefault="007E6679" w:rsidP="00157F15">
      <w:pPr>
        <w:pStyle w:val="NormalWeb"/>
        <w:numPr>
          <w:ilvl w:val="0"/>
          <w:numId w:val="28"/>
        </w:numPr>
        <w:jc w:val="left"/>
        <w:rPr>
          <w:rFonts w:ascii="Calibri" w:hAnsi="Calibri" w:cs="Calibri"/>
          <w:lang w:val="en-US"/>
        </w:rPr>
      </w:pPr>
      <w:r w:rsidRPr="007E6679">
        <w:rPr>
          <w:rStyle w:val="CdigoHTML"/>
          <w:rFonts w:ascii="Calibri" w:hAnsi="Calibri" w:cs="Calibri"/>
          <w:lang w:val="en-US"/>
        </w:rPr>
        <w:t xml:space="preserve">El script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histórico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admite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un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intervalo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de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fechas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y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puede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recibir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una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opción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explícita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de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reproceso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>.</w:t>
      </w:r>
    </w:p>
    <w:p w14:paraId="334EE5F2" w14:textId="77777777" w:rsidR="007E6679" w:rsidRPr="007E6679" w:rsidRDefault="007E6679" w:rsidP="00157F15">
      <w:pPr>
        <w:pStyle w:val="NormalWeb"/>
        <w:numPr>
          <w:ilvl w:val="1"/>
          <w:numId w:val="28"/>
        </w:numPr>
        <w:jc w:val="left"/>
        <w:rPr>
          <w:rFonts w:ascii="Calibri" w:hAnsi="Calibri" w:cs="Calibri"/>
          <w:lang w:val="en-US"/>
        </w:rPr>
      </w:pPr>
      <w:r w:rsidRPr="007E6679">
        <w:rPr>
          <w:rStyle w:val="CdigoHTML"/>
          <w:rFonts w:ascii="Calibri" w:hAnsi="Calibri" w:cs="Calibri"/>
          <w:lang w:val="en-US"/>
        </w:rPr>
        <w:t xml:space="preserve">El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proceso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no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modifica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los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mensajes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fuente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 xml:space="preserve"> del </w:t>
      </w:r>
      <w:proofErr w:type="spellStart"/>
      <w:r w:rsidRPr="007E6679">
        <w:rPr>
          <w:rStyle w:val="CdigoHTML"/>
          <w:rFonts w:ascii="Calibri" w:hAnsi="Calibri" w:cs="Calibri"/>
          <w:lang w:val="en-US"/>
        </w:rPr>
        <w:t>buzón</w:t>
      </w:r>
      <w:proofErr w:type="spellEnd"/>
      <w:r w:rsidRPr="007E6679">
        <w:rPr>
          <w:rStyle w:val="CdigoHTML"/>
          <w:rFonts w:ascii="Calibri" w:hAnsi="Calibri" w:cs="Calibri"/>
          <w:lang w:val="en-US"/>
        </w:rPr>
        <w:t>.</w:t>
      </w:r>
    </w:p>
    <w:p w14:paraId="74D84D1A" w14:textId="77777777" w:rsidR="007E6679" w:rsidRPr="007E6679" w:rsidRDefault="007E6679" w:rsidP="007E6679">
      <w:pPr>
        <w:pStyle w:val="NormalWeb"/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Salida</w:t>
      </w:r>
      <w:r w:rsidRPr="007E6679">
        <w:rPr>
          <w:rFonts w:ascii="Calibri" w:hAnsi="Calibri" w:cs="Calibri"/>
        </w:rPr>
        <w:br/>
      </w:r>
    </w:p>
    <w:p w14:paraId="2912D6A2" w14:textId="77777777" w:rsidR="007E6679" w:rsidRPr="007E6679" w:rsidRDefault="007E6679" w:rsidP="00157F15">
      <w:pPr>
        <w:pStyle w:val="NormalWeb"/>
        <w:numPr>
          <w:ilvl w:val="0"/>
          <w:numId w:val="29"/>
        </w:numPr>
        <w:jc w:val="left"/>
        <w:rPr>
          <w:rFonts w:ascii="Calibri" w:hAnsi="Calibri" w:cs="Calibri"/>
        </w:rPr>
      </w:pPr>
      <w:r w:rsidRPr="007E6679">
        <w:rPr>
          <w:rStyle w:val="CdigoHTML"/>
          <w:rFonts w:ascii="Calibri" w:hAnsi="Calibri" w:cs="Calibri"/>
        </w:rPr>
        <w:t>Importaciones, papeletas, errores y vínculos analíticos disponibles para consulta en el módulo.</w:t>
      </w:r>
    </w:p>
    <w:p w14:paraId="52C0C5D0" w14:textId="77777777" w:rsidR="007E6679" w:rsidRPr="007E6679" w:rsidRDefault="007E6679" w:rsidP="007E6679">
      <w:pPr>
        <w:pStyle w:val="NormalWeb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Ejemplos de ejecución</w:t>
      </w:r>
    </w:p>
    <w:p w14:paraId="4871A8E9" w14:textId="77777777" w:rsidR="007E6679" w:rsidRPr="007E6679" w:rsidRDefault="007E6679" w:rsidP="00157F15">
      <w:pPr>
        <w:pStyle w:val="NormalWeb"/>
        <w:numPr>
          <w:ilvl w:val="0"/>
          <w:numId w:val="30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lastRenderedPageBreak/>
        <w:t>Importación diaria: python cron/efc_conc_analiticos_diario.py</w:t>
      </w:r>
      <w:r w:rsidRPr="007E6679">
        <w:rPr>
          <w:rFonts w:ascii="Calibri" w:hAnsi="Calibri" w:cs="Calibri"/>
        </w:rPr>
        <w:br/>
      </w:r>
    </w:p>
    <w:p w14:paraId="4B69BF25" w14:textId="77777777" w:rsidR="007E6679" w:rsidRPr="007E6679" w:rsidRDefault="007E6679" w:rsidP="00157F15">
      <w:pPr>
        <w:pStyle w:val="NormalWeb"/>
        <w:numPr>
          <w:ilvl w:val="0"/>
          <w:numId w:val="30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Importación histórica acotada: python cron/efc_conc_analiticos_historico.py --from AAAA-MM-DD --to AAAA-MM-DD</w:t>
      </w:r>
      <w:r w:rsidRPr="007E6679">
        <w:rPr>
          <w:rFonts w:ascii="Calibri" w:hAnsi="Calibri" w:cs="Calibri"/>
        </w:rPr>
        <w:br/>
      </w:r>
    </w:p>
    <w:p w14:paraId="32D6D9BD" w14:textId="77777777" w:rsidR="007E6679" w:rsidRPr="007E6679" w:rsidRDefault="007E6679" w:rsidP="00157F15">
      <w:pPr>
        <w:pStyle w:val="NormalWeb"/>
        <w:numPr>
          <w:ilvl w:val="0"/>
          <w:numId w:val="30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Reprocesar archivos dentro del intervalo: agregar la opción --reprocess.</w:t>
      </w:r>
      <w:r w:rsidRPr="007E6679">
        <w:rPr>
          <w:rFonts w:ascii="Calibri" w:hAnsi="Calibri" w:cs="Calibri"/>
        </w:rPr>
        <w:br/>
      </w:r>
    </w:p>
    <w:p w14:paraId="776C05B1" w14:textId="77777777" w:rsidR="007E6679" w:rsidRPr="007E6679" w:rsidRDefault="007E6679" w:rsidP="00157F15">
      <w:pPr>
        <w:pStyle w:val="NormalWeb"/>
        <w:numPr>
          <w:ilvl w:val="0"/>
          <w:numId w:val="30"/>
        </w:numPr>
        <w:jc w:val="left"/>
        <w:rPr>
          <w:rFonts w:ascii="Calibri" w:hAnsi="Calibri" w:cs="Calibri"/>
          <w:lang w:val="en-US"/>
        </w:rPr>
      </w:pPr>
      <w:r w:rsidRPr="007E6679">
        <w:rPr>
          <w:rStyle w:val="Textoennegrita"/>
          <w:rFonts w:ascii="Calibri" w:hAnsi="Calibri" w:cs="Calibri"/>
          <w:lang w:val="en-US"/>
        </w:rPr>
        <w:t xml:space="preserve">La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configuración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de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acceso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debe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mantenerse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en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el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entorno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 xml:space="preserve"> de </w:t>
      </w:r>
      <w:proofErr w:type="spellStart"/>
      <w:r w:rsidRPr="007E6679">
        <w:rPr>
          <w:rStyle w:val="Textoennegrita"/>
          <w:rFonts w:ascii="Calibri" w:hAnsi="Calibri" w:cs="Calibri"/>
          <w:lang w:val="en-US"/>
        </w:rPr>
        <w:t>ejecución</w:t>
      </w:r>
      <w:proofErr w:type="spellEnd"/>
      <w:r w:rsidRPr="007E6679">
        <w:rPr>
          <w:rStyle w:val="Textoennegrita"/>
          <w:rFonts w:ascii="Calibri" w:hAnsi="Calibri" w:cs="Calibri"/>
          <w:lang w:val="en-US"/>
        </w:rPr>
        <w:t>.</w:t>
      </w:r>
      <w:r w:rsidRPr="007E6679">
        <w:rPr>
          <w:rFonts w:ascii="Calibri" w:hAnsi="Calibri" w:cs="Calibri"/>
          <w:lang w:val="en-US"/>
        </w:rPr>
        <w:br/>
      </w:r>
    </w:p>
    <w:p w14:paraId="062355EF" w14:textId="77777777" w:rsidR="007E6679" w:rsidRPr="007E6679" w:rsidRDefault="007E6679" w:rsidP="007E6679">
      <w:pPr>
        <w:pStyle w:val="NormalWeb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Errores y comportamientos esperados</w:t>
      </w:r>
    </w:p>
    <w:p w14:paraId="14A46467" w14:textId="77777777" w:rsidR="007E6679" w:rsidRPr="007E6679" w:rsidRDefault="007E6679" w:rsidP="00157F15">
      <w:pPr>
        <w:pStyle w:val="NormalWeb"/>
        <w:numPr>
          <w:ilvl w:val="0"/>
          <w:numId w:val="31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Un archivo ya importado se reconoce por su hash, salvo que se solicite un reproceso.</w:t>
      </w:r>
    </w:p>
    <w:p w14:paraId="01AC8E33" w14:textId="77777777" w:rsidR="007E6679" w:rsidRPr="007E6679" w:rsidRDefault="007E6679" w:rsidP="00157F15">
      <w:pPr>
        <w:pStyle w:val="NormalWeb"/>
        <w:numPr>
          <w:ilvl w:val="0"/>
          <w:numId w:val="31"/>
        </w:numPr>
        <w:jc w:val="left"/>
        <w:rPr>
          <w:rFonts w:ascii="Calibri" w:hAnsi="Calibri" w:cs="Calibri"/>
        </w:rPr>
      </w:pPr>
      <w:r w:rsidRPr="007E6679">
        <w:rPr>
          <w:rFonts w:ascii="Calibri" w:hAnsi="Calibri" w:cs="Calibri"/>
        </w:rPr>
        <w:t>Los archivos que no se puedan leer generan información de error asociada a la importación.</w:t>
      </w:r>
    </w:p>
    <w:p w14:paraId="53D7F8A4" w14:textId="77777777" w:rsidR="007E6679" w:rsidRPr="007E6679" w:rsidRDefault="007E6679" w:rsidP="00157F15">
      <w:pPr>
        <w:pStyle w:val="NormalWeb"/>
        <w:numPr>
          <w:ilvl w:val="0"/>
          <w:numId w:val="31"/>
        </w:numPr>
        <w:jc w:val="left"/>
        <w:rPr>
          <w:rFonts w:ascii="Calibri" w:hAnsi="Calibri" w:cs="Calibri"/>
        </w:rPr>
      </w:pPr>
      <w:r w:rsidRPr="007E6679">
        <w:rPr>
          <w:rStyle w:val="CdigoHTML"/>
          <w:rFonts w:ascii="Calibri" w:hAnsi="Calibri" w:cs="Calibri"/>
        </w:rPr>
        <w:t>Los adjuntos que no cumplan los criterios de selección no se consideran una papeleta importable.</w:t>
      </w:r>
    </w:p>
    <w:p w14:paraId="1F6A9BAD" w14:textId="77777777" w:rsidR="007E6679" w:rsidRPr="007E6679" w:rsidRDefault="00D6724C" w:rsidP="007E667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4CAAFDA">
          <v:rect id="_x0000_i1026" style="width:0;height:1.5pt" o:hralign="center" o:hrstd="t" o:hr="t" fillcolor="#a0a0a0" stroked="f"/>
        </w:pict>
      </w:r>
    </w:p>
    <w:p w14:paraId="57E2FC23" w14:textId="77777777" w:rsidR="007E6679" w:rsidRPr="007E6679" w:rsidRDefault="007E6679" w:rsidP="007E6679">
      <w:pPr>
        <w:pStyle w:val="Ttulo2"/>
        <w:rPr>
          <w:rFonts w:ascii="Calibri" w:hAnsi="Calibri" w:cs="Calibri"/>
        </w:rPr>
      </w:pPr>
      <w:bookmarkStart w:id="25" w:name="_Toc212461960"/>
      <w:r w:rsidRPr="007E6679">
        <w:rPr>
          <w:rFonts w:ascii="Calibri" w:hAnsi="Calibri" w:cs="Calibri"/>
        </w:rPr>
        <w:t>Consideraciones adicionales</w:t>
      </w:r>
      <w:bookmarkEnd w:id="25"/>
    </w:p>
    <w:p w14:paraId="39EF9EB6" w14:textId="77777777" w:rsidR="007E6679" w:rsidRPr="007E6679" w:rsidRDefault="007E6679" w:rsidP="00157F15">
      <w:pPr>
        <w:pStyle w:val="NormalWeb"/>
        <w:numPr>
          <w:ilvl w:val="0"/>
          <w:numId w:val="32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Alias de estación: normalizan los nombres/códigos de origen para relacionar las papeletas con el catálogo operativo.</w:t>
      </w:r>
    </w:p>
    <w:p w14:paraId="38A87759" w14:textId="77777777" w:rsidR="007E6679" w:rsidRPr="007E6679" w:rsidRDefault="007E6679" w:rsidP="00157F15">
      <w:pPr>
        <w:pStyle w:val="NormalWeb"/>
        <w:numPr>
          <w:ilvl w:val="0"/>
          <w:numId w:val="32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Identidad de remesa: se normalizan valores que Excel haya representado con formato decimal .0.</w:t>
      </w:r>
    </w:p>
    <w:p w14:paraId="31F752E5" w14:textId="77777777" w:rsidR="007E6679" w:rsidRPr="007E6679" w:rsidRDefault="007E6679" w:rsidP="00157F15">
      <w:pPr>
        <w:pStyle w:val="NormalWeb"/>
        <w:numPr>
          <w:ilvl w:val="0"/>
          <w:numId w:val="32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Persistencia: el proceso diario escribe en las tablas efc_conc_analiticos_* de TG.</w:t>
      </w:r>
    </w:p>
    <w:p w14:paraId="7833F28E" w14:textId="77777777" w:rsidR="007E6679" w:rsidRPr="007E6679" w:rsidRDefault="007E6679" w:rsidP="00157F15">
      <w:pPr>
        <w:pStyle w:val="NormalWeb"/>
        <w:numPr>
          <w:ilvl w:val="1"/>
          <w:numId w:val="32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La lectura del buzón es de solo lectura y no elimina ni modifica correos.</w:t>
      </w:r>
    </w:p>
    <w:p w14:paraId="7BED29D8" w14:textId="77777777" w:rsidR="007E6679" w:rsidRPr="007E6679" w:rsidRDefault="007E6679" w:rsidP="00157F15">
      <w:pPr>
        <w:pStyle w:val="NormalWeb"/>
        <w:numPr>
          <w:ilvl w:val="1"/>
          <w:numId w:val="32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Las papeletas con asignación no resuelta se conservan para corrección desde la aplicación.</w:t>
      </w:r>
    </w:p>
    <w:p w14:paraId="546B31D6" w14:textId="77777777" w:rsidR="007E6679" w:rsidRPr="007E6679" w:rsidRDefault="007E6679" w:rsidP="00157F15">
      <w:pPr>
        <w:pStyle w:val="NormalWeb"/>
        <w:numPr>
          <w:ilvl w:val="0"/>
          <w:numId w:val="32"/>
        </w:numPr>
        <w:jc w:val="left"/>
        <w:rPr>
          <w:rFonts w:ascii="Calibri" w:hAnsi="Calibri" w:cs="Calibri"/>
        </w:rPr>
      </w:pPr>
      <w:r w:rsidRPr="007E6679">
        <w:rPr>
          <w:rStyle w:val="Textoennegrita"/>
          <w:rFonts w:ascii="Calibri" w:hAnsi="Calibri" w:cs="Calibri"/>
        </w:rPr>
        <w:t>La carga histórica debe ejecutarse con un intervalo aprobado para evitar reprocesar periodos no previstos.</w:t>
      </w:r>
    </w:p>
    <w:p w14:paraId="23353B17" w14:textId="77777777" w:rsidR="00BA0147" w:rsidRDefault="00BA0147" w:rsidP="00BA0147"/>
    <w:p w14:paraId="2AC0EE28" w14:textId="467D4D65" w:rsidR="006D64D0" w:rsidRPr="006D64D0" w:rsidRDefault="00BA0147" w:rsidP="006D64D0">
      <w:pPr>
        <w:pStyle w:val="Ttulo1"/>
      </w:pPr>
      <w:bookmarkStart w:id="26" w:name="_Toc177985009"/>
      <w:bookmarkStart w:id="27" w:name="_Toc212461961"/>
      <w:r>
        <w:t>Pruebas de usuario</w:t>
      </w:r>
      <w:bookmarkEnd w:id="26"/>
      <w:bookmarkEnd w:id="27"/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960"/>
        <w:gridCol w:w="1656"/>
        <w:gridCol w:w="3256"/>
        <w:gridCol w:w="2956"/>
      </w:tblGrid>
      <w:tr w:rsidR="006D64D0" w:rsidRPr="006D64D0" w14:paraId="309731DB" w14:textId="77777777" w:rsidTr="006D64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74CEA" w14:textId="77777777" w:rsidR="006D64D0" w:rsidRPr="006D64D0" w:rsidRDefault="006D64D0" w:rsidP="006D64D0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6D64D0">
              <w:rPr>
                <w:rFonts w:eastAsia="Times New Roman" w:cs="Times New Roman"/>
                <w:sz w:val="24"/>
                <w:szCs w:val="24"/>
                <w:lang w:eastAsia="es-MX"/>
              </w:rPr>
              <w:t>Id Prueba</w:t>
            </w:r>
          </w:p>
        </w:tc>
        <w:tc>
          <w:tcPr>
            <w:tcW w:w="0" w:type="auto"/>
            <w:hideMark/>
          </w:tcPr>
          <w:p w14:paraId="4FBE5BFD" w14:textId="77777777" w:rsidR="006D64D0" w:rsidRPr="006D64D0" w:rsidRDefault="006D64D0" w:rsidP="006D64D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6D64D0">
              <w:rPr>
                <w:rFonts w:eastAsia="Times New Roman" w:cs="Times New Roman"/>
                <w:sz w:val="24"/>
                <w:szCs w:val="24"/>
                <w:lang w:eastAsia="es-MX"/>
              </w:rPr>
              <w:t>Descripción</w:t>
            </w:r>
          </w:p>
        </w:tc>
        <w:tc>
          <w:tcPr>
            <w:tcW w:w="0" w:type="auto"/>
            <w:hideMark/>
          </w:tcPr>
          <w:p w14:paraId="54DBCE7A" w14:textId="77777777" w:rsidR="006D64D0" w:rsidRPr="006D64D0" w:rsidRDefault="006D64D0" w:rsidP="006D64D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6D64D0">
              <w:rPr>
                <w:rFonts w:eastAsia="Times New Roman" w:cs="Times New Roman"/>
                <w:sz w:val="24"/>
                <w:szCs w:val="24"/>
                <w:lang w:eastAsia="es-MX"/>
              </w:rPr>
              <w:t>Pasos</w:t>
            </w:r>
          </w:p>
        </w:tc>
        <w:tc>
          <w:tcPr>
            <w:tcW w:w="0" w:type="auto"/>
            <w:hideMark/>
          </w:tcPr>
          <w:p w14:paraId="0F8D08CC" w14:textId="77777777" w:rsidR="006D64D0" w:rsidRPr="006D64D0" w:rsidRDefault="006D64D0" w:rsidP="006D64D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6D64D0">
              <w:rPr>
                <w:rFonts w:eastAsia="Times New Roman" w:cs="Times New Roman"/>
                <w:sz w:val="24"/>
                <w:szCs w:val="24"/>
                <w:lang w:eastAsia="es-MX"/>
              </w:rPr>
              <w:t>Resultados esperados</w:t>
            </w:r>
          </w:p>
        </w:tc>
      </w:tr>
      <w:tr w:rsidR="006D64D0" w:rsidRPr="006D64D0" w14:paraId="0F84368B" w14:textId="77777777" w:rsidTr="006D6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07DCB" w14:textId="77777777" w:rsidR="006D64D0" w:rsidRPr="006D64D0" w:rsidRDefault="006D64D0" w:rsidP="006D64D0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6D64D0">
              <w:rPr>
                <w:rFonts w:eastAsia="Times New Roman" w:cs="Times New Roman"/>
                <w:sz w:val="24"/>
                <w:szCs w:val="24"/>
                <w:lang w:eastAsia="es-MX"/>
              </w:rPr>
              <w:t>PF-001</w:t>
            </w:r>
          </w:p>
        </w:tc>
        <w:tc>
          <w:tcPr>
            <w:tcW w:w="0" w:type="auto"/>
            <w:hideMark/>
          </w:tcPr>
          <w:p w14:paraId="4E822BF5" w14:textId="72DD35FC" w:rsidR="006D64D0" w:rsidRPr="006D64D0" w:rsidRDefault="006D64D0" w:rsidP="006D64D0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D64D0">
              <w:rPr>
                <w:rFonts w:eastAsia="Times New Roman" w:cs="Times New Roman"/>
                <w:b/>
                <w:bCs/>
                <w:sz w:val="24"/>
                <w:szCs w:val="24"/>
                <w:lang w:eastAsia="es-MX"/>
              </w:rPr>
              <w:t>Flujo de conciliación de efectivo</w:t>
            </w:r>
          </w:p>
          <w:p w14:paraId="17C6A96B" w14:textId="707F5630" w:rsidR="006D64D0" w:rsidRPr="006D64D0" w:rsidRDefault="006D64D0" w:rsidP="006D64D0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hideMark/>
          </w:tcPr>
          <w:p w14:paraId="79AE1F32" w14:textId="77777777" w:rsidR="006D64D0" w:rsidRPr="006D64D0" w:rsidRDefault="006D64D0" w:rsidP="006D64D0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6D64D0">
              <w:rPr>
                <w:rFonts w:eastAsia="Times New Roman" w:cs="Times New Roman"/>
                <w:sz w:val="24"/>
                <w:szCs w:val="24"/>
                <w:lang w:eastAsia="es-MX"/>
              </w:rPr>
              <w:t xml:space="preserve">1. Importar analítico REGIO. / 2. Consultar turnos y movimientos. / 3. Ejecutar conciliación automática. / 4. </w:t>
            </w:r>
            <w:r w:rsidRPr="006D64D0">
              <w:rPr>
                <w:rFonts w:eastAsia="Times New Roman" w:cs="Times New Roman"/>
                <w:sz w:val="24"/>
                <w:szCs w:val="24"/>
                <w:lang w:eastAsia="es-MX"/>
              </w:rPr>
              <w:lastRenderedPageBreak/>
              <w:t>Revisar faltantes, diferencias y cierre.</w:t>
            </w:r>
          </w:p>
          <w:p w14:paraId="32309809" w14:textId="77777777" w:rsidR="006D64D0" w:rsidRPr="006D64D0" w:rsidRDefault="006D64D0" w:rsidP="006D64D0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</w:p>
          <w:p w14:paraId="5D967678" w14:textId="77777777" w:rsidR="006D64D0" w:rsidRPr="006D64D0" w:rsidRDefault="006D64D0" w:rsidP="006D64D0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</w:p>
          <w:p w14:paraId="28038363" w14:textId="77777777" w:rsidR="006D64D0" w:rsidRPr="006D64D0" w:rsidRDefault="006D64D0" w:rsidP="006D64D0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</w:p>
          <w:p w14:paraId="3B5E2B17" w14:textId="704BD3A6" w:rsidR="006D64D0" w:rsidRPr="006D64D0" w:rsidRDefault="006D64D0" w:rsidP="006D64D0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hideMark/>
          </w:tcPr>
          <w:p w14:paraId="0E878081" w14:textId="77777777" w:rsidR="006D64D0" w:rsidRPr="006D64D0" w:rsidRDefault="006D64D0" w:rsidP="006D64D0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6D64D0">
              <w:rPr>
                <w:rFonts w:eastAsia="Times New Roman" w:cs="Times New Roman"/>
                <w:sz w:val="24"/>
                <w:szCs w:val="24"/>
                <w:lang w:eastAsia="es-MX"/>
              </w:rPr>
              <w:lastRenderedPageBreak/>
              <w:t xml:space="preserve">La importación evita duplicados; las asociaciones únicas se guardan; los ambiguos quedan </w:t>
            </w:r>
            <w:r w:rsidRPr="006D64D0">
              <w:rPr>
                <w:rFonts w:eastAsia="Times New Roman" w:cs="Times New Roman"/>
                <w:sz w:val="24"/>
                <w:szCs w:val="24"/>
                <w:lang w:eastAsia="es-MX"/>
              </w:rPr>
              <w:lastRenderedPageBreak/>
              <w:t>pendientes y se conserva la evidencia.</w:t>
            </w:r>
          </w:p>
          <w:p w14:paraId="2BAD424D" w14:textId="77777777" w:rsidR="006D64D0" w:rsidRPr="006D64D0" w:rsidRDefault="006D64D0" w:rsidP="006D64D0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</w:p>
          <w:p w14:paraId="022CA0E1" w14:textId="77777777" w:rsidR="006D64D0" w:rsidRPr="006D64D0" w:rsidRDefault="006D64D0" w:rsidP="006D64D0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</w:p>
          <w:p w14:paraId="26A7D432" w14:textId="30D54E61" w:rsidR="006D64D0" w:rsidRPr="006D64D0" w:rsidRDefault="006D64D0" w:rsidP="006D64D0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5E36ED93" w14:textId="77777777" w:rsidR="006D64D0" w:rsidRPr="006D64D0" w:rsidRDefault="006D64D0" w:rsidP="006D64D0"/>
    <w:p w14:paraId="7C450986" w14:textId="5B8D2635" w:rsidR="006D64D0" w:rsidRPr="006D64D0" w:rsidRDefault="006D64D0" w:rsidP="006D64D0">
      <w:pPr>
        <w:pStyle w:val="Ttulo1"/>
        <w:rPr>
          <w:rFonts w:asciiTheme="minorHAnsi" w:hAnsiTheme="minorHAnsi"/>
        </w:rPr>
      </w:pPr>
      <w:bookmarkStart w:id="28" w:name="_Toc212461962"/>
      <w:r w:rsidRPr="006D64D0">
        <w:rPr>
          <w:rFonts w:asciiTheme="minorHAnsi" w:hAnsiTheme="minorHAnsi"/>
        </w:rPr>
        <w:t>Pruebas de usuario</w:t>
      </w:r>
      <w:bookmarkEnd w:id="28"/>
    </w:p>
    <w:p w14:paraId="50FF9665" w14:textId="77777777" w:rsidR="006D64D0" w:rsidRPr="006D64D0" w:rsidRDefault="006D64D0" w:rsidP="006D64D0"/>
    <w:tbl>
      <w:tblPr>
        <w:tblStyle w:val="Tabladecuadrcula4-nfasis5"/>
        <w:tblW w:w="9895" w:type="dxa"/>
        <w:tblLook w:val="04A0" w:firstRow="1" w:lastRow="0" w:firstColumn="1" w:lastColumn="0" w:noHBand="0" w:noVBand="1"/>
      </w:tblPr>
      <w:tblGrid>
        <w:gridCol w:w="1075"/>
        <w:gridCol w:w="2473"/>
        <w:gridCol w:w="3017"/>
        <w:gridCol w:w="3330"/>
      </w:tblGrid>
      <w:tr w:rsidR="006D64D0" w:rsidRPr="00012E57" w14:paraId="0B7D83C4" w14:textId="77777777" w:rsidTr="006D64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7F8B53CF" w14:textId="77777777" w:rsidR="006D64D0" w:rsidRPr="00012E57" w:rsidRDefault="006D64D0" w:rsidP="00C523C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eastAsia="Times New Roman" w:cs="Times New Roman"/>
                <w:sz w:val="24"/>
                <w:szCs w:val="24"/>
                <w:lang w:eastAsia="es-MX"/>
              </w:rPr>
              <w:t>Id Prueba</w:t>
            </w:r>
          </w:p>
        </w:tc>
        <w:tc>
          <w:tcPr>
            <w:tcW w:w="2473" w:type="dxa"/>
            <w:hideMark/>
          </w:tcPr>
          <w:p w14:paraId="1F1B2F67" w14:textId="77777777" w:rsidR="006D64D0" w:rsidRPr="00012E57" w:rsidRDefault="006D64D0" w:rsidP="00C523C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eastAsia="Times New Roman" w:cs="Times New Roman"/>
                <w:sz w:val="24"/>
                <w:szCs w:val="24"/>
                <w:lang w:eastAsia="es-MX"/>
              </w:rPr>
              <w:t>Descripción</w:t>
            </w:r>
          </w:p>
        </w:tc>
        <w:tc>
          <w:tcPr>
            <w:tcW w:w="3017" w:type="dxa"/>
            <w:hideMark/>
          </w:tcPr>
          <w:p w14:paraId="70F637FD" w14:textId="77777777" w:rsidR="006D64D0" w:rsidRPr="00012E57" w:rsidRDefault="006D64D0" w:rsidP="00C523C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eastAsia="Times New Roman" w:cs="Times New Roman"/>
                <w:sz w:val="24"/>
                <w:szCs w:val="24"/>
                <w:lang w:eastAsia="es-MX"/>
              </w:rPr>
              <w:t>Pasos</w:t>
            </w:r>
          </w:p>
        </w:tc>
        <w:tc>
          <w:tcPr>
            <w:tcW w:w="3330" w:type="dxa"/>
            <w:hideMark/>
          </w:tcPr>
          <w:p w14:paraId="30CEE03E" w14:textId="77777777" w:rsidR="006D64D0" w:rsidRPr="00012E57" w:rsidRDefault="006D64D0" w:rsidP="00C523C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eastAsia="Times New Roman" w:cs="Times New Roman"/>
                <w:sz w:val="24"/>
                <w:szCs w:val="24"/>
                <w:lang w:eastAsia="es-MX"/>
              </w:rPr>
              <w:t>Resultados esperados</w:t>
            </w:r>
          </w:p>
        </w:tc>
      </w:tr>
      <w:tr w:rsidR="006D64D0" w:rsidRPr="00012E57" w14:paraId="400D756F" w14:textId="77777777" w:rsidTr="006D6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6934B67D" w14:textId="77777777" w:rsidR="006D64D0" w:rsidRPr="00012E57" w:rsidRDefault="006D64D0" w:rsidP="00C523C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eastAsia="Times New Roman" w:cs="Times New Roman"/>
                <w:sz w:val="24"/>
                <w:szCs w:val="24"/>
                <w:lang w:eastAsia="es-MX"/>
              </w:rPr>
              <w:t>PU-001</w:t>
            </w:r>
          </w:p>
        </w:tc>
        <w:tc>
          <w:tcPr>
            <w:tcW w:w="2473" w:type="dxa"/>
            <w:hideMark/>
          </w:tcPr>
          <w:p w14:paraId="2649D3C5" w14:textId="77777777" w:rsidR="006D64D0" w:rsidRPr="006D64D0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12E57">
              <w:rPr>
                <w:rFonts w:eastAsia="Times New Roman" w:cs="Times New Roman"/>
                <w:b/>
                <w:bCs/>
                <w:sz w:val="24"/>
                <w:szCs w:val="24"/>
                <w:lang w:eastAsia="es-MX"/>
              </w:rPr>
              <w:t>Consulta de conciliación</w:t>
            </w:r>
          </w:p>
          <w:p w14:paraId="794DF7CB" w14:textId="77777777" w:rsidR="006D64D0" w:rsidRPr="00012E57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3017" w:type="dxa"/>
            <w:hideMark/>
          </w:tcPr>
          <w:p w14:paraId="3F280EAC" w14:textId="77777777" w:rsidR="006D64D0" w:rsidRPr="006D64D0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eastAsia="Times New Roman" w:cs="Times New Roman"/>
                <w:sz w:val="24"/>
                <w:szCs w:val="24"/>
                <w:lang w:eastAsia="es-MX"/>
              </w:rPr>
              <w:t>Iniciar sesión; abrir Conciliar; aplicar filtros de periodo/estación disponibles.</w:t>
            </w:r>
          </w:p>
          <w:p w14:paraId="7EC7B3EC" w14:textId="77777777" w:rsidR="006D64D0" w:rsidRPr="006D64D0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</w:p>
          <w:p w14:paraId="4E4E63F6" w14:textId="77777777" w:rsidR="006D64D0" w:rsidRPr="00012E57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3330" w:type="dxa"/>
            <w:hideMark/>
          </w:tcPr>
          <w:p w14:paraId="305DBEB1" w14:textId="77777777" w:rsidR="006D64D0" w:rsidRPr="006D64D0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eastAsia="Times New Roman" w:cs="Times New Roman"/>
                <w:sz w:val="24"/>
                <w:szCs w:val="24"/>
                <w:lang w:eastAsia="es-MX"/>
              </w:rPr>
              <w:t>Se muestran grupos y partidas según los filtros.</w:t>
            </w:r>
          </w:p>
          <w:p w14:paraId="17695C7A" w14:textId="77777777" w:rsidR="006D64D0" w:rsidRPr="00012E57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</w:p>
        </w:tc>
      </w:tr>
      <w:tr w:rsidR="006D64D0" w:rsidRPr="00012E57" w14:paraId="235281D0" w14:textId="77777777" w:rsidTr="006D64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5F5EF73E" w14:textId="77777777" w:rsidR="006D64D0" w:rsidRPr="00012E57" w:rsidRDefault="006D64D0" w:rsidP="00C523CA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eastAsia="Times New Roman" w:cs="Times New Roman"/>
                <w:sz w:val="24"/>
                <w:szCs w:val="24"/>
                <w:lang w:eastAsia="es-MX"/>
              </w:rPr>
              <w:t>PU-002</w:t>
            </w:r>
          </w:p>
        </w:tc>
        <w:tc>
          <w:tcPr>
            <w:tcW w:w="2473" w:type="dxa"/>
            <w:hideMark/>
          </w:tcPr>
          <w:p w14:paraId="593FF025" w14:textId="77777777" w:rsidR="006D64D0" w:rsidRPr="006D64D0" w:rsidRDefault="006D64D0" w:rsidP="00C523C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12E57">
              <w:rPr>
                <w:rFonts w:eastAsia="Times New Roman" w:cs="Times New Roman"/>
                <w:b/>
                <w:bCs/>
                <w:sz w:val="24"/>
                <w:szCs w:val="24"/>
                <w:lang w:eastAsia="es-MX"/>
              </w:rPr>
              <w:t>Importación REGIO</w:t>
            </w:r>
          </w:p>
          <w:p w14:paraId="04ECA77E" w14:textId="77777777" w:rsidR="006D64D0" w:rsidRPr="00012E57" w:rsidRDefault="006D64D0" w:rsidP="00C523C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3017" w:type="dxa"/>
            <w:hideMark/>
          </w:tcPr>
          <w:p w14:paraId="05E23D68" w14:textId="77777777" w:rsidR="006D64D0" w:rsidRPr="006D64D0" w:rsidRDefault="006D64D0" w:rsidP="00C523C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eastAsia="Times New Roman" w:cs="Times New Roman"/>
                <w:sz w:val="24"/>
                <w:szCs w:val="24"/>
                <w:lang w:eastAsia="es-MX"/>
              </w:rPr>
              <w:t>Procesar un archivo analítico elegible y consultar la bandeja.</w:t>
            </w:r>
          </w:p>
          <w:p w14:paraId="535A6DD6" w14:textId="77777777" w:rsidR="006D64D0" w:rsidRPr="006D64D0" w:rsidRDefault="006D64D0" w:rsidP="00C523C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</w:p>
          <w:p w14:paraId="4F348747" w14:textId="77777777" w:rsidR="006D64D0" w:rsidRPr="00012E57" w:rsidRDefault="006D64D0" w:rsidP="00C523C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3330" w:type="dxa"/>
            <w:hideMark/>
          </w:tcPr>
          <w:p w14:paraId="2D369526" w14:textId="77777777" w:rsidR="006D64D0" w:rsidRPr="006D64D0" w:rsidRDefault="006D64D0" w:rsidP="00C523C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eastAsia="Times New Roman" w:cs="Times New Roman"/>
                <w:sz w:val="24"/>
                <w:szCs w:val="24"/>
                <w:lang w:eastAsia="es-MX"/>
              </w:rPr>
              <w:t>Se registran papeletas y estado de importación sin modificar el correo fuente.</w:t>
            </w:r>
          </w:p>
          <w:p w14:paraId="22048AEE" w14:textId="77777777" w:rsidR="006D64D0" w:rsidRPr="00012E57" w:rsidRDefault="006D64D0" w:rsidP="00C523C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es-MX"/>
              </w:rPr>
            </w:pPr>
          </w:p>
        </w:tc>
      </w:tr>
      <w:tr w:rsidR="006D64D0" w:rsidRPr="00012E57" w14:paraId="4DACC890" w14:textId="77777777" w:rsidTr="006D6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2F4AC8A1" w14:textId="77777777" w:rsidR="006D64D0" w:rsidRPr="00012E57" w:rsidRDefault="006D64D0" w:rsidP="00C523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PU-003</w:t>
            </w:r>
          </w:p>
        </w:tc>
        <w:tc>
          <w:tcPr>
            <w:tcW w:w="2473" w:type="dxa"/>
            <w:hideMark/>
          </w:tcPr>
          <w:p w14:paraId="62FF8793" w14:textId="77777777" w:rsidR="006D64D0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12E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Archivo o remesa repetida</w:t>
            </w:r>
          </w:p>
          <w:p w14:paraId="0001105C" w14:textId="77777777" w:rsidR="006D64D0" w:rsidRPr="00012E57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3017" w:type="dxa"/>
            <w:hideMark/>
          </w:tcPr>
          <w:p w14:paraId="43DD59DC" w14:textId="77777777" w:rsidR="006D64D0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Intentar importar nuevamente un archivo ya procesado.</w:t>
            </w:r>
          </w:p>
          <w:p w14:paraId="1DCD2EDB" w14:textId="77777777" w:rsidR="006D64D0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14:paraId="638B5868" w14:textId="77777777" w:rsidR="006D64D0" w:rsidRPr="00012E57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3330" w:type="dxa"/>
            <w:hideMark/>
          </w:tcPr>
          <w:p w14:paraId="73CB673E" w14:textId="77777777" w:rsidR="006D64D0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hash/remesa identifica el duplicado y no crea una segunda importación ordinaria.</w:t>
            </w:r>
          </w:p>
          <w:p w14:paraId="5D44B114" w14:textId="77777777" w:rsidR="006D64D0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14:paraId="2F4A3A56" w14:textId="77777777" w:rsidR="006D64D0" w:rsidRPr="00012E57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6D64D0" w:rsidRPr="00012E57" w14:paraId="5F91ED07" w14:textId="77777777" w:rsidTr="006D64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7897158D" w14:textId="77777777" w:rsidR="006D64D0" w:rsidRPr="00012E57" w:rsidRDefault="006D64D0" w:rsidP="00C523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PU-004</w:t>
            </w:r>
          </w:p>
        </w:tc>
        <w:tc>
          <w:tcPr>
            <w:tcW w:w="2473" w:type="dxa"/>
            <w:hideMark/>
          </w:tcPr>
          <w:p w14:paraId="5722A8E0" w14:textId="77777777" w:rsidR="006D64D0" w:rsidRDefault="006D64D0" w:rsidP="00C523C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12E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Coincidencia ambigua</w:t>
            </w:r>
          </w:p>
          <w:p w14:paraId="67B56D84" w14:textId="77777777" w:rsidR="006D64D0" w:rsidRPr="00012E57" w:rsidRDefault="006D64D0" w:rsidP="00C523C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3017" w:type="dxa"/>
            <w:hideMark/>
          </w:tcPr>
          <w:p w14:paraId="3637607B" w14:textId="77777777" w:rsidR="006D64D0" w:rsidRDefault="006D64D0" w:rsidP="00C523C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Usar un depósito o papeleta con más de una asociación posible.</w:t>
            </w:r>
          </w:p>
          <w:p w14:paraId="057D2E5F" w14:textId="77777777" w:rsidR="006D64D0" w:rsidRDefault="006D64D0" w:rsidP="00C523C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14:paraId="2E68A444" w14:textId="77777777" w:rsidR="006D64D0" w:rsidRPr="00012E57" w:rsidRDefault="006D64D0" w:rsidP="00C523C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3330" w:type="dxa"/>
            <w:hideMark/>
          </w:tcPr>
          <w:p w14:paraId="7F728F8E" w14:textId="77777777" w:rsidR="006D64D0" w:rsidRDefault="006D64D0" w:rsidP="00C523C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caso queda pendiente para revisión manual y no se asigna automáticamente.</w:t>
            </w:r>
          </w:p>
          <w:p w14:paraId="68FA2608" w14:textId="77777777" w:rsidR="006D64D0" w:rsidRPr="00012E57" w:rsidRDefault="006D64D0" w:rsidP="00C523C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6D64D0" w:rsidRPr="00012E57" w14:paraId="1481D29A" w14:textId="77777777" w:rsidTr="006D6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7C3F0380" w14:textId="77777777" w:rsidR="006D64D0" w:rsidRPr="00012E57" w:rsidRDefault="006D64D0" w:rsidP="00C523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PU-005</w:t>
            </w:r>
          </w:p>
        </w:tc>
        <w:tc>
          <w:tcPr>
            <w:tcW w:w="2473" w:type="dxa"/>
            <w:hideMark/>
          </w:tcPr>
          <w:p w14:paraId="18763D2A" w14:textId="77777777" w:rsidR="006D64D0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12E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Faltantes, diferencias y cierre</w:t>
            </w:r>
          </w:p>
          <w:p w14:paraId="0B152AE2" w14:textId="77777777" w:rsidR="006D64D0" w:rsidRPr="00012E57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3017" w:type="dxa"/>
            <w:hideMark/>
          </w:tcPr>
          <w:p w14:paraId="461AE389" w14:textId="77777777" w:rsidR="006D64D0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Consultar excepciones del periodo y revisar tránsitos antes de cerrar.</w:t>
            </w:r>
          </w:p>
          <w:p w14:paraId="1097EAE5" w14:textId="77777777" w:rsidR="006D64D0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14:paraId="2F1B0ACA" w14:textId="77777777" w:rsidR="006D64D0" w:rsidRPr="00012E57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3330" w:type="dxa"/>
            <w:hideMark/>
          </w:tcPr>
          <w:p w14:paraId="3B79B8AE" w14:textId="77777777" w:rsidR="006D64D0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12E5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 vista permite identificar pendientes y el cierre refleja los estados registrados.</w:t>
            </w:r>
          </w:p>
          <w:p w14:paraId="47AEC81F" w14:textId="77777777" w:rsidR="006D64D0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  <w:p w14:paraId="17403018" w14:textId="77777777" w:rsidR="006D64D0" w:rsidRPr="00012E57" w:rsidRDefault="006D64D0" w:rsidP="00C523C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3E8D7988" w14:textId="77777777" w:rsidR="00662EE5" w:rsidRPr="00662EE5" w:rsidRDefault="00662EE5" w:rsidP="00662EE5"/>
    <w:p w14:paraId="6CD9FB9A" w14:textId="77777777" w:rsidR="00C33E7A" w:rsidRDefault="00C33E7A" w:rsidP="00C33E7A">
      <w:pPr>
        <w:rPr>
          <w:b/>
          <w:bCs/>
          <w:sz w:val="20"/>
          <w:szCs w:val="20"/>
        </w:rPr>
      </w:pPr>
    </w:p>
    <w:p w14:paraId="0C3322ED" w14:textId="14596655" w:rsidR="008D4121" w:rsidRDefault="008D4121" w:rsidP="008D4121">
      <w:pPr>
        <w:pStyle w:val="Ttulo1"/>
      </w:pPr>
      <w:bookmarkStart w:id="29" w:name="_Toc177985011"/>
      <w:bookmarkStart w:id="30" w:name="_Toc212461963"/>
      <w:r>
        <w:lastRenderedPageBreak/>
        <w:t>Escalabilidad y Mantenimiento</w:t>
      </w:r>
      <w:bookmarkEnd w:id="29"/>
      <w:bookmarkEnd w:id="30"/>
    </w:p>
    <w:p w14:paraId="2F24CBB2" w14:textId="77777777" w:rsidR="008D4121" w:rsidRDefault="008D4121" w:rsidP="008D4121"/>
    <w:p w14:paraId="4E4A4A46" w14:textId="77777777" w:rsidR="008D4121" w:rsidRDefault="008D4121" w:rsidP="00157F15">
      <w:pPr>
        <w:pStyle w:val="Prrafodelista"/>
        <w:numPr>
          <w:ilvl w:val="0"/>
          <w:numId w:val="3"/>
        </w:numPr>
      </w:pPr>
      <w:r w:rsidRPr="008D4121">
        <w:rPr>
          <w:b/>
          <w:bCs/>
        </w:rPr>
        <w:t>Escalabilidad: los procesos pueden ampliar cobertura de estaciones y reglas al actualizar catálogos y validaciones con control operativo.</w:t>
      </w:r>
    </w:p>
    <w:p w14:paraId="77284E4B" w14:textId="13102D49" w:rsidR="008D4121" w:rsidRDefault="008D4121" w:rsidP="00157F15">
      <w:pPr>
        <w:pStyle w:val="Prrafodelista"/>
        <w:numPr>
          <w:ilvl w:val="0"/>
          <w:numId w:val="3"/>
        </w:numPr>
      </w:pPr>
      <w:r w:rsidRPr="008D4121">
        <w:rPr>
          <w:b/>
          <w:bCs/>
        </w:rPr>
        <w:t>Mantenimiento: monitorear ejecuciones, importaciones, errores, cambios de formato REGIO, reglas de cuenta y conciliaciones pendientes.</w:t>
      </w:r>
    </w:p>
    <w:p w14:paraId="0D4009E6" w14:textId="77777777" w:rsidR="008D4121" w:rsidRPr="008D4121" w:rsidRDefault="008D4121" w:rsidP="008D4121"/>
    <w:sectPr w:rsidR="008D4121" w:rsidRPr="008D4121" w:rsidSect="00644000">
      <w:footerReference w:type="default" r:id="rId16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B8A6D3" w14:textId="77777777" w:rsidR="00D6724C" w:rsidRDefault="00D6724C" w:rsidP="00662EE5">
      <w:pPr>
        <w:spacing w:after="0" w:line="240" w:lineRule="auto"/>
      </w:pPr>
      <w:r>
        <w:separator/>
      </w:r>
    </w:p>
  </w:endnote>
  <w:endnote w:type="continuationSeparator" w:id="0">
    <w:p w14:paraId="203D8ED3" w14:textId="77777777" w:rsidR="00D6724C" w:rsidRDefault="00D6724C" w:rsidP="00662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2463098"/>
      <w:docPartObj>
        <w:docPartGallery w:val="Page Numbers (Bottom of Page)"/>
        <w:docPartUnique/>
      </w:docPartObj>
    </w:sdtPr>
    <w:sdtEndPr/>
    <w:sdtContent>
      <w:p w14:paraId="01E5B7D4" w14:textId="22BFE37B" w:rsidR="00644000" w:rsidRDefault="00D6724C">
        <w:pPr>
          <w:pStyle w:val="Piedepgina"/>
          <w:jc w:val="right"/>
        </w:pPr>
      </w:p>
    </w:sdtContent>
  </w:sdt>
  <w:p w14:paraId="433288FE" w14:textId="77777777" w:rsidR="00662EE5" w:rsidRDefault="00662E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21518858"/>
      <w:docPartObj>
        <w:docPartGallery w:val="Page Numbers (Bottom of Page)"/>
        <w:docPartUnique/>
      </w:docPartObj>
    </w:sdtPr>
    <w:sdtEndPr/>
    <w:sdtContent>
      <w:p w14:paraId="73E68A05" w14:textId="358C5355" w:rsidR="00644000" w:rsidRDefault="0064400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7796" w:rsidRPr="00247796">
          <w:rPr>
            <w:noProof/>
            <w:lang w:val="es-ES"/>
          </w:rPr>
          <w:t>9</w:t>
        </w:r>
        <w:r>
          <w:fldChar w:fldCharType="end"/>
        </w:r>
      </w:p>
    </w:sdtContent>
  </w:sdt>
  <w:p w14:paraId="6E49DD68" w14:textId="77777777" w:rsidR="00644000" w:rsidRDefault="00644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9D9FCC" w14:textId="77777777" w:rsidR="00D6724C" w:rsidRDefault="00D6724C" w:rsidP="00662EE5">
      <w:pPr>
        <w:spacing w:after="0" w:line="240" w:lineRule="auto"/>
      </w:pPr>
      <w:r>
        <w:separator/>
      </w:r>
    </w:p>
  </w:footnote>
  <w:footnote w:type="continuationSeparator" w:id="0">
    <w:p w14:paraId="4EB080F3" w14:textId="77777777" w:rsidR="00D6724C" w:rsidRDefault="00D6724C" w:rsidP="00662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6CE758" w14:textId="07B2645B" w:rsidR="00662EE5" w:rsidRDefault="00662EE5">
    <w:pPr>
      <w:pStyle w:val="Encabezado"/>
    </w:pPr>
  </w:p>
  <w:p w14:paraId="02589BB9" w14:textId="77777777" w:rsidR="00662EE5" w:rsidRDefault="00662E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95121"/>
    <w:multiLevelType w:val="multilevel"/>
    <w:tmpl w:val="26D2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7DC0"/>
    <w:multiLevelType w:val="multilevel"/>
    <w:tmpl w:val="E43A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50A6"/>
    <w:multiLevelType w:val="multilevel"/>
    <w:tmpl w:val="870AEA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4A820E0"/>
    <w:multiLevelType w:val="multilevel"/>
    <w:tmpl w:val="BBB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F66B7"/>
    <w:multiLevelType w:val="multilevel"/>
    <w:tmpl w:val="B0D2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B375F"/>
    <w:multiLevelType w:val="multilevel"/>
    <w:tmpl w:val="C7824D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643AD"/>
    <w:multiLevelType w:val="multilevel"/>
    <w:tmpl w:val="E9AC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30A37"/>
    <w:multiLevelType w:val="hybridMultilevel"/>
    <w:tmpl w:val="A72246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99F4B9F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CE71FC"/>
    <w:multiLevelType w:val="multilevel"/>
    <w:tmpl w:val="37A64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082DDA"/>
    <w:multiLevelType w:val="multilevel"/>
    <w:tmpl w:val="5FA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61513"/>
    <w:multiLevelType w:val="multilevel"/>
    <w:tmpl w:val="7D7C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ED6478"/>
    <w:multiLevelType w:val="multilevel"/>
    <w:tmpl w:val="423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3437A"/>
    <w:multiLevelType w:val="hybridMultilevel"/>
    <w:tmpl w:val="C19E3F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1D44A3"/>
    <w:multiLevelType w:val="multilevel"/>
    <w:tmpl w:val="C4B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018D5"/>
    <w:multiLevelType w:val="multilevel"/>
    <w:tmpl w:val="97DA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86745"/>
    <w:multiLevelType w:val="multilevel"/>
    <w:tmpl w:val="2F80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4D32DD"/>
    <w:multiLevelType w:val="multilevel"/>
    <w:tmpl w:val="1D84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22F37"/>
    <w:multiLevelType w:val="multilevel"/>
    <w:tmpl w:val="F67E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C6039"/>
    <w:multiLevelType w:val="multilevel"/>
    <w:tmpl w:val="6B06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875A88"/>
    <w:multiLevelType w:val="multilevel"/>
    <w:tmpl w:val="DCEC04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61B56"/>
    <w:multiLevelType w:val="multilevel"/>
    <w:tmpl w:val="BFC8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0485E"/>
    <w:multiLevelType w:val="multilevel"/>
    <w:tmpl w:val="1ADE30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A22346"/>
    <w:multiLevelType w:val="multilevel"/>
    <w:tmpl w:val="FD70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85005"/>
    <w:multiLevelType w:val="multilevel"/>
    <w:tmpl w:val="3D0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4621A"/>
    <w:multiLevelType w:val="hybridMultilevel"/>
    <w:tmpl w:val="B43E40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352091"/>
    <w:multiLevelType w:val="multilevel"/>
    <w:tmpl w:val="1B30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270F97"/>
    <w:multiLevelType w:val="multilevel"/>
    <w:tmpl w:val="7BB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234F3"/>
    <w:multiLevelType w:val="hybridMultilevel"/>
    <w:tmpl w:val="37C29E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2F5E90"/>
    <w:multiLevelType w:val="multilevel"/>
    <w:tmpl w:val="E48E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E7809"/>
    <w:multiLevelType w:val="multilevel"/>
    <w:tmpl w:val="9F701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0309FA"/>
    <w:multiLevelType w:val="multilevel"/>
    <w:tmpl w:val="C300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27245"/>
    <w:multiLevelType w:val="hybridMultilevel"/>
    <w:tmpl w:val="48229AAA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7"/>
  </w:num>
  <w:num w:numId="2">
    <w:abstractNumId w:val="27"/>
  </w:num>
  <w:num w:numId="3">
    <w:abstractNumId w:val="12"/>
  </w:num>
  <w:num w:numId="4">
    <w:abstractNumId w:val="24"/>
  </w:num>
  <w:num w:numId="5">
    <w:abstractNumId w:val="15"/>
  </w:num>
  <w:num w:numId="6">
    <w:abstractNumId w:val="17"/>
  </w:num>
  <w:num w:numId="7">
    <w:abstractNumId w:val="18"/>
  </w:num>
  <w:num w:numId="8">
    <w:abstractNumId w:val="3"/>
  </w:num>
  <w:num w:numId="9">
    <w:abstractNumId w:val="8"/>
  </w:num>
  <w:num w:numId="10">
    <w:abstractNumId w:val="30"/>
  </w:num>
  <w:num w:numId="11">
    <w:abstractNumId w:val="10"/>
  </w:num>
  <w:num w:numId="12">
    <w:abstractNumId w:val="19"/>
  </w:num>
  <w:num w:numId="13">
    <w:abstractNumId w:val="29"/>
  </w:num>
  <w:num w:numId="14">
    <w:abstractNumId w:val="5"/>
  </w:num>
  <w:num w:numId="15">
    <w:abstractNumId w:val="21"/>
  </w:num>
  <w:num w:numId="16">
    <w:abstractNumId w:val="1"/>
  </w:num>
  <w:num w:numId="17">
    <w:abstractNumId w:val="2"/>
  </w:num>
  <w:num w:numId="18">
    <w:abstractNumId w:val="31"/>
  </w:num>
  <w:num w:numId="19">
    <w:abstractNumId w:val="22"/>
  </w:num>
  <w:num w:numId="20">
    <w:abstractNumId w:val="25"/>
  </w:num>
  <w:num w:numId="21">
    <w:abstractNumId w:val="4"/>
  </w:num>
  <w:num w:numId="22">
    <w:abstractNumId w:val="23"/>
  </w:num>
  <w:num w:numId="23">
    <w:abstractNumId w:val="6"/>
  </w:num>
  <w:num w:numId="24">
    <w:abstractNumId w:val="14"/>
  </w:num>
  <w:num w:numId="25">
    <w:abstractNumId w:val="20"/>
  </w:num>
  <w:num w:numId="26">
    <w:abstractNumId w:val="11"/>
  </w:num>
  <w:num w:numId="27">
    <w:abstractNumId w:val="16"/>
  </w:num>
  <w:num w:numId="28">
    <w:abstractNumId w:val="13"/>
  </w:num>
  <w:num w:numId="29">
    <w:abstractNumId w:val="0"/>
  </w:num>
  <w:num w:numId="30">
    <w:abstractNumId w:val="28"/>
  </w:num>
  <w:num w:numId="31">
    <w:abstractNumId w:val="26"/>
  </w:num>
  <w:num w:numId="32">
    <w:abstractNumId w:val="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7D7"/>
    <w:rsid w:val="00006CE9"/>
    <w:rsid w:val="00012E57"/>
    <w:rsid w:val="00053E77"/>
    <w:rsid w:val="000A6D0B"/>
    <w:rsid w:val="00157F15"/>
    <w:rsid w:val="00243646"/>
    <w:rsid w:val="00247796"/>
    <w:rsid w:val="00280252"/>
    <w:rsid w:val="00303A66"/>
    <w:rsid w:val="00386A95"/>
    <w:rsid w:val="003F38FD"/>
    <w:rsid w:val="004A2267"/>
    <w:rsid w:val="00563B37"/>
    <w:rsid w:val="00644000"/>
    <w:rsid w:val="00662EE5"/>
    <w:rsid w:val="0066730D"/>
    <w:rsid w:val="006841A7"/>
    <w:rsid w:val="006D64D0"/>
    <w:rsid w:val="00752C1B"/>
    <w:rsid w:val="00754D3C"/>
    <w:rsid w:val="007E6679"/>
    <w:rsid w:val="00871A47"/>
    <w:rsid w:val="00873BB3"/>
    <w:rsid w:val="00892162"/>
    <w:rsid w:val="0089656A"/>
    <w:rsid w:val="008C3DEE"/>
    <w:rsid w:val="008D4121"/>
    <w:rsid w:val="008F07D7"/>
    <w:rsid w:val="0093089C"/>
    <w:rsid w:val="0097621C"/>
    <w:rsid w:val="009A3041"/>
    <w:rsid w:val="00A34060"/>
    <w:rsid w:val="00A70280"/>
    <w:rsid w:val="00B0188A"/>
    <w:rsid w:val="00B07F04"/>
    <w:rsid w:val="00B25991"/>
    <w:rsid w:val="00B41F65"/>
    <w:rsid w:val="00B66DD6"/>
    <w:rsid w:val="00B7703F"/>
    <w:rsid w:val="00BA0147"/>
    <w:rsid w:val="00C216D0"/>
    <w:rsid w:val="00C33E7A"/>
    <w:rsid w:val="00C45C28"/>
    <w:rsid w:val="00CF472C"/>
    <w:rsid w:val="00D44B23"/>
    <w:rsid w:val="00D6724C"/>
    <w:rsid w:val="00D810A1"/>
    <w:rsid w:val="00D879A9"/>
    <w:rsid w:val="00E0189C"/>
    <w:rsid w:val="00E22B4E"/>
    <w:rsid w:val="00EC480D"/>
    <w:rsid w:val="00ED083A"/>
    <w:rsid w:val="00EE233D"/>
    <w:rsid w:val="00F33B4A"/>
    <w:rsid w:val="00FD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69F0"/>
  <w15:chartTrackingRefBased/>
  <w15:docId w15:val="{4357E0B2-7764-4022-82EC-D5ED6A96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16D0"/>
    <w:pPr>
      <w:spacing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F07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62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3E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33E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07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7621C"/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paragraph" w:styleId="Prrafodelista">
    <w:name w:val="List Paragraph"/>
    <w:basedOn w:val="Normal"/>
    <w:uiPriority w:val="34"/>
    <w:qFormat/>
    <w:rsid w:val="008F07D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F07D7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F07D7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F33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4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D4121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C33E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33E7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punctuation">
    <w:name w:val="hljs-punctuation"/>
    <w:basedOn w:val="Fuentedeprrafopredeter"/>
    <w:rsid w:val="00EE233D"/>
  </w:style>
  <w:style w:type="character" w:customStyle="1" w:styleId="hljs-attr">
    <w:name w:val="hljs-attr"/>
    <w:basedOn w:val="Fuentedeprrafopredeter"/>
    <w:rsid w:val="00EE233D"/>
  </w:style>
  <w:style w:type="character" w:customStyle="1" w:styleId="hljs-string">
    <w:name w:val="hljs-string"/>
    <w:basedOn w:val="Fuentedeprrafopredeter"/>
    <w:rsid w:val="00EE233D"/>
  </w:style>
  <w:style w:type="table" w:styleId="Tabladecuadrcula1Claro-nfasis2">
    <w:name w:val="Grid Table 1 Light Accent 2"/>
    <w:basedOn w:val="Tablanormal"/>
    <w:uiPriority w:val="46"/>
    <w:rsid w:val="00D879A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4-nfasis5">
    <w:name w:val="Grid Table 4 Accent 5"/>
    <w:basedOn w:val="Tablanormal"/>
    <w:uiPriority w:val="49"/>
    <w:rsid w:val="00D879A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662E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2EE5"/>
  </w:style>
  <w:style w:type="paragraph" w:styleId="Piedepgina">
    <w:name w:val="footer"/>
    <w:basedOn w:val="Normal"/>
    <w:link w:val="PiedepginaCar"/>
    <w:uiPriority w:val="99"/>
    <w:unhideWhenUsed/>
    <w:rsid w:val="00662E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EE5"/>
  </w:style>
  <w:style w:type="paragraph" w:styleId="TtuloTDC">
    <w:name w:val="TOC Heading"/>
    <w:basedOn w:val="Ttulo1"/>
    <w:next w:val="Normal"/>
    <w:uiPriority w:val="39"/>
    <w:unhideWhenUsed/>
    <w:qFormat/>
    <w:rsid w:val="00662EE5"/>
    <w:pPr>
      <w:spacing w:line="259" w:lineRule="auto"/>
      <w:jc w:val="left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662EE5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662EE5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662EE5"/>
    <w:pPr>
      <w:spacing w:after="100"/>
      <w:ind w:left="220"/>
    </w:pPr>
  </w:style>
  <w:style w:type="character" w:styleId="CdigoHTML">
    <w:name w:val="HTML Code"/>
    <w:basedOn w:val="Fuentedeprrafopredeter"/>
    <w:uiPriority w:val="99"/>
    <w:semiHidden/>
    <w:unhideWhenUsed/>
    <w:rsid w:val="009A3041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E6679"/>
    <w:rPr>
      <w:i/>
      <w:iCs/>
    </w:rPr>
  </w:style>
  <w:style w:type="table" w:styleId="Tabladecuadrcula1clara">
    <w:name w:val="Grid Table 1 Light"/>
    <w:basedOn w:val="Tablanormal"/>
    <w:uiPriority w:val="46"/>
    <w:rsid w:val="007E66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6D64D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0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5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C50AE-4E68-4090-B8CE-A236284A6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2471</Words>
  <Characters>13593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Aldo Ochoa Hinojos</dc:creator>
  <cp:keywords/>
  <dc:description/>
  <cp:lastModifiedBy>Daniel Ramirez</cp:lastModifiedBy>
  <cp:revision>3</cp:revision>
  <dcterms:created xsi:type="dcterms:W3CDTF">2025-10-27T18:52:00Z</dcterms:created>
  <dcterms:modified xsi:type="dcterms:W3CDTF">2026-10-27T17:11:00Z</dcterms:modified>
</cp:coreProperties>
</file>