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C7278" w14:textId="77777777" w:rsidR="00744D45" w:rsidRPr="00744D45" w:rsidRDefault="00744D45" w:rsidP="00D2206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</w:rPr>
      </w:pPr>
    </w:p>
    <w:p w14:paraId="2B302D74" w14:textId="1A25A31E" w:rsidR="00473E0A" w:rsidRPr="00A4213F" w:rsidRDefault="00744D45" w:rsidP="00A4213F">
      <w:pPr>
        <w:pStyle w:val="Ttulo2"/>
        <w:jc w:val="center"/>
        <w:rPr>
          <w:sz w:val="28"/>
          <w:szCs w:val="28"/>
          <w:lang w:val="es-ES" w:eastAsia="ja-JP"/>
        </w:rPr>
      </w:pPr>
      <w:r w:rsidRPr="00A4213F">
        <w:rPr>
          <w:rFonts w:ascii="Arial" w:hAnsi="Arial" w:cs="Arial"/>
          <w:b/>
          <w:color w:val="auto"/>
          <w:sz w:val="28"/>
          <w:szCs w:val="28"/>
          <w:lang w:val="es-ES" w:eastAsia="ja-JP"/>
        </w:rPr>
        <w:t>Formato de Requerimiento de Usuario (F.R.U.)</w:t>
      </w:r>
    </w:p>
    <w:p w14:paraId="724C7608" w14:textId="77777777" w:rsidR="00744D45" w:rsidRPr="00A94640" w:rsidRDefault="00744D45" w:rsidP="00744D45">
      <w:pPr>
        <w:rPr>
          <w:rFonts w:ascii="Arial" w:hAnsi="Arial" w:cs="Arial"/>
          <w:sz w:val="4"/>
          <w:szCs w:val="4"/>
        </w:rPr>
      </w:pPr>
    </w:p>
    <w:tbl>
      <w:tblPr>
        <w:tblStyle w:val="Tablaconcuadrcula1clara"/>
        <w:tblpPr w:leftFromText="141" w:rightFromText="141" w:vertAnchor="text" w:tblpX="-714" w:tblpY="-3"/>
        <w:tblW w:w="10899" w:type="dxa"/>
        <w:tblLayout w:type="fixed"/>
        <w:tblLook w:val="00A0" w:firstRow="1" w:lastRow="0" w:firstColumn="1" w:lastColumn="0" w:noHBand="0" w:noVBand="0"/>
      </w:tblPr>
      <w:tblGrid>
        <w:gridCol w:w="5796"/>
        <w:gridCol w:w="5103"/>
      </w:tblGrid>
      <w:tr w:rsidR="00744D45" w:rsidRPr="008F3D97" w14:paraId="22D6B8B5" w14:textId="77777777" w:rsidTr="00A421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hideMark/>
          </w:tcPr>
          <w:p w14:paraId="7A590844" w14:textId="77777777" w:rsidR="00744D45" w:rsidRPr="008F3D97" w:rsidRDefault="00744D45" w:rsidP="008F3D97">
            <w:pPr>
              <w:spacing w:before="240"/>
              <w:rPr>
                <w:rFonts w:ascii="Arial" w:eastAsiaTheme="minorEastAsia" w:hAnsi="Arial" w:cs="Arial"/>
                <w:lang w:val="es-ES_tradnl"/>
              </w:rPr>
            </w:pPr>
          </w:p>
        </w:tc>
        <w:tc>
          <w:tcPr>
            <w:tcW w:w="510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EEAF6" w:themeFill="accent1" w:themeFillTint="33"/>
            <w:hideMark/>
          </w:tcPr>
          <w:p w14:paraId="449F002E" w14:textId="62D08BDF" w:rsidR="00744D45" w:rsidRPr="008F3D97" w:rsidRDefault="00744D45" w:rsidP="00144F0E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F3D97">
              <w:rPr>
                <w:rFonts w:ascii="Arial" w:hAnsi="Arial" w:cs="Arial"/>
              </w:rPr>
              <w:t xml:space="preserve">Fecha: 27/10/2026</w:t>
            </w:r>
            <w:r w:rsidR="00F53124">
              <w:rPr>
                <w:rFonts w:ascii="Arial" w:hAnsi="Arial" w:cs="Arial"/>
                <w:b w:val="0"/>
                <w:bCs w:val="0"/>
                <w:i/>
                <w:iCs/>
              </w:rPr>
              <w:t/>
            </w:r>
            <w:r w:rsidR="001F1A9E">
              <w:rPr>
                <w:rFonts w:ascii="Arial" w:hAnsi="Arial" w:cs="Arial"/>
                <w:b w:val="0"/>
                <w:bCs w:val="0"/>
                <w:i/>
                <w:iCs/>
              </w:rPr>
              <w:t/>
            </w:r>
            <w:r w:rsidR="00F53124">
              <w:rPr>
                <w:rFonts w:ascii="Arial" w:hAnsi="Arial" w:cs="Arial"/>
                <w:b w:val="0"/>
                <w:bCs w:val="0"/>
                <w:i/>
                <w:iCs/>
              </w:rPr>
              <w:t/>
            </w:r>
            <w:r w:rsidR="001F1A9E">
              <w:rPr>
                <w:rFonts w:ascii="Arial" w:hAnsi="Arial" w:cs="Arial"/>
                <w:b w:val="0"/>
                <w:bCs w:val="0"/>
                <w:i/>
                <w:iCs/>
              </w:rPr>
              <w:t/>
            </w:r>
            <w:r w:rsidR="008C2857">
              <w:rPr>
                <w:rFonts w:ascii="Arial" w:hAnsi="Arial" w:cs="Arial"/>
                <w:b w:val="0"/>
                <w:bCs w:val="0"/>
                <w:i/>
                <w:iCs/>
              </w:rPr>
              <w:t/>
            </w:r>
          </w:p>
        </w:tc>
      </w:tr>
      <w:tr w:rsidR="008F3D97" w:rsidRPr="008F3D97" w14:paraId="0DDCFF1D" w14:textId="77777777" w:rsidTr="00432D3A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99" w:type="dxa"/>
            <w:gridSpan w:val="2"/>
            <w:vAlign w:val="center"/>
            <w:hideMark/>
          </w:tcPr>
          <w:p w14:paraId="10063C47" w14:textId="77777777" w:rsidR="00A46A61" w:rsidRDefault="00192381" w:rsidP="00432D3A">
            <w:pPr>
              <w:pStyle w:val="Norm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Requerimiento:</w:t>
            </w:r>
          </w:p>
          <w:p w14:paraId="2278C2FC" w14:textId="6A02AF68" w:rsidR="00432D3A" w:rsidRPr="006127B5" w:rsidRDefault="008A2D13" w:rsidP="00432D3A">
            <w:pPr>
              <w:pStyle w:val="NormalWeb"/>
              <w:rPr>
                <w:rFonts w:ascii="Arial" w:hAnsi="Arial" w:cs="Arial"/>
                <w:b w:val="0"/>
                <w:sz w:val="22"/>
              </w:rPr>
            </w:pPr>
            <w:r w:rsidRPr="008A2D13">
              <w:rPr>
                <w:rFonts w:ascii="Arial" w:eastAsiaTheme="majorEastAsia" w:hAnsi="Arial" w:cs="Arial"/>
                <w:b w:val="0"/>
                <w:bCs w:val="0"/>
              </w:rPr>
              <w:t>Conciliación y seguimiento de efectivo (ControlGas, banco y papeletas REGIO)</w:t>
            </w:r>
          </w:p>
        </w:tc>
      </w:tr>
      <w:tr w:rsidR="00744D45" w:rsidRPr="008F3D97" w14:paraId="13C786EA" w14:textId="77777777" w:rsidTr="006C2A19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  <w:hideMark/>
          </w:tcPr>
          <w:p w14:paraId="7233AC89" w14:textId="0D57D03B" w:rsidR="00744D45" w:rsidRPr="008F3D97" w:rsidRDefault="00744D45" w:rsidP="00653511">
            <w:pPr>
              <w:spacing w:before="240"/>
              <w:rPr>
                <w:rFonts w:ascii="Arial" w:hAnsi="Arial" w:cs="Arial"/>
              </w:rPr>
            </w:pPr>
            <w:r w:rsidRPr="008F3D97">
              <w:rPr>
                <w:rFonts w:ascii="Arial" w:hAnsi="Arial" w:cs="Arial"/>
              </w:rPr>
              <w:t xml:space="preserve">Solicitante: Por definir</w:t>
            </w:r>
            <w:r w:rsidR="008A2D13" w:rsidRPr="008A2D13">
              <w:rPr>
                <w:rFonts w:ascii="Arial" w:eastAsiaTheme="majorEastAsia" w:hAnsi="Arial" w:cs="Arial"/>
                <w:b w:val="0"/>
                <w:bCs w:val="0"/>
                <w:sz w:val="24"/>
                <w:szCs w:val="24"/>
                <w:lang w:val="es-MX" w:eastAsia="es-MX"/>
              </w:rPr>
              <w:t/>
            </w:r>
          </w:p>
        </w:tc>
        <w:tc>
          <w:tcPr>
            <w:tcW w:w="5103" w:type="dxa"/>
            <w:hideMark/>
          </w:tcPr>
          <w:p w14:paraId="436EFC08" w14:textId="1F7AF9CD" w:rsidR="00744D45" w:rsidRPr="008F3D97" w:rsidRDefault="008A4065" w:rsidP="008A4065">
            <w:pPr>
              <w:spacing w:before="2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Puesto: Por definir</w:t>
            </w:r>
            <w:r w:rsidRPr="006B3230">
              <w:rPr>
                <w:rFonts w:ascii="Arial" w:hAnsi="Arial" w:cs="Arial"/>
              </w:rPr>
              <w:t xml:space="preserve"/>
            </w:r>
            <w:proofErr w:type="gramStart"/>
            <w:r w:rsidR="001F1A9E">
              <w:rPr>
                <w:rFonts w:ascii="Arial" w:hAnsi="Arial" w:cs="Arial"/>
              </w:rPr>
              <w:t/>
            </w:r>
            <w:r w:rsidR="001F1A9E" w:rsidRPr="008A2D13">
              <w:rPr>
                <w:rFonts w:ascii="Arial" w:hAnsi="Arial" w:cs="Arial"/>
              </w:rPr>
              <w:t/>
            </w:r>
            <w:proofErr w:type="gramEnd"/>
            <w:r w:rsidR="008A2D13" w:rsidRPr="008A2D13">
              <w:rPr>
                <w:rFonts w:ascii="Arial" w:hAnsi="Arial" w:cs="Arial"/>
              </w:rPr>
              <w:t xml:space="preserve"/>
            </w:r>
          </w:p>
        </w:tc>
      </w:tr>
      <w:tr w:rsidR="008F3D97" w:rsidRPr="008F3D97" w14:paraId="70E2DF12" w14:textId="77777777" w:rsidTr="006C2A19">
        <w:trPr>
          <w:trHeight w:val="1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96" w:type="dxa"/>
          </w:tcPr>
          <w:p w14:paraId="688F87D6" w14:textId="3A7C7C8E" w:rsidR="008F3D97" w:rsidRPr="008A4065" w:rsidRDefault="008A4065" w:rsidP="008A4065">
            <w:pPr>
              <w:spacing w:before="240"/>
              <w:jc w:val="both"/>
              <w:rPr>
                <w:rFonts w:ascii="Arial" w:hAnsi="Arial" w:cs="Arial"/>
                <w:b w:val="0"/>
              </w:rPr>
            </w:pPr>
            <w:r w:rsidRPr="008A4065">
              <w:rPr>
                <w:rFonts w:ascii="Arial" w:hAnsi="Arial" w:cs="Arial"/>
              </w:rPr>
              <w:t>Área / Departamento: Por definir</w:t>
            </w:r>
            <w:r w:rsidR="00CA4124">
              <w:rPr>
                <w:rFonts w:ascii="Arial" w:hAnsi="Arial" w:cs="Arial"/>
              </w:rPr>
              <w:t xml:space="preserve"/>
            </w:r>
            <w:r w:rsidR="008A2D13" w:rsidRPr="008A2D13">
              <w:rPr>
                <w:rFonts w:ascii="Arial" w:hAnsi="Arial" w:cs="Arial"/>
                <w:b w:val="0"/>
                <w:bCs w:val="0"/>
              </w:rPr>
              <w:t/>
            </w:r>
          </w:p>
        </w:tc>
        <w:tc>
          <w:tcPr>
            <w:tcW w:w="5103" w:type="dxa"/>
          </w:tcPr>
          <w:p w14:paraId="655B0BDC" w14:textId="17B92AC9" w:rsidR="008F3D97" w:rsidRPr="008F3D97" w:rsidRDefault="008A4065" w:rsidP="005A64A4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Jefe inmediato: Por definir</w:t>
            </w:r>
            <w:r w:rsidR="008A2D13" w:rsidRPr="008A2D13">
              <w:rPr>
                <w:rFonts w:ascii="Arial" w:hAnsi="Arial" w:cs="Arial"/>
                <w:bCs/>
              </w:rPr>
              <w:t/>
            </w:r>
          </w:p>
        </w:tc>
      </w:tr>
    </w:tbl>
    <w:p w14:paraId="4A94A1CF" w14:textId="395F8286" w:rsidR="00744D45" w:rsidRDefault="00E206CC" w:rsidP="005070C3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1F3303" wp14:editId="191810F4">
                <wp:simplePos x="0" y="0"/>
                <wp:positionH relativeFrom="column">
                  <wp:posOffset>-466725</wp:posOffset>
                </wp:positionH>
                <wp:positionV relativeFrom="paragraph">
                  <wp:posOffset>1985011</wp:posOffset>
                </wp:positionV>
                <wp:extent cx="6934200" cy="285750"/>
                <wp:effectExtent l="0" t="0" r="0" b="0"/>
                <wp:wrapNone/>
                <wp:docPr id="1324041818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0" cy="2857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F85665" w14:textId="3DEC32D3" w:rsidR="00E206CC" w:rsidRPr="00E206CC" w:rsidRDefault="00E206CC" w:rsidP="00E206CC">
                            <w:pPr>
                              <w:jc w:val="center"/>
                              <w:rPr>
                                <w:b/>
                                <w:bCs/>
                                <w:color w:val="1F3864" w:themeColor="accent5" w:themeShade="80"/>
                                <w:lang w:val="es-ES"/>
                              </w:rPr>
                            </w:pPr>
                            <w:r w:rsidRPr="00E206CC">
                              <w:rPr>
                                <w:b/>
                                <w:bCs/>
                                <w:color w:val="1F3864" w:themeColor="accent5" w:themeShade="80"/>
                                <w:lang w:val="es-ES"/>
                              </w:rPr>
                              <w:t>Se recomienda realizar una copia de este documento para revisar las instrucciones.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F3303" id="Rectángulo 3" o:spid="_x0000_s1026" style="position:absolute;left:0;text-align:left;margin-left:-36.75pt;margin-top:156.3pt;width:546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" fillcolor="#9cc2e5 [1940]" stroked="f" strokeweight="1pt">
                <v:textbox>
                  <w:txbxContent>
                    <w:p w14:paraId="71F85665" w14:textId="3DEC32D3" w:rsidR="00E206CC" w:rsidRPr="00E206CC" w:rsidRDefault="00E206CC" w:rsidP="00E206CC">
                      <w:pPr>
                        <w:jc w:val="center"/>
                        <w:rPr>
                          <w:b/>
                          <w:bCs/>
                          <w:color w:val="1F3864" w:themeColor="accent5" w:themeShade="80"/>
                          <w:lang w:val="es-ES"/>
                        </w:rPr>
                      </w:pPr>
                      <w:r w:rsidRPr="00E206CC">
                        <w:rPr>
                          <w:b/>
                          <w:bCs/>
                          <w:color w:val="1F3864" w:themeColor="accent5" w:themeShade="80"/>
                          <w:lang w:val="es-ES"/>
                        </w:rPr>
                        <w:t>Se recomienda realizar una copia de este documento para revisar las instrucciones.</w:t>
                      </w:r>
                    </w:p>
                  </w:txbxContent>
                </v:textbox>
              </v:rect>
            </w:pict>
          </mc:Fallback>
        </mc:AlternateContent>
      </w:r>
    </w:p>
    <w:p w14:paraId="3EB726B6" w14:textId="77777777" w:rsidR="00E206CC" w:rsidRPr="005070C3" w:rsidRDefault="00E206CC" w:rsidP="00D544B5">
      <w:pPr>
        <w:spacing w:line="360" w:lineRule="auto"/>
        <w:jc w:val="both"/>
        <w:rPr>
          <w:rFonts w:ascii="Arial" w:hAnsi="Arial" w:cs="Arial"/>
        </w:rPr>
      </w:pPr>
    </w:p>
    <w:p w14:paraId="43106E2C" w14:textId="77777777" w:rsidR="00F60093" w:rsidRDefault="00B4029A" w:rsidP="00D544B5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es-VE"/>
        </w:rPr>
      </w:pPr>
      <w:r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Historias de usuario (</w:t>
      </w:r>
      <w:r w:rsidR="00F60093"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Funcionalidades</w:t>
      </w:r>
      <w:r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)</w:t>
      </w:r>
      <w:r w:rsidR="00F60093" w:rsidRPr="00793511">
        <w:rPr>
          <w:rFonts w:ascii="Arial" w:eastAsia="Times New Roman" w:hAnsi="Arial" w:cs="Arial"/>
          <w:b/>
          <w:sz w:val="24"/>
          <w:szCs w:val="24"/>
          <w:lang w:eastAsia="es-VE"/>
        </w:rPr>
        <w:t>:</w:t>
      </w:r>
    </w:p>
    <w:p w14:paraId="7560DAC7" w14:textId="77777777" w:rsidR="00A4213F" w:rsidRPr="00793511" w:rsidRDefault="00A4213F" w:rsidP="00D544B5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sz w:val="24"/>
          <w:szCs w:val="24"/>
          <w:lang w:eastAsia="es-VE"/>
        </w:rPr>
      </w:pPr>
    </w:p>
    <w:p w14:paraId="5B5BCBD9" w14:textId="77777777" w:rsidR="00963DF4" w:rsidRPr="00963DF4" w:rsidRDefault="004633D3" w:rsidP="009845B0">
      <w:pPr>
        <w:pStyle w:val="Prrafodelista"/>
        <w:numPr>
          <w:ilvl w:val="0"/>
          <w:numId w:val="15"/>
        </w:numPr>
        <w:spacing w:line="360" w:lineRule="auto"/>
      </w:pPr>
      <w:r>
        <w:rPr>
          <w:rFonts w:ascii="Arial" w:eastAsiaTheme="majorEastAsia" w:hAnsi="Arial" w:cs="Arial"/>
          <w:b/>
          <w:bCs/>
        </w:rPr>
        <w:t>Nombre del requerimiento:</w:t>
      </w:r>
    </w:p>
    <w:p w14:paraId="4430199E" w14:textId="521C2F2B" w:rsidR="009845B0" w:rsidRPr="00D544B5" w:rsidRDefault="00A4213F" w:rsidP="00963DF4">
      <w:pPr>
        <w:pStyle w:val="Prrafodelista"/>
        <w:spacing w:line="360" w:lineRule="auto"/>
        <w:ind w:left="360"/>
        <w:jc w:val="both"/>
      </w:pPr>
      <w:r w:rsidRPr="00A4213F">
        <w:rPr>
          <w:rFonts w:ascii="Arial" w:eastAsiaTheme="majorEastAsia" w:hAnsi="Arial" w:cs="Arial"/>
          <w:b/>
        </w:rPr>
        <w:br/>
      </w:r>
      <w:r w:rsidR="008A2D13" w:rsidRPr="008A2D13">
        <w:rPr>
          <w:rFonts w:ascii="Arial" w:eastAsiaTheme="majorEastAsia" w:hAnsi="Arial" w:cs="Arial"/>
          <w:bCs/>
          <w:i/>
          <w:iCs/>
          <w:sz w:val="20"/>
          <w:szCs w:val="20"/>
        </w:rPr>
        <w:t>Conciliación y seguimiento de efectivo (ControlGas, banco y papeletas REGIO)</w:t>
      </w:r>
    </w:p>
    <w:p w14:paraId="057DE5EE" w14:textId="77777777" w:rsidR="00D544B5" w:rsidRPr="00E0608E" w:rsidRDefault="00D544B5" w:rsidP="00D544B5">
      <w:pPr>
        <w:pStyle w:val="Prrafodelista"/>
        <w:spacing w:line="360" w:lineRule="auto"/>
        <w:ind w:left="360"/>
      </w:pPr>
    </w:p>
    <w:p w14:paraId="7A98BCA7" w14:textId="347EEE05" w:rsidR="00D544B5" w:rsidRPr="005A229E" w:rsidRDefault="005A229E" w:rsidP="005A229E">
      <w:pPr>
        <w:pStyle w:val="Prrafodelista"/>
        <w:numPr>
          <w:ilvl w:val="0"/>
          <w:numId w:val="15"/>
        </w:numPr>
        <w:spacing w:line="360" w:lineRule="auto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eastAsiaTheme="majorEastAsia" w:hAnsi="Arial" w:cs="Arial"/>
          <w:b/>
          <w:bCs/>
        </w:rPr>
        <w:t>Descripción de la necesidad</w:t>
      </w:r>
      <w:r w:rsidR="004633D3">
        <w:rPr>
          <w:rFonts w:ascii="Arial" w:eastAsiaTheme="majorEastAsia" w:hAnsi="Arial" w:cs="Arial"/>
          <w:b/>
          <w:bCs/>
        </w:rPr>
        <w:t xml:space="preserve"> y/o requerimiento</w:t>
      </w:r>
      <w:r>
        <w:rPr>
          <w:rFonts w:ascii="Arial" w:eastAsiaTheme="majorEastAsia" w:hAnsi="Arial" w:cs="Arial"/>
          <w:b/>
          <w:bCs/>
        </w:rPr>
        <w:t>:</w:t>
      </w:r>
      <w:r w:rsidR="00E638C7" w:rsidRPr="005A229E">
        <w:rPr>
          <w:rFonts w:ascii="Arial" w:hAnsi="Arial" w:cs="Arial"/>
          <w:i/>
          <w:iCs/>
          <w:sz w:val="20"/>
          <w:szCs w:val="20"/>
        </w:rPr>
        <w:t xml:space="preserve"> </w:t>
      </w:r>
    </w:p>
    <w:p w14:paraId="1E678080" w14:textId="77777777" w:rsidR="008A2D13" w:rsidRPr="008A2D1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>Se requiere consolidar en el aplicativo WEB la conciliación de efectivo de las estaciones,</w:t>
      </w:r>
    </w:p>
    <w:p w14:paraId="03B977C9" w14:textId="77777777" w:rsidR="008A2D13" w:rsidRPr="008A2D1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>contrastando turnos de ControlGas, movimientos bancarios y papeletas analíticas de REGIO,</w:t>
      </w:r>
    </w:p>
    <w:p w14:paraId="5EA3218D" w14:textId="7D34FFDB" w:rsidR="004633D3" w:rsidRDefault="008A2D13" w:rsidP="008A2D13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  <w:r w:rsidRPr="008A2D13">
        <w:rPr>
          <w:rFonts w:ascii="Arial" w:hAnsi="Arial" w:cs="Arial"/>
          <w:i/>
          <w:sz w:val="20"/>
          <w:szCs w:val="20"/>
        </w:rPr>
        <w:t xml:space="preserve">con procesos automáticos de importación, cruce, conciliación y revisión de excepciones.</w:t>
      </w:r>
      <w:proofErr w:type="spellStart"/>
      <w:r w:rsidRPr="008A2D13">
        <w:rPr>
          <w:rFonts w:ascii="Arial" w:hAnsi="Arial" w:cs="Arial"/>
          <w:i/>
          <w:sz w:val="20"/>
          <w:szCs w:val="20"/>
        </w:rPr>
        <w:t/>
      </w:r>
      <w:proofErr w:type="spellEnd"/>
      <w:r w:rsidRPr="008A2D13">
        <w:rPr>
          <w:rFonts w:ascii="Arial" w:hAnsi="Arial" w:cs="Arial"/>
          <w:i/>
          <w:sz w:val="20"/>
          <w:szCs w:val="20"/>
        </w:rPr>
        <w:t/>
      </w:r>
    </w:p>
    <w:p w14:paraId="2A896390" w14:textId="77777777" w:rsidR="004633D3" w:rsidRPr="00D544B5" w:rsidRDefault="004633D3" w:rsidP="009845B0">
      <w:pPr>
        <w:spacing w:line="360" w:lineRule="auto"/>
        <w:ind w:left="360"/>
        <w:rPr>
          <w:rFonts w:ascii="Arial" w:hAnsi="Arial" w:cs="Arial"/>
          <w:i/>
          <w:sz w:val="20"/>
          <w:szCs w:val="20"/>
        </w:rPr>
      </w:pPr>
    </w:p>
    <w:p w14:paraId="1796CF98" w14:textId="53BF34B2" w:rsidR="008A2D13" w:rsidRDefault="00342EB8" w:rsidP="008A2D13">
      <w:pPr>
        <w:pStyle w:val="NormalWeb"/>
        <w:numPr>
          <w:ilvl w:val="0"/>
          <w:numId w:val="15"/>
        </w:numPr>
        <w:spacing w:line="360" w:lineRule="auto"/>
        <w:rPr>
          <w:rFonts w:ascii="Arial" w:hAnsi="Arial" w:cs="Arial"/>
          <w:b/>
          <w:iCs/>
          <w:sz w:val="22"/>
          <w:szCs w:val="20"/>
        </w:rPr>
      </w:pPr>
      <w:r w:rsidRPr="00342EB8">
        <w:rPr>
          <w:rFonts w:ascii="Arial" w:hAnsi="Arial" w:cs="Arial"/>
          <w:b/>
          <w:iCs/>
          <w:sz w:val="22"/>
          <w:szCs w:val="20"/>
        </w:rPr>
        <w:t>Flujo propuesto (pasos, diagrama o imagen):</w:t>
      </w:r>
    </w:p>
    <w:p w14:paraId="6955827A" w14:textId="1C3F37C1" w:rsidR="008A2D13" w:rsidRPr="008A2D13" w:rsidRDefault="008A2D13" w:rsidP="008A2D13">
      <w:pPr>
        <w:pStyle w:val="NormalWeb"/>
        <w:spacing w:line="360" w:lineRule="auto"/>
        <w:jc w:val="center"/>
        <w:rPr>
          <w:rFonts w:ascii="Arial" w:hAnsi="Arial" w:cs="Arial"/>
          <w:b/>
          <w:iCs/>
          <w:sz w:val="22"/>
          <w:szCs w:val="20"/>
        </w:rPr>
      </w:pPr>
      <w:r>
        <w:rPr>
          <w:rFonts w:ascii="Arial" w:hAnsi="Arial" w:cs="Arial"/>
          <w:b/>
          <w:iCs/>
          <w:noProof/>
          <w:sz w:val="22"/>
          <w:szCs w:val="20"/>
        </w:rPr>
        <w:lastRenderedPageBreak/>
        <w:drawing>
          <wp:inline distT="0" distB="0" distL="0" distR="0" wp14:anchorId="404A97AB" wp14:editId="654E7595">
            <wp:extent cx="5943600" cy="776541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DF37" w14:textId="2BDE86A4" w:rsidR="008A2D13" w:rsidRPr="008A2D13" w:rsidRDefault="00E206CC" w:rsidP="008A2D13">
      <w:pPr>
        <w:pStyle w:val="Prrafodelista"/>
        <w:numPr>
          <w:ilvl w:val="0"/>
          <w:numId w:val="15"/>
        </w:numPr>
        <w:spacing w:line="360" w:lineRule="auto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E206CC">
        <w:rPr>
          <w:rFonts w:ascii="Arial" w:eastAsiaTheme="majorEastAsia" w:hAnsi="Arial" w:cs="Arial"/>
          <w:b/>
          <w:bCs/>
          <w:lang w:val="es-MX"/>
        </w:rPr>
        <w:lastRenderedPageBreak/>
        <w:t>Criterios de Aceptación</w:t>
      </w:r>
    </w:p>
    <w:p w14:paraId="6F393652" w14:textId="5CA4E953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El módulo debe presentar las opciones Conciliar, Faltantes, Diferencias, Movimientos y Papeletas.</w:t>
      </w:r>
      <w:r w:rsidR="003B7AA5">
        <w:rPr>
          <w:rFonts w:ascii="Arial" w:eastAsiaTheme="majorEastAsia" w:hAnsi="Arial" w:cs="Arial"/>
          <w:i/>
          <w:iCs/>
          <w:sz w:val="20"/>
          <w:szCs w:val="20"/>
          <w:lang w:val="es-MX"/>
        </w:rPr>
        <w:t xml:space="preserve"/>
      </w: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</w:p>
    <w:p w14:paraId="0CA90821" w14:textId="4BB2406B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 xml:space="preserve">La conciliación automática debe buscar coincidencias entre turnos, depósitos y analíticos REGIO con los criterios configurados.</w:t>
      </w:r>
      <w:r w:rsidR="004F74F9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  <w:r w:rsidR="004F74F9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 xml:space="preserve"/>
      </w:r>
    </w:p>
    <w:p w14:paraId="4BA985E6" w14:textId="08C9B4D7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Los archivos REGIO deben importarse sin duplicar archivos o remesas y conservar los errores para su revisión.</w:t>
      </w:r>
    </w:p>
    <w:p w14:paraId="41829877" w14:textId="20DAE681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>Los faltantes, diferencias y casos ambiguos deben permanecer visibles y permitir su seguimiento manual.</w:t>
      </w:r>
    </w:p>
    <w:p w14:paraId="38DD662F" w14:textId="1C8A09F0" w:rsidR="008A2D13" w:rsidRPr="008A2D13" w:rsidRDefault="008A2D13" w:rsidP="008A2D13">
      <w:pPr>
        <w:pStyle w:val="Prrafodelista"/>
        <w:numPr>
          <w:ilvl w:val="0"/>
          <w:numId w:val="31"/>
        </w:numPr>
        <w:spacing w:line="360" w:lineRule="auto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 xml:space="preserve">Los resultados y cambios deben poder rastrearse mediante los grupos, partidas, cierres y bitácora registrados.</w:t>
      </w:r>
      <w:proofErr w:type="spellStart"/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  <w:proofErr w:type="spellEnd"/>
      <w:r w:rsidRPr="008A2D13">
        <w:rPr>
          <w:rFonts w:ascii="Arial" w:eastAsiaTheme="majorEastAsia" w:hAnsi="Arial" w:cs="Arial"/>
          <w:i/>
          <w:iCs/>
          <w:sz w:val="20"/>
          <w:szCs w:val="20"/>
          <w:lang w:val="es-MX"/>
        </w:rPr>
        <w:t/>
      </w:r>
    </w:p>
    <w:p w14:paraId="1AA0FE75" w14:textId="77777777" w:rsidR="008A2D13" w:rsidRDefault="008A2D13" w:rsidP="008A2D13">
      <w:pPr>
        <w:pStyle w:val="Prrafodelista"/>
        <w:spacing w:line="360" w:lineRule="auto"/>
        <w:ind w:left="360"/>
        <w:jc w:val="both"/>
        <w:rPr>
          <w:rFonts w:ascii="Arial" w:eastAsiaTheme="majorEastAsia" w:hAnsi="Arial" w:cs="Arial"/>
          <w:i/>
          <w:iCs/>
          <w:sz w:val="20"/>
          <w:szCs w:val="20"/>
          <w:lang w:val="es-MX"/>
        </w:rPr>
      </w:pPr>
    </w:p>
    <w:p w14:paraId="16A3E33C" w14:textId="1862ECC5" w:rsidR="00D236FA" w:rsidRPr="00D236FA" w:rsidRDefault="00D236FA" w:rsidP="00D236FA">
      <w:pPr>
        <w:pStyle w:val="Prrafodelista"/>
        <w:numPr>
          <w:ilvl w:val="0"/>
          <w:numId w:val="15"/>
        </w:num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lang w:val="es-MX"/>
        </w:rPr>
      </w:pPr>
      <w:r w:rsidRPr="00D236FA">
        <w:rPr>
          <w:rFonts w:ascii="Arial" w:eastAsiaTheme="majorEastAsia" w:hAnsi="Arial" w:cs="Arial"/>
          <w:b/>
          <w:i/>
          <w:iCs/>
          <w:lang w:val="es-MX"/>
        </w:rPr>
        <w:t>Reglas de negocio</w:t>
      </w:r>
    </w:p>
    <w:p w14:paraId="24971554" w14:textId="77777777" w:rsidR="00963DF4" w:rsidRPr="00541C02" w:rsidRDefault="00963DF4" w:rsidP="00541C02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lang w:val="es-MX"/>
        </w:rPr>
      </w:pPr>
    </w:p>
    <w:p w14:paraId="13255502" w14:textId="77777777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1. Consulta y conciliación de efectivo</w:t>
      </w:r>
    </w:p>
    <w:p w14:paraId="1A3ADA89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El usuario consulta grupos conciliados y excepciones por los filtros disponibles en el módulo.</w:t>
      </w:r>
    </w:p>
    <w:p w14:paraId="5EDE8512" w14:textId="77777777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2. Importación de papeletas REGIO</w:t>
      </w:r>
    </w:p>
    <w:p w14:paraId="19A3F27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El proceso diario lee el buzón configurado en modo de solo lectura y analiza adjuntos elegibles.</w:t>
      </w:r>
    </w:p>
    <w:p w14:paraId="41985F9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sistema identifica cada archivo por su hash y cada papeleta por su remesa para evitar duplicados.</w:t>
      </w:r>
    </w:p>
    <w:p w14:paraId="0D97365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Las papeletas se asocian con estaciones mediante los alias disponibles; si la identidad no es única,</w:t>
      </w:r>
    </w:p>
    <w:p w14:paraId="385A7894" w14:textId="5F10DA01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el registro queda pendiente para corrección y vínculo desde la bandeja correspondiente.</w:t>
      </w:r>
    </w:p>
    <w:p w14:paraId="16ECA5C7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3. Conciliación bancaria automática</w:t>
      </w:r>
    </w:p>
    <w:p w14:paraId="0FA07EDD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Una tarea programada ejecuta el proceso cada diez minutos y registra el resultado de cada corrida.</w:t>
      </w:r>
    </w:p>
    <w:p w14:paraId="1B2FA746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proceso usa criterios de estación, cuenta, fecha, moneda, turno, concepto e importe.</w:t>
      </w:r>
    </w:p>
    <w:p w14:paraId="0E30EABF" w14:textId="5FCB62B8" w:rsidR="008A2D13" w:rsidRPr="003B7AA5" w:rsidRDefault="008A2D13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 xml:space="preserve">4. Revisión de faltantes y diferencias</w:t>
      </w:r>
      <w:r w:rsid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/>
      </w:r>
      <w:r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/>
      </w:r>
    </w:p>
    <w:p w14:paraId="05AA4B5A" w14:textId="48A6C058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a. Los casos sin una coincidencia única no se concilian automáticamente y requieren validación.</w:t>
      </w:r>
      <w:r w:rsid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</w:p>
    <w:p w14:paraId="71196461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El usuario consulta el detalle de los movimientos, turnos y papeletas relacionados.</w:t>
      </w:r>
    </w:p>
    <w:p w14:paraId="762CCF47" w14:textId="5406DD8F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5. Cierre y tránsito entre periodos</w:t>
      </w:r>
      <w:r w:rsid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</w:p>
    <w:p w14:paraId="3018C251" w14:textId="77777777" w:rsid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Los tránsitos conservan turnos que se depositan en un periodo bancario posterior.</w:t>
      </w:r>
    </w:p>
    <w:p w14:paraId="1D576452" w14:textId="5B777399" w:rsidR="004F74F9" w:rsidRPr="004F74F9" w:rsidRDefault="004F74F9" w:rsidP="004F74F9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b. Antes del cierre se revisan pendientes, diferencias y la evidencia disponible.</w:t>
      </w:r>
      <w:r w:rsidRPr="004F74F9">
        <w:rPr>
          <w:b/>
        </w:rPr>
        <w:t xml:space="preserve"/>
      </w:r>
      <w:r w:rsidRP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/>
      </w:r>
    </w:p>
    <w:p w14:paraId="67B868E1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6. Reglas específicas de operación</w:t>
      </w:r>
    </w:p>
    <w:p w14:paraId="289C6A10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Algunas estaciones, cuentas compartidas y procesos de GASOMEX tienen validaciones particulares.</w:t>
      </w:r>
    </w:p>
    <w:p w14:paraId="139DB7FD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Las coincidencias múltiples y los casos que requieren asignación de estación se revisan manualmente.</w:t>
      </w:r>
    </w:p>
    <w:p w14:paraId="24A82606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Los cambios de conciliación deben respetar los cierres y los movimientos ya utilizados.</w:t>
      </w:r>
    </w:p>
    <w:p w14:paraId="61C78819" w14:textId="77777777" w:rsidR="00DC5448" w:rsidRPr="00DC5448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d. La bitácora conserva la evidencia de las acciones operativas realizadas.</w:t>
      </w:r>
    </w:p>
    <w:p w14:paraId="3630F4B2" w14:textId="3EBD11B5" w:rsidR="004F74F9" w:rsidRDefault="00DC5448" w:rsidP="00DC5448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DC5448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lastRenderedPageBreak/>
        <w:t>e. La operación de correo, base de datos y tareas programadas depende de la configuración del entorno.</w:t>
      </w:r>
    </w:p>
    <w:p w14:paraId="269BD278" w14:textId="53D1D44F" w:rsidR="004F74F9" w:rsidRDefault="004F74F9" w:rsidP="004F74F9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 w:rsidRPr="004F74F9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7. Seguimiento de papeletas</w:t>
      </w:r>
    </w:p>
    <w:p w14:paraId="24CBD9E4" w14:textId="7D2D0113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a. El módulo debe mostrar el estado de importación, datos reconocidos y errores del archivo.</w:t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</w:p>
    <w:p w14:paraId="3B72BB79" w14:textId="7F130D97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b. Las papeletas importadas pueden corregirse y vincularse con los turnos correspondientes.</w:t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</w:p>
    <w:p w14:paraId="7447D239" w14:textId="2C71117D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c. La importación histórica debe limitarse al intervalo solicitado y permitir reproceso controlado.</w:t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</w:p>
    <w:p w14:paraId="032F1BCA" w14:textId="5074F4BF" w:rsidR="004F74F9" w:rsidRPr="004F74F9" w:rsidRDefault="004F74F9" w:rsidP="004F74F9">
      <w:pPr>
        <w:shd w:val="clear" w:color="auto" w:fill="FFFFFF"/>
        <w:spacing w:after="0" w:line="360" w:lineRule="auto"/>
        <w:ind w:left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>d. El acceso y responsabilidades de aprobación se determinarán con el área solicitante.</w:t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 w:rsidRP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</w:p>
    <w:p w14:paraId="40E36A14" w14:textId="642F9BBD" w:rsidR="008A2D13" w:rsidRPr="003B7AA5" w:rsidRDefault="004F74F9" w:rsidP="008A2D13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>8. Evidencia de conciliación</w:t>
      </w:r>
      <w:r w:rsidR="008A2D13" w:rsidRPr="003B7AA5">
        <w:rPr>
          <w:rFonts w:ascii="Arial" w:eastAsiaTheme="majorEastAsia" w:hAnsi="Arial" w:cs="Arial"/>
          <w:b/>
          <w:i/>
          <w:iCs/>
          <w:sz w:val="20"/>
          <w:szCs w:val="20"/>
          <w:lang w:val="es-MX"/>
        </w:rPr>
        <w:t/>
      </w:r>
    </w:p>
    <w:p w14:paraId="6F69542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a. Se debe poder revisar el origen, importe y asociación de cada partida conciliada.</w:t>
      </w:r>
    </w:p>
    <w:p w14:paraId="36CD9882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b. Los datos disponibles se usarán para explicar faltantes y diferencias.</w:t>
      </w:r>
    </w:p>
    <w:p w14:paraId="7AF3D823" w14:textId="4EB58FA6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c. Los valores de origen se conservan según las reglas del proceso que los importa.</w:t>
      </w:r>
      <w:r w:rsid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  <w:r w:rsidR="004F74F9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 xml:space="preserve"/>
      </w:r>
    </w:p>
    <w:p w14:paraId="77B7B950" w14:textId="77777777" w:rsidR="008A2D13" w:rsidRPr="008A2D13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d. Las correcciones deben ser rastreables.</w:t>
      </w:r>
    </w:p>
    <w:p w14:paraId="5E4D22FA" w14:textId="69CC45F6" w:rsidR="008A2D13" w:rsidRPr="008A2D13" w:rsidRDefault="003B7AA5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e. Los cierres deben reflejar las operaciones y pendientes del periodo.</w:t>
      </w:r>
      <w:r w:rsidR="008A2D13"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/>
      </w:r>
    </w:p>
    <w:p w14:paraId="31629234" w14:textId="5043C6D5" w:rsidR="005A229E" w:rsidRDefault="008A2D13" w:rsidP="003B7AA5">
      <w:pPr>
        <w:shd w:val="clear" w:color="auto" w:fill="FFFFFF"/>
        <w:spacing w:after="0" w:line="360" w:lineRule="auto"/>
        <w:ind w:firstLine="720"/>
        <w:jc w:val="both"/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</w:pPr>
      <w:r w:rsidRPr="008A2D13">
        <w:rPr>
          <w:rFonts w:ascii="Arial" w:eastAsiaTheme="majorEastAsia" w:hAnsi="Arial" w:cs="Arial"/>
          <w:bCs/>
          <w:i/>
          <w:iCs/>
          <w:sz w:val="20"/>
          <w:szCs w:val="20"/>
          <w:lang w:val="es-MX"/>
        </w:rPr>
        <w:t>f. Los criterios pendientes de confirmación se validarán con Tesorería y Operaciones.</w:t>
      </w:r>
    </w:p>
    <w:p w14:paraId="69031B86" w14:textId="1CDE4896" w:rsidR="005A229E" w:rsidRPr="005A229E" w:rsidRDefault="005A229E" w:rsidP="005A229E">
      <w:pPr>
        <w:shd w:val="clear" w:color="auto" w:fill="FFFFFF"/>
        <w:spacing w:after="0" w:line="360" w:lineRule="auto"/>
        <w:jc w:val="both"/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</w:pPr>
    </w:p>
    <w:p w14:paraId="71777BE8" w14:textId="1E0B78D2" w:rsidR="00E206CC" w:rsidRPr="009845B0" w:rsidRDefault="005A229E" w:rsidP="00963DF4">
      <w:pPr>
        <w:shd w:val="clear" w:color="auto" w:fill="FFFFFF"/>
        <w:spacing w:after="0" w:line="360" w:lineRule="auto"/>
        <w:jc w:val="center"/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</w:pPr>
      <w:r w:rsidRPr="005A229E">
        <w:rPr>
          <w:rFonts w:ascii="Arial" w:eastAsiaTheme="majorEastAsia" w:hAnsi="Arial" w:cs="Arial"/>
          <w:b/>
          <w:bCs/>
          <w:i/>
          <w:iCs/>
          <w:sz w:val="20"/>
          <w:szCs w:val="20"/>
          <w:lang w:val="es-MX"/>
        </w:rPr>
        <w:t>Los nombres de responsables, permisos y criterios operativos pendientes se completarán con el área solicitante.</w:t>
      </w:r>
      <w:bookmarkStart w:id="0" w:name="_Toc511650919"/>
    </w:p>
    <w:p w14:paraId="24B467D9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tbl>
      <w:tblPr>
        <w:tblStyle w:val="Tablaconcuadrcula1clara"/>
        <w:tblpPr w:leftFromText="141" w:rightFromText="141" w:vertAnchor="text" w:horzAnchor="margin" w:tblpXSpec="center" w:tblpY="109"/>
        <w:tblW w:w="11052" w:type="dxa"/>
        <w:tblLayout w:type="fixed"/>
        <w:tblLook w:val="00A0" w:firstRow="1" w:lastRow="0" w:firstColumn="1" w:lastColumn="0" w:noHBand="0" w:noVBand="0"/>
      </w:tblPr>
      <w:tblGrid>
        <w:gridCol w:w="5526"/>
        <w:gridCol w:w="351"/>
        <w:gridCol w:w="5175"/>
      </w:tblGrid>
      <w:tr w:rsidR="008C2857" w:rsidRPr="008F3D97" w14:paraId="178EA8F9" w14:textId="77777777" w:rsidTr="008C2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77" w:type="dxa"/>
            <w:gridSpan w:val="2"/>
            <w:hideMark/>
          </w:tcPr>
          <w:p w14:paraId="6F147FA2" w14:textId="27C22A6E" w:rsidR="008C2857" w:rsidRPr="008F3D97" w:rsidRDefault="008C2857" w:rsidP="008C2857">
            <w:pPr>
              <w:spacing w:before="240"/>
              <w:rPr>
                <w:rFonts w:ascii="Arial" w:eastAsiaTheme="minorEastAsia" w:hAnsi="Arial" w:cs="Arial"/>
                <w:lang w:val="es-ES_tradnl"/>
              </w:rPr>
            </w:pPr>
            <w:r w:rsidRPr="008F3D97">
              <w:rPr>
                <w:rFonts w:ascii="Arial" w:hAnsi="Arial" w:cs="Arial"/>
                <w:lang w:val="es-ES_tradnl"/>
              </w:rPr>
              <w:t>Control ID:</w:t>
            </w:r>
          </w:p>
        </w:tc>
        <w:tc>
          <w:tcPr>
            <w:tcW w:w="5175" w:type="dxa"/>
            <w:hideMark/>
          </w:tcPr>
          <w:p w14:paraId="007159CC" w14:textId="5EE28B83" w:rsidR="008C2857" w:rsidRPr="008F3D97" w:rsidRDefault="008C2857" w:rsidP="008C2857">
            <w:pPr>
              <w:spacing w:before="2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F3D97">
              <w:rPr>
                <w:rFonts w:ascii="Arial" w:hAnsi="Arial" w:cs="Arial"/>
              </w:rPr>
              <w:t>Fecha Recepción:</w:t>
            </w:r>
            <w:r>
              <w:rPr>
                <w:rFonts w:ascii="Arial" w:hAnsi="Arial" w:cs="Arial"/>
              </w:rPr>
              <w:t xml:space="preserve"/>
            </w:r>
            <w:r w:rsidRPr="008F3D97">
              <w:rPr>
                <w:rFonts w:ascii="Arial" w:hAnsi="Arial" w:cs="Arial"/>
              </w:rPr>
              <w:t xml:space="preserve"/>
            </w:r>
          </w:p>
        </w:tc>
      </w:tr>
      <w:tr w:rsidR="008C2857" w:rsidRPr="008F3D97" w14:paraId="15A62129" w14:textId="77777777" w:rsidTr="008C285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52" w:type="dxa"/>
            <w:gridSpan w:val="3"/>
            <w:hideMark/>
          </w:tcPr>
          <w:p w14:paraId="56F52555" w14:textId="77777777" w:rsidR="008C2857" w:rsidRPr="008F3D97" w:rsidRDefault="008C2857" w:rsidP="008C2857">
            <w:pPr>
              <w:spacing w:before="240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Responsable de la Evaluación: [Nombre del responsable]</w:t>
            </w:r>
            <w:r w:rsidRPr="008F3D97">
              <w:rPr>
                <w:rFonts w:ascii="Arial" w:hAnsi="Arial" w:cs="Arial"/>
              </w:rPr>
              <w:t xml:space="preserve"/>
            </w:r>
            <w:r w:rsidRPr="008F3D97">
              <w:rPr>
                <w:rFonts w:ascii="Arial" w:hAnsi="Arial" w:cs="Arial"/>
                <w:b w:val="0"/>
                <w:color w:val="A6A6A6" w:themeColor="background1" w:themeShade="A6"/>
                <w:lang w:val="es-ES_tradnl"/>
              </w:rPr>
              <w:t xml:space="preserve"/>
            </w:r>
            <w:r>
              <w:rPr>
                <w:rFonts w:ascii="Arial" w:hAnsi="Arial" w:cs="Arial"/>
                <w:b w:val="0"/>
                <w:color w:val="A6A6A6" w:themeColor="background1" w:themeShade="A6"/>
                <w:lang w:val="es-ES_tradnl"/>
              </w:rPr>
              <w:t/>
            </w:r>
            <w:r w:rsidRPr="008F3D97">
              <w:rPr>
                <w:rFonts w:ascii="Arial" w:hAnsi="Arial" w:cs="Arial"/>
                <w:b w:val="0"/>
                <w:color w:val="A6A6A6" w:themeColor="background1" w:themeShade="A6"/>
                <w:lang w:val="es-ES_tradnl"/>
              </w:rPr>
              <w:t/>
            </w:r>
          </w:p>
        </w:tc>
      </w:tr>
      <w:tr w:rsidR="008C2857" w:rsidRPr="008F3D97" w14:paraId="4BF2B3FA" w14:textId="77777777" w:rsidTr="008C285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52" w:type="dxa"/>
            <w:gridSpan w:val="3"/>
          </w:tcPr>
          <w:p w14:paraId="2152D3A6" w14:textId="77777777" w:rsidR="008C2857" w:rsidRDefault="008C2857" w:rsidP="008C2857">
            <w:pPr>
              <w:spacing w:before="2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Evaluación del Requerimiento Atendido: [Marque con una X] / [  ] Aceptado   [  ] Rechazado</w:t>
            </w:r>
            <w:r>
              <w:rPr>
                <w:rFonts w:ascii="Arial" w:hAnsi="Arial" w:cs="Arial"/>
                <w:b w:val="0"/>
                <w:color w:val="A6A6A6" w:themeColor="background1" w:themeShade="A6"/>
                <w:lang w:val="es-ES_tradnl"/>
              </w:rPr>
              <w:t/>
            </w:r>
            <w:r w:rsidRPr="008A4065">
              <w:rPr>
                <w:rFonts w:ascii="Arial" w:hAnsi="Arial" w:cs="Arial"/>
                <w:b w:val="0"/>
                <w:color w:val="A6A6A6" w:themeColor="background1" w:themeShade="A6"/>
                <w:lang w:val="es-ES_tradnl"/>
              </w:rPr>
              <w:t/>
            </w:r>
          </w:p>
          <w:p w14:paraId="018E522A" w14:textId="77777777" w:rsidR="008C2857" w:rsidRPr="00F23E8D" w:rsidRDefault="008C2857" w:rsidP="008C2857">
            <w:pPr>
              <w:spacing w:before="240"/>
              <w:jc w:val="center"/>
              <w:rPr>
                <w:rFonts w:ascii="Arial" w:hAnsi="Arial" w:cs="Arial"/>
                <w:b w:val="0"/>
                <w:bCs w:val="0"/>
              </w:rPr>
            </w:pPr>
            <w:r w:rsidRPr="00F23E8D">
              <w:rPr>
                <w:rFonts w:ascii="Arial" w:hAnsi="Arial" w:cs="Arial"/>
                <w:b w:val="0"/>
                <w:bCs w:val="0"/>
              </w:rPr>
              <w:t xml:space="preserve"/>
            </w:r>
            <w:r>
              <w:rPr>
                <w:rFonts w:ascii="Arial" w:hAnsi="Arial" w:cs="Arial"/>
                <w:b w:val="0"/>
                <w:bCs w:val="0"/>
              </w:rPr>
              <w:t/>
            </w:r>
            <w:r w:rsidRPr="00F23E8D">
              <w:rPr>
                <w:rFonts w:ascii="Arial" w:hAnsi="Arial" w:cs="Arial"/>
                <w:b w:val="0"/>
                <w:bCs w:val="0"/>
              </w:rPr>
              <w:t xml:space="preserve"/>
            </w:r>
            <w:r>
              <w:rPr>
                <w:rFonts w:ascii="Arial" w:hAnsi="Arial" w:cs="Arial"/>
                <w:b w:val="0"/>
                <w:bCs w:val="0"/>
              </w:rPr>
              <w:t xml:space="preserve"/>
            </w:r>
            <w:r w:rsidRPr="00F23E8D">
              <w:rPr>
                <w:rFonts w:ascii="Arial" w:hAnsi="Arial" w:cs="Arial"/>
                <w:b w:val="0"/>
                <w:bCs w:val="0"/>
              </w:rPr>
              <w:t xml:space="preserve"/>
            </w:r>
            <w:r>
              <w:rPr>
                <w:rFonts w:ascii="Arial" w:hAnsi="Arial" w:cs="Arial"/>
                <w:b w:val="0"/>
                <w:bCs w:val="0"/>
              </w:rPr>
              <w:t xml:space="preserve"/>
            </w:r>
            <w:r w:rsidRPr="00F23E8D">
              <w:rPr>
                <w:rFonts w:ascii="Arial" w:hAnsi="Arial" w:cs="Arial"/>
                <w:b w:val="0"/>
                <w:bCs w:val="0"/>
              </w:rPr>
              <w:t xml:space="preserve"/>
            </w:r>
            <w:r>
              <w:rPr>
                <w:rFonts w:ascii="Arial" w:hAnsi="Arial" w:cs="Arial"/>
                <w:b w:val="0"/>
                <w:bCs w:val="0"/>
              </w:rPr>
              <w:t/>
            </w:r>
          </w:p>
        </w:tc>
      </w:tr>
      <w:tr w:rsidR="00F24085" w:rsidRPr="008F3D97" w14:paraId="21DA143E" w14:textId="77777777" w:rsidTr="004D2EBA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6" w:type="dxa"/>
          </w:tcPr>
          <w:p w14:paraId="171C8429" w14:textId="77777777" w:rsid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  <w:r w:rsidRPr="00F24085">
              <w:rPr>
                <w:rFonts w:ascii="Arial" w:hAnsi="Arial" w:cs="Arial"/>
                <w:bCs w:val="0"/>
              </w:rPr>
              <w:t>Firma del solicitante</w:t>
            </w:r>
          </w:p>
          <w:p w14:paraId="006BDABB" w14:textId="77777777" w:rsid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</w:p>
          <w:p w14:paraId="4A6F1061" w14:textId="4252E018" w:rsidR="00F24085" w:rsidRPr="00F24085" w:rsidRDefault="00F24085" w:rsidP="008C2857">
            <w:pPr>
              <w:spacing w:before="240"/>
              <w:rPr>
                <w:rFonts w:ascii="Arial" w:hAnsi="Arial" w:cs="Arial"/>
                <w:bCs w:val="0"/>
              </w:rPr>
            </w:pPr>
          </w:p>
        </w:tc>
        <w:tc>
          <w:tcPr>
            <w:tcW w:w="5526" w:type="dxa"/>
            <w:gridSpan w:val="2"/>
          </w:tcPr>
          <w:p w14:paraId="31D70B52" w14:textId="0071AE0E" w:rsidR="00F24085" w:rsidRPr="00F24085" w:rsidRDefault="00F24085" w:rsidP="008C2857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 w:rsidRPr="00F24085">
              <w:rPr>
                <w:rFonts w:ascii="Arial" w:hAnsi="Arial" w:cs="Arial"/>
                <w:b/>
              </w:rPr>
              <w:t>Firma del desarrollador</w:t>
            </w:r>
          </w:p>
        </w:tc>
      </w:tr>
    </w:tbl>
    <w:p w14:paraId="0CD6303E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p w14:paraId="3DC3CBDE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p w14:paraId="534FBD32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p w14:paraId="410CFBE4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p w14:paraId="617E6DDF" w14:textId="77777777" w:rsidR="00E206CC" w:rsidRDefault="00E206CC" w:rsidP="00F23E8D">
      <w:pPr>
        <w:rPr>
          <w:rFonts w:ascii="Arial" w:hAnsi="Arial" w:cs="Arial"/>
          <w:sz w:val="4"/>
          <w:szCs w:val="4"/>
        </w:rPr>
      </w:pPr>
    </w:p>
    <w:p w14:paraId="11ADC4E4" w14:textId="77777777" w:rsidR="00E206CC" w:rsidRPr="00A94640" w:rsidRDefault="00E206CC" w:rsidP="00F23E8D">
      <w:pPr>
        <w:rPr>
          <w:rFonts w:ascii="Arial" w:hAnsi="Arial" w:cs="Arial"/>
          <w:sz w:val="4"/>
          <w:szCs w:val="4"/>
        </w:rPr>
      </w:pPr>
    </w:p>
    <w:p w14:paraId="744289AA" w14:textId="77777777" w:rsidR="004B3795" w:rsidRDefault="004B3795" w:rsidP="003B7AA5">
      <w:pPr>
        <w:jc w:val="both"/>
        <w:rPr>
          <w:rFonts w:ascii="Arial" w:hAnsi="Arial" w:cs="Arial"/>
          <w:color w:val="A6A6A6" w:themeColor="background1" w:themeShade="A6"/>
        </w:rPr>
      </w:pPr>
    </w:p>
    <w:p w14:paraId="37A83C43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p w14:paraId="4C1CB9C5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p w14:paraId="050F95D5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p w14:paraId="41F3C8FF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p w14:paraId="4072B674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p w14:paraId="0BCE557D" w14:textId="77777777" w:rsidR="004B3795" w:rsidRDefault="004B3795" w:rsidP="00C94141">
      <w:pPr>
        <w:ind w:left="360"/>
        <w:jc w:val="both"/>
        <w:rPr>
          <w:rFonts w:ascii="Arial" w:hAnsi="Arial" w:cs="Arial"/>
          <w:color w:val="A6A6A6" w:themeColor="background1" w:themeShade="A6"/>
        </w:rPr>
      </w:pPr>
    </w:p>
    <w:bookmarkEnd w:id="0"/>
    <w:p w14:paraId="05B24B9E" w14:textId="77777777" w:rsidR="00CE655B" w:rsidRDefault="00CE655B" w:rsidP="00FF391E">
      <w:pPr>
        <w:jc w:val="center"/>
        <w:rPr>
          <w:rFonts w:asciiTheme="majorHAnsi" w:eastAsiaTheme="minorEastAsia" w:hAnsiTheme="majorHAnsi" w:cstheme="majorHAnsi"/>
          <w:b/>
          <w:lang w:val="es-ES_tradnl"/>
        </w:rPr>
      </w:pPr>
    </w:p>
    <w:sectPr w:rsidR="00CE655B" w:rsidSect="005B1521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16408" w14:textId="77777777" w:rsidR="0082501F" w:rsidRDefault="0082501F" w:rsidP="006D2839">
      <w:pPr>
        <w:spacing w:after="0" w:line="240" w:lineRule="auto"/>
      </w:pPr>
      <w:r>
        <w:separator/>
      </w:r>
    </w:p>
  </w:endnote>
  <w:endnote w:type="continuationSeparator" w:id="0">
    <w:p w14:paraId="54508E28" w14:textId="77777777" w:rsidR="0082501F" w:rsidRDefault="0082501F" w:rsidP="006D2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35575977"/>
      <w:docPartObj>
        <w:docPartGallery w:val="Page Numbers (Bottom of Page)"/>
        <w:docPartUnique/>
      </w:docPartObj>
    </w:sdtPr>
    <w:sdtEndPr/>
    <w:sdtContent>
      <w:p w14:paraId="71B61054" w14:textId="1CA1FBC1" w:rsidR="007D0880" w:rsidRDefault="007D088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4085" w:rsidRPr="00F24085">
          <w:rPr>
            <w:noProof/>
            <w:lang w:val="es-ES"/>
          </w:rPr>
          <w:t>2</w:t>
        </w:r>
        <w:r>
          <w:fldChar w:fldCharType="end"/>
        </w:r>
      </w:p>
    </w:sdtContent>
  </w:sdt>
  <w:tbl>
    <w:tblPr>
      <w:tblStyle w:val="Tablaconcuadrculaclara"/>
      <w:tblW w:w="8897" w:type="dxa"/>
      <w:tblLayout w:type="fixed"/>
      <w:tblLook w:val="0000" w:firstRow="0" w:lastRow="0" w:firstColumn="0" w:lastColumn="0" w:noHBand="0" w:noVBand="0"/>
    </w:tblPr>
    <w:tblGrid>
      <w:gridCol w:w="3541"/>
      <w:gridCol w:w="2390"/>
      <w:gridCol w:w="2966"/>
    </w:tblGrid>
    <w:tr w:rsidR="007D0880" w:rsidRPr="009E203C" w14:paraId="4994BF20" w14:textId="77777777" w:rsidTr="007D0880">
      <w:tc>
        <w:tcPr>
          <w:tcW w:w="5931" w:type="dxa"/>
          <w:gridSpan w:val="2"/>
        </w:tcPr>
        <w:p w14:paraId="709D5662" w14:textId="77777777" w:rsidR="007D0880" w:rsidRPr="009E203C" w:rsidRDefault="007D0880" w:rsidP="009E203C">
          <w:pPr>
            <w:pStyle w:val="Encabezado"/>
            <w:tabs>
              <w:tab w:val="right" w:pos="8640"/>
            </w:tabs>
            <w:rPr>
              <w:rFonts w:ascii="Helvetica" w:hAnsi="Helvetica"/>
              <w:color w:val="A6A6A6" w:themeColor="background1" w:themeShade="A6"/>
              <w:sz w:val="16"/>
              <w:szCs w:val="16"/>
            </w:rPr>
          </w:pPr>
          <w:r w:rsidRPr="009E203C">
            <w:rPr>
              <w:rFonts w:ascii="Helvetica" w:hAnsi="Helvetica"/>
              <w:color w:val="A6A6A6" w:themeColor="background1" w:themeShade="A6"/>
              <w:sz w:val="16"/>
              <w:szCs w:val="16"/>
            </w:rPr>
            <w:t>Nombre: Formato de requerimientos de usuario</w:t>
          </w:r>
        </w:p>
      </w:tc>
      <w:tc>
        <w:tcPr>
          <w:tcW w:w="2966" w:type="dxa"/>
        </w:tcPr>
        <w:p w14:paraId="5F07CEC8" w14:textId="77777777" w:rsidR="007D0880" w:rsidRPr="009E203C" w:rsidRDefault="007D0880" w:rsidP="00E0608E">
          <w:pPr>
            <w:pStyle w:val="Encabezado"/>
            <w:tabs>
              <w:tab w:val="right" w:pos="8640"/>
            </w:tabs>
            <w:rPr>
              <w:rFonts w:ascii="Helvetica" w:hAnsi="Helvetica"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color w:val="A6A6A6" w:themeColor="background1" w:themeShade="A6"/>
              <w:sz w:val="16"/>
              <w:szCs w:val="16"/>
            </w:rPr>
            <w:t>FRU</w:t>
          </w:r>
        </w:p>
      </w:tc>
    </w:tr>
    <w:tr w:rsidR="007D0880" w:rsidRPr="009E203C" w14:paraId="0B9B08D2" w14:textId="77777777" w:rsidTr="007D0880">
      <w:tc>
        <w:tcPr>
          <w:tcW w:w="3541" w:type="dxa"/>
        </w:tcPr>
        <w:p w14:paraId="6A74FAC0" w14:textId="77777777" w:rsidR="007D0880" w:rsidRPr="009E203C" w:rsidRDefault="007D0880" w:rsidP="009E203C">
          <w:pPr>
            <w:pStyle w:val="Encabezado"/>
            <w:tabs>
              <w:tab w:val="right" w:pos="8640"/>
            </w:tabs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Elaboró: Kuwait Valenzuela</w:t>
          </w:r>
        </w:p>
      </w:tc>
      <w:tc>
        <w:tcPr>
          <w:tcW w:w="2390" w:type="dxa"/>
        </w:tcPr>
        <w:p w14:paraId="24C48692" w14:textId="425C63C6" w:rsidR="007D0880" w:rsidRPr="009E203C" w:rsidRDefault="007D0880" w:rsidP="00C94E00">
          <w:pPr>
            <w:pStyle w:val="Encabezado"/>
            <w:tabs>
              <w:tab w:val="right" w:pos="8640"/>
            </w:tabs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 w:rsidRPr="009E203C">
            <w:rPr>
              <w:rFonts w:ascii="Helvetica" w:hAnsi="Helvetica"/>
              <w:color w:val="A6A6A6" w:themeColor="background1" w:themeShade="A6"/>
              <w:sz w:val="16"/>
              <w:szCs w:val="16"/>
            </w:rPr>
            <w:t xml:space="preserve">Fecha: 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15</w:t>
          </w: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 xml:space="preserve"> Julio, 202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5</w:t>
          </w:r>
        </w:p>
      </w:tc>
      <w:tc>
        <w:tcPr>
          <w:tcW w:w="2966" w:type="dxa"/>
        </w:tcPr>
        <w:p w14:paraId="226B5B51" w14:textId="4B46CBAB" w:rsidR="007D0880" w:rsidRPr="009E203C" w:rsidRDefault="007D0880" w:rsidP="009E203C">
          <w:pPr>
            <w:pStyle w:val="Encabezado"/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</w:pPr>
          <w:r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 xml:space="preserve">Versión: </w:t>
          </w:r>
          <w:r w:rsidR="00E206C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2</w:t>
          </w:r>
          <w:r w:rsidRPr="009E203C">
            <w:rPr>
              <w:rFonts w:ascii="Helvetica" w:hAnsi="Helvetica"/>
              <w:bCs/>
              <w:color w:val="A6A6A6" w:themeColor="background1" w:themeShade="A6"/>
              <w:sz w:val="16"/>
              <w:szCs w:val="16"/>
            </w:rPr>
            <w:t>.0</w:t>
          </w:r>
        </w:p>
      </w:tc>
    </w:tr>
  </w:tbl>
  <w:p w14:paraId="55AE2453" w14:textId="77777777" w:rsidR="007D0880" w:rsidRDefault="007D0880" w:rsidP="00744D45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A58539" w14:textId="77777777" w:rsidR="0082501F" w:rsidRDefault="0082501F" w:rsidP="006D2839">
      <w:pPr>
        <w:spacing w:after="0" w:line="240" w:lineRule="auto"/>
      </w:pPr>
      <w:r>
        <w:separator/>
      </w:r>
    </w:p>
  </w:footnote>
  <w:footnote w:type="continuationSeparator" w:id="0">
    <w:p w14:paraId="6DEE01B5" w14:textId="77777777" w:rsidR="0082501F" w:rsidRDefault="0082501F" w:rsidP="006D28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92E33" w14:textId="23222832" w:rsidR="007D0880" w:rsidRDefault="00A4213F" w:rsidP="00744D45">
    <w:pPr>
      <w:pStyle w:val="Encabezado"/>
      <w:jc w:val="center"/>
    </w:pPr>
    <w:r w:rsidRPr="00E0608E">
      <w:rPr>
        <w:noProof/>
        <w:color w:val="FFFFFF" w:themeColor="background1"/>
        <w:lang w:val="es-MX" w:eastAsia="es-MX"/>
      </w:rPr>
      <w:drawing>
        <wp:anchor distT="0" distB="0" distL="114300" distR="114300" simplePos="0" relativeHeight="251664384" behindDoc="0" locked="0" layoutInCell="1" allowOverlap="1" wp14:anchorId="5571FB3D" wp14:editId="0CAF9985">
          <wp:simplePos x="0" y="0"/>
          <wp:positionH relativeFrom="column">
            <wp:posOffset>-514350</wp:posOffset>
          </wp:positionH>
          <wp:positionV relativeFrom="paragraph">
            <wp:posOffset>-285750</wp:posOffset>
          </wp:positionV>
          <wp:extent cx="695325" cy="741834"/>
          <wp:effectExtent l="0" t="0" r="0" b="127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418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9263" behindDoc="0" locked="0" layoutInCell="1" allowOverlap="1" wp14:anchorId="2BD9907E" wp14:editId="07109B4A">
              <wp:simplePos x="0" y="0"/>
              <wp:positionH relativeFrom="column">
                <wp:posOffset>2657475</wp:posOffset>
              </wp:positionH>
              <wp:positionV relativeFrom="paragraph">
                <wp:posOffset>-276226</wp:posOffset>
              </wp:positionV>
              <wp:extent cx="3800475" cy="676275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00475" cy="6762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A78DC4" w14:textId="77777777" w:rsidR="007D0880" w:rsidRPr="00A4213F" w:rsidRDefault="007D0880" w:rsidP="00A4213F">
                          <w:pPr>
                            <w:spacing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  <w:r w:rsidRPr="00A4213F"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>Requerimientos de Usuario</w:t>
                          </w:r>
                        </w:p>
                        <w:p w14:paraId="214A610B" w14:textId="18F5F379" w:rsidR="00A4213F" w:rsidRPr="00A4213F" w:rsidRDefault="00A4213F" w:rsidP="00A4213F">
                          <w:pPr>
                            <w:spacing w:line="240" w:lineRule="auto"/>
                            <w:jc w:val="right"/>
                            <w:rPr>
                              <w:rFonts w:ascii="Arial" w:hAnsi="Arial" w:cs="Arial"/>
                              <w:bCs/>
                            </w:rPr>
                          </w:pPr>
                          <w:r w:rsidRPr="00A4213F">
                            <w:rPr>
                              <w:rFonts w:ascii="Arial" w:hAnsi="Arial" w:cs="Arial"/>
                              <w:bCs/>
                            </w:rPr>
                            <w:t>Departamento de Aplicaciones y Software</w:t>
                          </w:r>
                        </w:p>
                        <w:p w14:paraId="1CAC74C5" w14:textId="77777777" w:rsidR="00A4213F" w:rsidRPr="00A4213F" w:rsidRDefault="00A4213F" w:rsidP="00A4213F">
                          <w:pPr>
                            <w:jc w:val="right"/>
                            <w:rPr>
                              <w:rFonts w:ascii="Century Gothic" w:hAnsi="Century Gothic"/>
                              <w:b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BD9907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left:0;text-align:left;margin-left:209.25pt;margin-top:-21.75pt;width:299.25pt;height:53.25pt;z-index:251659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" filled="f" stroked="f" strokeweight=".5pt">
              <v:textbox>
                <w:txbxContent>
                  <w:p w14:paraId="70A78DC4" w14:textId="77777777" w:rsidR="007D0880" w:rsidRPr="00A4213F" w:rsidRDefault="007D0880" w:rsidP="00A4213F">
                    <w:pPr>
                      <w:spacing w:line="240" w:lineRule="auto"/>
                      <w:jc w:val="right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 w:rsidRPr="00A4213F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Requerimientos de Usuario</w:t>
                    </w:r>
                  </w:p>
                  <w:p w14:paraId="214A610B" w14:textId="18F5F379" w:rsidR="00A4213F" w:rsidRPr="00A4213F" w:rsidRDefault="00A4213F" w:rsidP="00A4213F">
                    <w:pPr>
                      <w:spacing w:line="240" w:lineRule="auto"/>
                      <w:jc w:val="right"/>
                      <w:rPr>
                        <w:rFonts w:ascii="Arial" w:hAnsi="Arial" w:cs="Arial"/>
                        <w:bCs/>
                      </w:rPr>
                    </w:pPr>
                    <w:r w:rsidRPr="00A4213F">
                      <w:rPr>
                        <w:rFonts w:ascii="Arial" w:hAnsi="Arial" w:cs="Arial"/>
                        <w:bCs/>
                      </w:rPr>
                      <w:t>Departamento de Aplicaciones y Software</w:t>
                    </w:r>
                  </w:p>
                  <w:p w14:paraId="1CAC74C5" w14:textId="77777777" w:rsidR="00A4213F" w:rsidRPr="00A4213F" w:rsidRDefault="00A4213F" w:rsidP="00A4213F">
                    <w:pPr>
                      <w:jc w:val="right"/>
                      <w:rPr>
                        <w:rFonts w:ascii="Century Gothic" w:hAnsi="Century Gothic"/>
                        <w:b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7D0880">
      <w:rPr>
        <w:color w:val="FFFFFF" w:themeColor="background1"/>
      </w:rPr>
      <w:t>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17AFA"/>
    <w:multiLevelType w:val="hybridMultilevel"/>
    <w:tmpl w:val="40AC6C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B251F"/>
    <w:multiLevelType w:val="hybridMultilevel"/>
    <w:tmpl w:val="B51EE9F6"/>
    <w:lvl w:ilvl="0" w:tplc="2D9AD92A"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E97949"/>
    <w:multiLevelType w:val="hybridMultilevel"/>
    <w:tmpl w:val="6BEA48DC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F64C03"/>
    <w:multiLevelType w:val="hybridMultilevel"/>
    <w:tmpl w:val="3DBE28D4"/>
    <w:lvl w:ilvl="0" w:tplc="080A000F">
      <w:start w:val="1"/>
      <w:numFmt w:val="decimal"/>
      <w:lvlText w:val="%1."/>
      <w:lvlJc w:val="left"/>
      <w:pPr>
        <w:ind w:left="2203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05B34"/>
    <w:multiLevelType w:val="hybridMultilevel"/>
    <w:tmpl w:val="D3FAB6BE"/>
    <w:lvl w:ilvl="0" w:tplc="1D187B2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A94EB2"/>
    <w:multiLevelType w:val="hybridMultilevel"/>
    <w:tmpl w:val="222C456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543D68"/>
    <w:multiLevelType w:val="hybridMultilevel"/>
    <w:tmpl w:val="FF363FF4"/>
    <w:lvl w:ilvl="0" w:tplc="F028C358">
      <w:start w:val="1"/>
      <w:numFmt w:val="lowerLetter"/>
      <w:lvlText w:val="%1."/>
      <w:lvlJc w:val="left"/>
      <w:pPr>
        <w:ind w:left="643" w:hanging="360"/>
      </w:pPr>
      <w:rPr>
        <w:rFonts w:hint="default"/>
        <w:color w:val="000000" w:themeColor="text1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52B73"/>
    <w:multiLevelType w:val="hybridMultilevel"/>
    <w:tmpl w:val="2B443DF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8728E1"/>
    <w:multiLevelType w:val="multilevel"/>
    <w:tmpl w:val="0648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3143C"/>
    <w:multiLevelType w:val="multilevel"/>
    <w:tmpl w:val="F266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821B3"/>
    <w:multiLevelType w:val="hybridMultilevel"/>
    <w:tmpl w:val="3224E0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AD1F38"/>
    <w:multiLevelType w:val="multilevel"/>
    <w:tmpl w:val="ACB29F1A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876B1"/>
    <w:multiLevelType w:val="hybridMultilevel"/>
    <w:tmpl w:val="7BC22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0443CB"/>
    <w:multiLevelType w:val="hybridMultilevel"/>
    <w:tmpl w:val="29504218"/>
    <w:lvl w:ilvl="0" w:tplc="0594448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CC37A4"/>
    <w:multiLevelType w:val="multilevel"/>
    <w:tmpl w:val="7954FD0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48F068DB"/>
    <w:multiLevelType w:val="hybridMultilevel"/>
    <w:tmpl w:val="D50CE2BA"/>
    <w:lvl w:ilvl="0" w:tplc="080A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16" w15:restartNumberingAfterBreak="0">
    <w:nsid w:val="49B746C4"/>
    <w:multiLevelType w:val="hybridMultilevel"/>
    <w:tmpl w:val="AA46AA0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DB66F4"/>
    <w:multiLevelType w:val="hybridMultilevel"/>
    <w:tmpl w:val="ECDC4C38"/>
    <w:lvl w:ilvl="0" w:tplc="8B500EC4">
      <w:start w:val="1"/>
      <w:numFmt w:val="decimal"/>
      <w:lvlText w:val="%1."/>
      <w:lvlJc w:val="left"/>
      <w:pPr>
        <w:ind w:left="360" w:hanging="360"/>
      </w:pPr>
      <w:rPr>
        <w:rFonts w:eastAsiaTheme="majorEastAsia" w:hint="default"/>
        <w:b/>
        <w:color w:val="auto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0BC10BA"/>
    <w:multiLevelType w:val="hybridMultilevel"/>
    <w:tmpl w:val="B846E29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284328"/>
    <w:multiLevelType w:val="multilevel"/>
    <w:tmpl w:val="C19E7CFE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BE36C48"/>
    <w:multiLevelType w:val="hybridMultilevel"/>
    <w:tmpl w:val="935CD7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EE7E9A"/>
    <w:multiLevelType w:val="multilevel"/>
    <w:tmpl w:val="3844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2B13D0"/>
    <w:multiLevelType w:val="multilevel"/>
    <w:tmpl w:val="ABBE322C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266213A"/>
    <w:multiLevelType w:val="hybridMultilevel"/>
    <w:tmpl w:val="7BC22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D97055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BEE6692"/>
    <w:multiLevelType w:val="multilevel"/>
    <w:tmpl w:val="7F4048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CD6CB5"/>
    <w:multiLevelType w:val="multilevel"/>
    <w:tmpl w:val="0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701D49A8"/>
    <w:multiLevelType w:val="hybridMultilevel"/>
    <w:tmpl w:val="93A460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6AB3D2C"/>
    <w:multiLevelType w:val="hybridMultilevel"/>
    <w:tmpl w:val="0D9A2C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7167D7"/>
    <w:multiLevelType w:val="hybridMultilevel"/>
    <w:tmpl w:val="414459A2"/>
    <w:lvl w:ilvl="0" w:tplc="E65857F2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7"/>
  </w:num>
  <w:num w:numId="4">
    <w:abstractNumId w:val="13"/>
  </w:num>
  <w:num w:numId="5">
    <w:abstractNumId w:val="16"/>
  </w:num>
  <w:num w:numId="6">
    <w:abstractNumId w:val="29"/>
  </w:num>
  <w:num w:numId="7">
    <w:abstractNumId w:val="24"/>
  </w:num>
  <w:num w:numId="8">
    <w:abstractNumId w:val="22"/>
  </w:num>
  <w:num w:numId="9">
    <w:abstractNumId w:val="19"/>
  </w:num>
  <w:num w:numId="10">
    <w:abstractNumId w:val="2"/>
  </w:num>
  <w:num w:numId="11">
    <w:abstractNumId w:val="5"/>
  </w:num>
  <w:num w:numId="12">
    <w:abstractNumId w:val="6"/>
  </w:num>
  <w:num w:numId="13">
    <w:abstractNumId w:val="20"/>
  </w:num>
  <w:num w:numId="14">
    <w:abstractNumId w:val="18"/>
  </w:num>
  <w:num w:numId="15">
    <w:abstractNumId w:val="17"/>
  </w:num>
  <w:num w:numId="16">
    <w:abstractNumId w:val="15"/>
  </w:num>
  <w:num w:numId="17">
    <w:abstractNumId w:val="26"/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</w:num>
  <w:num w:numId="20">
    <w:abstractNumId w:val="8"/>
  </w:num>
  <w:num w:numId="21">
    <w:abstractNumId w:val="9"/>
  </w:num>
  <w:num w:numId="22">
    <w:abstractNumId w:val="14"/>
  </w:num>
  <w:num w:numId="23">
    <w:abstractNumId w:val="25"/>
  </w:num>
  <w:num w:numId="24">
    <w:abstractNumId w:val="0"/>
  </w:num>
  <w:num w:numId="25">
    <w:abstractNumId w:val="10"/>
  </w:num>
  <w:num w:numId="26">
    <w:abstractNumId w:val="21"/>
  </w:num>
  <w:num w:numId="27">
    <w:abstractNumId w:val="7"/>
  </w:num>
  <w:num w:numId="28">
    <w:abstractNumId w:val="11"/>
  </w:num>
  <w:num w:numId="29">
    <w:abstractNumId w:val="4"/>
  </w:num>
  <w:num w:numId="30">
    <w:abstractNumId w:val="1"/>
  </w:num>
  <w:num w:numId="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2069"/>
    <w:rsid w:val="000529A6"/>
    <w:rsid w:val="00056643"/>
    <w:rsid w:val="000762DF"/>
    <w:rsid w:val="000A370F"/>
    <w:rsid w:val="000B0ADB"/>
    <w:rsid w:val="000B2594"/>
    <w:rsid w:val="000B5C3B"/>
    <w:rsid w:val="000C6352"/>
    <w:rsid w:val="000D7A9F"/>
    <w:rsid w:val="000E4B0B"/>
    <w:rsid w:val="000F7D3C"/>
    <w:rsid w:val="00104E31"/>
    <w:rsid w:val="001115A3"/>
    <w:rsid w:val="00115E73"/>
    <w:rsid w:val="00116013"/>
    <w:rsid w:val="0014333C"/>
    <w:rsid w:val="00144F0E"/>
    <w:rsid w:val="0014533C"/>
    <w:rsid w:val="00145769"/>
    <w:rsid w:val="00154FEF"/>
    <w:rsid w:val="00161B95"/>
    <w:rsid w:val="0017211C"/>
    <w:rsid w:val="001749DD"/>
    <w:rsid w:val="001913FB"/>
    <w:rsid w:val="00192381"/>
    <w:rsid w:val="001A58D3"/>
    <w:rsid w:val="001B2D2B"/>
    <w:rsid w:val="001B66C7"/>
    <w:rsid w:val="001F0BAD"/>
    <w:rsid w:val="001F1A9E"/>
    <w:rsid w:val="00203475"/>
    <w:rsid w:val="00210F6F"/>
    <w:rsid w:val="0022020D"/>
    <w:rsid w:val="00245973"/>
    <w:rsid w:val="002712E6"/>
    <w:rsid w:val="00277962"/>
    <w:rsid w:val="00280492"/>
    <w:rsid w:val="002847CF"/>
    <w:rsid w:val="002A3546"/>
    <w:rsid w:val="002A68EA"/>
    <w:rsid w:val="002B3700"/>
    <w:rsid w:val="002B4D3C"/>
    <w:rsid w:val="002D2D13"/>
    <w:rsid w:val="002E7777"/>
    <w:rsid w:val="002F6BBB"/>
    <w:rsid w:val="00327CEF"/>
    <w:rsid w:val="003308CB"/>
    <w:rsid w:val="00332136"/>
    <w:rsid w:val="003340CE"/>
    <w:rsid w:val="00336216"/>
    <w:rsid w:val="003420B7"/>
    <w:rsid w:val="003424BD"/>
    <w:rsid w:val="00342EB8"/>
    <w:rsid w:val="003601B7"/>
    <w:rsid w:val="00393EFD"/>
    <w:rsid w:val="003A0412"/>
    <w:rsid w:val="003A76E9"/>
    <w:rsid w:val="003B3661"/>
    <w:rsid w:val="003B7AA5"/>
    <w:rsid w:val="003B7C5E"/>
    <w:rsid w:val="003D0EE3"/>
    <w:rsid w:val="003D216E"/>
    <w:rsid w:val="003F3D41"/>
    <w:rsid w:val="003F6840"/>
    <w:rsid w:val="00403668"/>
    <w:rsid w:val="00404254"/>
    <w:rsid w:val="0040644E"/>
    <w:rsid w:val="00432D3A"/>
    <w:rsid w:val="0044358C"/>
    <w:rsid w:val="00457945"/>
    <w:rsid w:val="004631B3"/>
    <w:rsid w:val="004633D3"/>
    <w:rsid w:val="00473E0A"/>
    <w:rsid w:val="0048593D"/>
    <w:rsid w:val="00496A1F"/>
    <w:rsid w:val="00497249"/>
    <w:rsid w:val="004A31A2"/>
    <w:rsid w:val="004A5BD0"/>
    <w:rsid w:val="004A7626"/>
    <w:rsid w:val="004B3795"/>
    <w:rsid w:val="004C2F27"/>
    <w:rsid w:val="004C5B76"/>
    <w:rsid w:val="004F74F9"/>
    <w:rsid w:val="005070C3"/>
    <w:rsid w:val="00531A50"/>
    <w:rsid w:val="00541C02"/>
    <w:rsid w:val="00556FE2"/>
    <w:rsid w:val="00562783"/>
    <w:rsid w:val="005651A7"/>
    <w:rsid w:val="00566C57"/>
    <w:rsid w:val="0057644A"/>
    <w:rsid w:val="0059362B"/>
    <w:rsid w:val="005A229E"/>
    <w:rsid w:val="005A64A4"/>
    <w:rsid w:val="005B1521"/>
    <w:rsid w:val="005B65F5"/>
    <w:rsid w:val="005E6F04"/>
    <w:rsid w:val="0060090E"/>
    <w:rsid w:val="00611960"/>
    <w:rsid w:val="006127B5"/>
    <w:rsid w:val="0061476B"/>
    <w:rsid w:val="00641493"/>
    <w:rsid w:val="0064425D"/>
    <w:rsid w:val="00653511"/>
    <w:rsid w:val="006544D2"/>
    <w:rsid w:val="006676BB"/>
    <w:rsid w:val="00680D51"/>
    <w:rsid w:val="006875BB"/>
    <w:rsid w:val="00696377"/>
    <w:rsid w:val="00697809"/>
    <w:rsid w:val="006A10F2"/>
    <w:rsid w:val="006A3A9F"/>
    <w:rsid w:val="006A51F2"/>
    <w:rsid w:val="006B3230"/>
    <w:rsid w:val="006C12E8"/>
    <w:rsid w:val="006C2A19"/>
    <w:rsid w:val="006D0C0E"/>
    <w:rsid w:val="006D2839"/>
    <w:rsid w:val="006D6569"/>
    <w:rsid w:val="006D6A0C"/>
    <w:rsid w:val="006D7EC6"/>
    <w:rsid w:val="006F3193"/>
    <w:rsid w:val="006F4EBC"/>
    <w:rsid w:val="00705B6E"/>
    <w:rsid w:val="00706F88"/>
    <w:rsid w:val="00740BB3"/>
    <w:rsid w:val="0074474F"/>
    <w:rsid w:val="00744D45"/>
    <w:rsid w:val="007553EA"/>
    <w:rsid w:val="00786BA5"/>
    <w:rsid w:val="00793511"/>
    <w:rsid w:val="00794AA6"/>
    <w:rsid w:val="00794E64"/>
    <w:rsid w:val="007B2D33"/>
    <w:rsid w:val="007B54CD"/>
    <w:rsid w:val="007D0880"/>
    <w:rsid w:val="007D4F46"/>
    <w:rsid w:val="007E48DC"/>
    <w:rsid w:val="00817C32"/>
    <w:rsid w:val="00823F3D"/>
    <w:rsid w:val="0082501F"/>
    <w:rsid w:val="008354EF"/>
    <w:rsid w:val="008409D4"/>
    <w:rsid w:val="00847143"/>
    <w:rsid w:val="00867C20"/>
    <w:rsid w:val="0087661C"/>
    <w:rsid w:val="008A248E"/>
    <w:rsid w:val="008A2D13"/>
    <w:rsid w:val="008A4065"/>
    <w:rsid w:val="008C2857"/>
    <w:rsid w:val="008C345F"/>
    <w:rsid w:val="008E392E"/>
    <w:rsid w:val="008F3D97"/>
    <w:rsid w:val="00936E79"/>
    <w:rsid w:val="00951C96"/>
    <w:rsid w:val="00960CBB"/>
    <w:rsid w:val="00963DF4"/>
    <w:rsid w:val="00971409"/>
    <w:rsid w:val="00971A26"/>
    <w:rsid w:val="00972F5B"/>
    <w:rsid w:val="009735DE"/>
    <w:rsid w:val="00981501"/>
    <w:rsid w:val="009815F4"/>
    <w:rsid w:val="00982468"/>
    <w:rsid w:val="009845B0"/>
    <w:rsid w:val="00986A5A"/>
    <w:rsid w:val="009A6180"/>
    <w:rsid w:val="009C74A5"/>
    <w:rsid w:val="009D43E2"/>
    <w:rsid w:val="009E203C"/>
    <w:rsid w:val="009F1F8E"/>
    <w:rsid w:val="009F4E18"/>
    <w:rsid w:val="00A021B0"/>
    <w:rsid w:val="00A057D6"/>
    <w:rsid w:val="00A06A7B"/>
    <w:rsid w:val="00A111F0"/>
    <w:rsid w:val="00A20D2B"/>
    <w:rsid w:val="00A27C9F"/>
    <w:rsid w:val="00A4213F"/>
    <w:rsid w:val="00A4512C"/>
    <w:rsid w:val="00A46A61"/>
    <w:rsid w:val="00A54B98"/>
    <w:rsid w:val="00A65948"/>
    <w:rsid w:val="00A87107"/>
    <w:rsid w:val="00A94640"/>
    <w:rsid w:val="00AA1669"/>
    <w:rsid w:val="00AA62C2"/>
    <w:rsid w:val="00AB0143"/>
    <w:rsid w:val="00AD17C4"/>
    <w:rsid w:val="00AD76E8"/>
    <w:rsid w:val="00AE09E4"/>
    <w:rsid w:val="00AF13A1"/>
    <w:rsid w:val="00B339D6"/>
    <w:rsid w:val="00B4029A"/>
    <w:rsid w:val="00B467BA"/>
    <w:rsid w:val="00B469BB"/>
    <w:rsid w:val="00B70B50"/>
    <w:rsid w:val="00B75B17"/>
    <w:rsid w:val="00B80E21"/>
    <w:rsid w:val="00B81708"/>
    <w:rsid w:val="00BA41A4"/>
    <w:rsid w:val="00BA7EF9"/>
    <w:rsid w:val="00BD0CF6"/>
    <w:rsid w:val="00BD252F"/>
    <w:rsid w:val="00BE0E4B"/>
    <w:rsid w:val="00BF187E"/>
    <w:rsid w:val="00BF2C4E"/>
    <w:rsid w:val="00C04E2B"/>
    <w:rsid w:val="00C076E7"/>
    <w:rsid w:val="00C1529C"/>
    <w:rsid w:val="00C15A03"/>
    <w:rsid w:val="00C26E73"/>
    <w:rsid w:val="00C3668B"/>
    <w:rsid w:val="00C546AB"/>
    <w:rsid w:val="00C70689"/>
    <w:rsid w:val="00C724D5"/>
    <w:rsid w:val="00C73DE8"/>
    <w:rsid w:val="00C94141"/>
    <w:rsid w:val="00C9461D"/>
    <w:rsid w:val="00C94E00"/>
    <w:rsid w:val="00CA4124"/>
    <w:rsid w:val="00CC0F29"/>
    <w:rsid w:val="00CC1761"/>
    <w:rsid w:val="00CC39CF"/>
    <w:rsid w:val="00CE655B"/>
    <w:rsid w:val="00CE7D8C"/>
    <w:rsid w:val="00D22069"/>
    <w:rsid w:val="00D236FA"/>
    <w:rsid w:val="00D278F0"/>
    <w:rsid w:val="00D44CBB"/>
    <w:rsid w:val="00D544B5"/>
    <w:rsid w:val="00D62BA5"/>
    <w:rsid w:val="00D858BC"/>
    <w:rsid w:val="00D903FB"/>
    <w:rsid w:val="00DA30D4"/>
    <w:rsid w:val="00DC22EA"/>
    <w:rsid w:val="00DC5448"/>
    <w:rsid w:val="00DC5A95"/>
    <w:rsid w:val="00DD0ACA"/>
    <w:rsid w:val="00DE040C"/>
    <w:rsid w:val="00DE4990"/>
    <w:rsid w:val="00DF351A"/>
    <w:rsid w:val="00E002E2"/>
    <w:rsid w:val="00E049EC"/>
    <w:rsid w:val="00E0608E"/>
    <w:rsid w:val="00E206CC"/>
    <w:rsid w:val="00E20BCC"/>
    <w:rsid w:val="00E3719D"/>
    <w:rsid w:val="00E46CCE"/>
    <w:rsid w:val="00E56396"/>
    <w:rsid w:val="00E60485"/>
    <w:rsid w:val="00E638C7"/>
    <w:rsid w:val="00E658B9"/>
    <w:rsid w:val="00E70AD8"/>
    <w:rsid w:val="00E7424B"/>
    <w:rsid w:val="00EB1A0B"/>
    <w:rsid w:val="00EC718F"/>
    <w:rsid w:val="00ED7B46"/>
    <w:rsid w:val="00EE4513"/>
    <w:rsid w:val="00EE537C"/>
    <w:rsid w:val="00EE684A"/>
    <w:rsid w:val="00EF0202"/>
    <w:rsid w:val="00EF4CFC"/>
    <w:rsid w:val="00F233ED"/>
    <w:rsid w:val="00F23E8D"/>
    <w:rsid w:val="00F24085"/>
    <w:rsid w:val="00F27A18"/>
    <w:rsid w:val="00F35B6D"/>
    <w:rsid w:val="00F44A54"/>
    <w:rsid w:val="00F50BA5"/>
    <w:rsid w:val="00F53124"/>
    <w:rsid w:val="00F60093"/>
    <w:rsid w:val="00F6173D"/>
    <w:rsid w:val="00FB63E0"/>
    <w:rsid w:val="00FB6DA0"/>
    <w:rsid w:val="00FC4762"/>
    <w:rsid w:val="00FD747B"/>
    <w:rsid w:val="00FE7A9F"/>
    <w:rsid w:val="00FE7B1E"/>
    <w:rsid w:val="00FF391E"/>
    <w:rsid w:val="00FF6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2DFFB8DC"/>
  <w15:chartTrackingRefBased/>
  <w15:docId w15:val="{72A31294-E27E-4C40-9043-047697D5D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6FA"/>
    <w:pPr>
      <w:spacing w:after="200" w:line="276" w:lineRule="auto"/>
    </w:pPr>
    <w:rPr>
      <w:rFonts w:ascii="Calibri" w:eastAsia="Calibri" w:hAnsi="Calibri" w:cs="Times New Roman"/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E46C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44D45"/>
    <w:pPr>
      <w:keepNext/>
      <w:keepLines/>
      <w:spacing w:before="40" w:after="0" w:line="240" w:lineRule="auto"/>
      <w:jc w:val="both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6D28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6D2839"/>
    <w:rPr>
      <w:rFonts w:ascii="Calibri" w:eastAsia="Calibri" w:hAnsi="Calibri" w:cs="Times New Roman"/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6D28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2839"/>
    <w:rPr>
      <w:rFonts w:ascii="Calibri" w:eastAsia="Calibri" w:hAnsi="Calibri" w:cs="Times New Roman"/>
      <w:lang w:val="es-AR"/>
    </w:rPr>
  </w:style>
  <w:style w:type="paragraph" w:styleId="Prrafodelista">
    <w:name w:val="List Paragraph"/>
    <w:basedOn w:val="Normal"/>
    <w:uiPriority w:val="34"/>
    <w:qFormat/>
    <w:rsid w:val="000529A6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4512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512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512C"/>
    <w:rPr>
      <w:rFonts w:ascii="Calibri" w:eastAsia="Calibri" w:hAnsi="Calibri" w:cs="Times New Roman"/>
      <w:sz w:val="20"/>
      <w:szCs w:val="20"/>
      <w:lang w:val="es-AR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512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4512C"/>
    <w:rPr>
      <w:rFonts w:ascii="Calibri" w:eastAsia="Calibri" w:hAnsi="Calibri" w:cs="Times New Roman"/>
      <w:b/>
      <w:bCs/>
      <w:sz w:val="20"/>
      <w:szCs w:val="20"/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451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4512C"/>
    <w:rPr>
      <w:rFonts w:ascii="Segoe UI" w:eastAsia="Calibri" w:hAnsi="Segoe UI" w:cs="Segoe UI"/>
      <w:sz w:val="18"/>
      <w:szCs w:val="18"/>
      <w:lang w:val="es-AR"/>
    </w:rPr>
  </w:style>
  <w:style w:type="character" w:customStyle="1" w:styleId="Ttulo2Car">
    <w:name w:val="Título 2 Car"/>
    <w:basedOn w:val="Fuentedeprrafopredeter"/>
    <w:link w:val="Ttulo2"/>
    <w:uiPriority w:val="9"/>
    <w:rsid w:val="00744D4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_tradnl"/>
    </w:rPr>
  </w:style>
  <w:style w:type="table" w:styleId="Tablaconcuadrcula1clara">
    <w:name w:val="Grid Table 1 Light"/>
    <w:basedOn w:val="Tablanormal"/>
    <w:uiPriority w:val="46"/>
    <w:rsid w:val="00744D4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E46CC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AR"/>
    </w:rPr>
  </w:style>
  <w:style w:type="character" w:styleId="Hipervnculo">
    <w:name w:val="Hyperlink"/>
    <w:uiPriority w:val="99"/>
    <w:unhideWhenUsed/>
    <w:rsid w:val="00E46CC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46CCE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473E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9E203C"/>
    <w:pPr>
      <w:spacing w:after="0" w:line="240" w:lineRule="auto"/>
    </w:pPr>
    <w:rPr>
      <w:lang w:val="es-MX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ennegrita">
    <w:name w:val="Strong"/>
    <w:basedOn w:val="Fuentedeprrafopredeter"/>
    <w:uiPriority w:val="22"/>
    <w:qFormat/>
    <w:rsid w:val="005A64A4"/>
    <w:rPr>
      <w:b/>
      <w:bCs/>
    </w:rPr>
  </w:style>
  <w:style w:type="paragraph" w:styleId="NormalWeb">
    <w:name w:val="Normal (Web)"/>
    <w:basedOn w:val="Normal"/>
    <w:uiPriority w:val="99"/>
    <w:unhideWhenUsed/>
    <w:rsid w:val="00A4213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MX" w:eastAsia="es-MX"/>
    </w:rPr>
  </w:style>
  <w:style w:type="character" w:styleId="nfasis">
    <w:name w:val="Emphasis"/>
    <w:basedOn w:val="Fuentedeprrafopredeter"/>
    <w:uiPriority w:val="20"/>
    <w:qFormat/>
    <w:rsid w:val="00A4213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6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8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57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9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1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9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681</Words>
  <Characters>3747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Terrazas</dc:creator>
  <cp:keywords/>
  <dc:description/>
  <cp:lastModifiedBy>Daniel Ramirez</cp:lastModifiedBy>
  <cp:revision>7</cp:revision>
  <dcterms:created xsi:type="dcterms:W3CDTF">2025-10-27T17:45:00Z</dcterms:created>
  <dcterms:modified xsi:type="dcterms:W3CDTF">2025-11-18T17:35:00Z</dcterms:modified>
</cp:coreProperties>
</file>