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ED1E1" w14:textId="77777777" w:rsidR="009E4DD1" w:rsidRPr="00CB7E22" w:rsidRDefault="009E4DD1" w:rsidP="000C1446">
      <w:pPr>
        <w:spacing w:after="0" w:line="240" w:lineRule="auto"/>
        <w:jc w:val="both"/>
        <w:rPr>
          <w:rFonts w:ascii="Verdana" w:hAnsi="Verdana"/>
          <w:b/>
          <w:bCs/>
          <w:color w:val="000000" w:themeColor="text1"/>
          <w:lang w:val="es-CO"/>
        </w:rPr>
      </w:pPr>
      <w:r w:rsidRPr="00CB7E22">
        <w:rPr>
          <w:rFonts w:ascii="Verdana" w:hAnsi="Verdana"/>
          <w:b/>
          <w:bCs/>
          <w:color w:val="000000" w:themeColor="text1"/>
          <w:lang w:val="es-CO"/>
        </w:rPr>
        <w:t>OBSERVACIONES</w:t>
      </w:r>
    </w:p>
    <w:p w14:paraId="493682C6" w14:textId="4068DEC6" w:rsidR="009E4DD1" w:rsidRPr="00CB7E22" w:rsidRDefault="009E4DD1" w:rsidP="000C1446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  <w:r w:rsidRPr="00CB7E22">
        <w:rPr>
          <w:rFonts w:ascii="Verdana" w:hAnsi="Verdana"/>
          <w:color w:val="000000" w:themeColor="text1"/>
          <w:lang w:val="es-CO"/>
        </w:rPr>
        <w:t>Trabajar en planchas A4 formatos blancos</w:t>
      </w:r>
      <w:r w:rsidR="00104602" w:rsidRPr="00CB7E22">
        <w:rPr>
          <w:rFonts w:ascii="Verdana" w:hAnsi="Verdana"/>
          <w:color w:val="000000" w:themeColor="text1"/>
          <w:lang w:val="es-CO"/>
        </w:rPr>
        <w:t>.</w:t>
      </w:r>
    </w:p>
    <w:p w14:paraId="4B43BE32" w14:textId="77777777" w:rsidR="009E4DD1" w:rsidRPr="00CB7E22" w:rsidRDefault="009E4DD1" w:rsidP="000C1446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  <w:r w:rsidRPr="00CB7E22">
        <w:rPr>
          <w:rFonts w:ascii="Verdana" w:hAnsi="Verdana"/>
          <w:color w:val="000000" w:themeColor="text1"/>
          <w:lang w:val="es-CO"/>
        </w:rPr>
        <w:t>De no conseguir este formato, usar hojas tamaño carta y realizar el rótulo respectivo.</w:t>
      </w:r>
    </w:p>
    <w:p w14:paraId="00E45CF5" w14:textId="77777777" w:rsidR="009E4DD1" w:rsidRPr="00CB7E22" w:rsidRDefault="009E4DD1" w:rsidP="000C1446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  <w:r w:rsidRPr="00CB7E22">
        <w:rPr>
          <w:rFonts w:ascii="Verdana" w:hAnsi="Verdana"/>
          <w:color w:val="000000" w:themeColor="text1"/>
          <w:lang w:val="es-CO"/>
        </w:rPr>
        <w:t>El formato de la hoja es blanco. De usar otro (como por ejemplo cuadriculado), se bajará 1 unidad.</w:t>
      </w:r>
    </w:p>
    <w:p w14:paraId="53CEDFD8" w14:textId="77777777" w:rsidR="009E4DD1" w:rsidRPr="00CB7E22" w:rsidRDefault="009E4DD1" w:rsidP="000C1446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Verdana" w:hAnsi="Verdana"/>
          <w:color w:val="000000" w:themeColor="text1"/>
          <w:lang w:val="es-CO"/>
        </w:rPr>
      </w:pPr>
      <w:r w:rsidRPr="00CB7E22">
        <w:rPr>
          <w:rFonts w:ascii="Verdana" w:hAnsi="Verdana"/>
          <w:color w:val="000000" w:themeColor="text1"/>
          <w:lang w:val="es-CO"/>
        </w:rPr>
        <w:t>Se tendrá en cuenta para la calificación: el terminado del taller, los trazos, las uniones, los bordes, el orden y limpieza.</w:t>
      </w:r>
    </w:p>
    <w:p w14:paraId="742819B5" w14:textId="77777777" w:rsidR="009E4DD1" w:rsidRPr="00CB7E22" w:rsidRDefault="009E4DD1" w:rsidP="000C1446">
      <w:pPr>
        <w:spacing w:after="0" w:line="240" w:lineRule="auto"/>
        <w:jc w:val="both"/>
        <w:rPr>
          <w:rFonts w:ascii="Verdana" w:hAnsi="Verdana"/>
          <w:b/>
          <w:bCs/>
          <w:color w:val="000000" w:themeColor="text1"/>
          <w:lang w:val="es-CO"/>
        </w:rPr>
      </w:pPr>
    </w:p>
    <w:p w14:paraId="5F754D99" w14:textId="77777777" w:rsidR="009E4DD1" w:rsidRPr="00CB7E22" w:rsidRDefault="009E4DD1" w:rsidP="000C1446">
      <w:pPr>
        <w:spacing w:after="0" w:line="240" w:lineRule="auto"/>
        <w:jc w:val="both"/>
        <w:rPr>
          <w:rFonts w:ascii="Verdana" w:hAnsi="Verdana"/>
          <w:b/>
          <w:bCs/>
          <w:color w:val="000000" w:themeColor="text1"/>
          <w:lang w:val="es-CO"/>
        </w:rPr>
      </w:pPr>
    </w:p>
    <w:p w14:paraId="6A525A95" w14:textId="426D643D" w:rsidR="00766506" w:rsidRPr="00CB7E22" w:rsidRDefault="002159EE" w:rsidP="000C1446">
      <w:pPr>
        <w:spacing w:after="0" w:line="240" w:lineRule="auto"/>
        <w:jc w:val="both"/>
        <w:rPr>
          <w:rFonts w:ascii="Verdana" w:hAnsi="Verdana"/>
          <w:b/>
          <w:bCs/>
          <w:color w:val="000000" w:themeColor="text1"/>
          <w:lang w:val="es-CO"/>
        </w:rPr>
      </w:pPr>
      <w:r w:rsidRPr="00CB7E22">
        <w:rPr>
          <w:rFonts w:ascii="Verdana" w:hAnsi="Verdana"/>
          <w:b/>
          <w:bCs/>
          <w:color w:val="000000" w:themeColor="text1"/>
          <w:lang w:val="es-CO"/>
        </w:rPr>
        <w:t>INTRODUCCIÓN</w:t>
      </w:r>
    </w:p>
    <w:p w14:paraId="35485F55" w14:textId="58123E8C" w:rsidR="00AA288D" w:rsidRPr="00CB7E22" w:rsidRDefault="00104602" w:rsidP="000C1446">
      <w:pPr>
        <w:spacing w:after="0" w:line="240" w:lineRule="auto"/>
        <w:jc w:val="both"/>
        <w:rPr>
          <w:rFonts w:ascii="Verdana" w:hAnsi="Verdana" w:cstheme="minorHAnsi"/>
          <w:color w:val="000000" w:themeColor="text1"/>
          <w:lang w:val="es-CO"/>
        </w:rPr>
      </w:pPr>
      <w:r w:rsidRPr="00CB7E22">
        <w:rPr>
          <w:rFonts w:ascii="Verdana" w:hAnsi="Verdana" w:cstheme="minorHAnsi"/>
          <w:color w:val="000000" w:themeColor="text1"/>
          <w:lang w:val="es-CO"/>
        </w:rPr>
        <w:t xml:space="preserve">En la presente guía </w:t>
      </w:r>
      <w:r w:rsidR="002159EE" w:rsidRPr="00CB7E22">
        <w:rPr>
          <w:rFonts w:ascii="Verdana" w:hAnsi="Verdana" w:cstheme="minorHAnsi"/>
          <w:color w:val="000000" w:themeColor="text1"/>
          <w:lang w:val="es-CO"/>
        </w:rPr>
        <w:t>aprenderemos y pondremos en práctica el tema de la acotación, pero antes de esto se explicarán detalles importantes</w:t>
      </w:r>
      <w:r w:rsidR="00155722" w:rsidRPr="00CB7E22">
        <w:rPr>
          <w:rFonts w:ascii="Verdana" w:hAnsi="Verdana" w:cstheme="minorHAnsi"/>
          <w:color w:val="000000" w:themeColor="text1"/>
          <w:lang w:val="es-CO"/>
        </w:rPr>
        <w:t xml:space="preserve"> de algunas herramientas</w:t>
      </w:r>
      <w:r w:rsidR="002159EE" w:rsidRPr="00CB7E22">
        <w:rPr>
          <w:rFonts w:ascii="Verdana" w:hAnsi="Verdana" w:cstheme="minorHAnsi"/>
          <w:color w:val="000000" w:themeColor="text1"/>
          <w:lang w:val="es-CO"/>
        </w:rPr>
        <w:t xml:space="preserve"> del dibujo técnico.</w:t>
      </w:r>
    </w:p>
    <w:p w14:paraId="3FF9A68D" w14:textId="66A23E57" w:rsidR="00E46E82" w:rsidRPr="00CB7E22" w:rsidRDefault="00E46E82" w:rsidP="000C1446">
      <w:pPr>
        <w:spacing w:after="0" w:line="240" w:lineRule="auto"/>
        <w:jc w:val="both"/>
        <w:rPr>
          <w:rFonts w:ascii="Verdana" w:hAnsi="Verdana" w:cstheme="minorHAnsi"/>
          <w:color w:val="000000" w:themeColor="text1"/>
          <w:lang w:val="es-CO"/>
        </w:rPr>
      </w:pPr>
    </w:p>
    <w:p w14:paraId="793E75F4" w14:textId="77777777" w:rsidR="003A2F26" w:rsidRPr="00CB7E22" w:rsidRDefault="003A2F26" w:rsidP="000C1446">
      <w:pPr>
        <w:spacing w:after="0" w:line="240" w:lineRule="auto"/>
        <w:jc w:val="both"/>
        <w:rPr>
          <w:rFonts w:ascii="Verdana" w:hAnsi="Verdana" w:cstheme="minorHAnsi"/>
          <w:color w:val="000000" w:themeColor="text1"/>
          <w:lang w:val="es-CO"/>
        </w:rPr>
      </w:pPr>
    </w:p>
    <w:p w14:paraId="62EDA281" w14:textId="4B17E29B" w:rsidR="00E46E82" w:rsidRPr="00CB7E22" w:rsidRDefault="00E46E82" w:rsidP="000C1446">
      <w:pPr>
        <w:spacing w:after="0" w:line="240" w:lineRule="auto"/>
        <w:jc w:val="both"/>
        <w:rPr>
          <w:rFonts w:ascii="Verdana" w:hAnsi="Verdana"/>
          <w:b/>
          <w:bCs/>
          <w:color w:val="000000" w:themeColor="text1"/>
          <w:lang w:val="es-CO"/>
        </w:rPr>
      </w:pPr>
      <w:r w:rsidRPr="00CB7E22">
        <w:rPr>
          <w:rFonts w:ascii="Verdana" w:hAnsi="Verdana"/>
          <w:b/>
          <w:bCs/>
          <w:color w:val="000000" w:themeColor="text1"/>
          <w:lang w:val="es-CO"/>
        </w:rPr>
        <w:t>TIPOS DE LINEAS</w:t>
      </w:r>
    </w:p>
    <w:p w14:paraId="6E5D2634" w14:textId="2F889ACC" w:rsidR="00E46E82" w:rsidRPr="00CB7E22" w:rsidRDefault="00E46E82" w:rsidP="000C1446">
      <w:pPr>
        <w:spacing w:after="0" w:line="240" w:lineRule="auto"/>
        <w:jc w:val="both"/>
        <w:rPr>
          <w:rFonts w:ascii="Verdana" w:hAnsi="Verdana" w:cstheme="minorHAnsi"/>
          <w:color w:val="000000" w:themeColor="text1"/>
          <w:lang w:val="es-CO"/>
        </w:rPr>
      </w:pPr>
      <w:r w:rsidRPr="00CB7E22">
        <w:rPr>
          <w:rFonts w:ascii="Verdana" w:hAnsi="Verdana" w:cstheme="minorHAnsi"/>
          <w:color w:val="000000" w:themeColor="text1"/>
          <w:lang w:val="es-CO"/>
        </w:rPr>
        <w:t>Para los trabajos delineados existen una serie de espesores de línea normalizados.</w:t>
      </w:r>
      <w:r w:rsidR="00E82E98" w:rsidRPr="00CB7E22">
        <w:rPr>
          <w:rFonts w:ascii="Verdana" w:hAnsi="Verdana" w:cstheme="minorHAnsi"/>
          <w:color w:val="000000" w:themeColor="text1"/>
          <w:lang w:val="es-CO"/>
        </w:rPr>
        <w:t xml:space="preserve"> </w:t>
      </w:r>
      <w:r w:rsidRPr="00CB7E22">
        <w:rPr>
          <w:rFonts w:ascii="Verdana" w:hAnsi="Verdana" w:cstheme="minorHAnsi"/>
          <w:color w:val="000000" w:themeColor="text1"/>
          <w:lang w:val="es-CO"/>
        </w:rPr>
        <w:t>Expresados en milímetros son: 0,18 – 0,25 – 0,35 – 0,50 – 0,70 – 1 – 1,4 – 2. Generalmente</w:t>
      </w:r>
      <w:r w:rsidR="00E82E98" w:rsidRPr="00CB7E22">
        <w:rPr>
          <w:rFonts w:ascii="Verdana" w:hAnsi="Verdana" w:cstheme="minorHAnsi"/>
          <w:color w:val="000000" w:themeColor="text1"/>
          <w:lang w:val="es-CO"/>
        </w:rPr>
        <w:t xml:space="preserve"> </w:t>
      </w:r>
      <w:r w:rsidRPr="00CB7E22">
        <w:rPr>
          <w:rFonts w:ascii="Verdana" w:hAnsi="Verdana" w:cstheme="minorHAnsi"/>
          <w:color w:val="000000" w:themeColor="text1"/>
          <w:lang w:val="es-CO"/>
        </w:rPr>
        <w:t>en todo dibujo técnico vamos a utilizar dos espesores de línea distintos, uno para la línea</w:t>
      </w:r>
      <w:r w:rsidR="00E82E98" w:rsidRPr="00CB7E22">
        <w:rPr>
          <w:rFonts w:ascii="Verdana" w:hAnsi="Verdana" w:cstheme="minorHAnsi"/>
          <w:color w:val="000000" w:themeColor="text1"/>
          <w:lang w:val="es-CO"/>
        </w:rPr>
        <w:t xml:space="preserve"> </w:t>
      </w:r>
      <w:r w:rsidRPr="00CB7E22">
        <w:rPr>
          <w:rFonts w:ascii="Verdana" w:hAnsi="Verdana" w:cstheme="minorHAnsi"/>
          <w:color w:val="000000" w:themeColor="text1"/>
          <w:lang w:val="es-CO"/>
        </w:rPr>
        <w:t>gruesa y otro para línea fina. Los tipos de línea normalizados son los siguientes</w:t>
      </w:r>
      <w:r w:rsidR="001B4817" w:rsidRPr="00CB7E22">
        <w:rPr>
          <w:rFonts w:ascii="Verdana" w:hAnsi="Verdana" w:cstheme="minorHAnsi"/>
          <w:color w:val="000000" w:themeColor="text1"/>
          <w:lang w:val="es-CO"/>
        </w:rPr>
        <w:t xml:space="preserve"> </w:t>
      </w:r>
      <w:sdt>
        <w:sdtPr>
          <w:rPr>
            <w:rFonts w:ascii="Verdana" w:hAnsi="Verdana" w:cstheme="minorHAnsi"/>
            <w:color w:val="000000" w:themeColor="text1"/>
            <w:lang w:val="es-CO"/>
          </w:rPr>
          <w:id w:val="-37052797"/>
          <w:citation/>
        </w:sdtPr>
        <w:sdtContent>
          <w:r w:rsidR="001B4817" w:rsidRPr="00CB7E22">
            <w:rPr>
              <w:rFonts w:ascii="Verdana" w:hAnsi="Verdana" w:cstheme="minorHAnsi"/>
              <w:color w:val="000000" w:themeColor="text1"/>
              <w:lang w:val="es-CO"/>
            </w:rPr>
            <w:fldChar w:fldCharType="begin"/>
          </w:r>
          <w:r w:rsidR="001B4817" w:rsidRPr="00CB7E22">
            <w:rPr>
              <w:rFonts w:ascii="Verdana" w:hAnsi="Verdana" w:cstheme="minorHAnsi"/>
              <w:color w:val="000000" w:themeColor="text1"/>
              <w:lang w:val="es-CO"/>
            </w:rPr>
            <w:instrText xml:space="preserve"> CITATION Rod \l 9226 </w:instrText>
          </w:r>
          <w:r w:rsidR="001B4817" w:rsidRPr="00CB7E22">
            <w:rPr>
              <w:rFonts w:ascii="Verdana" w:hAnsi="Verdana" w:cstheme="minorHAnsi"/>
              <w:color w:val="000000" w:themeColor="text1"/>
              <w:lang w:val="es-CO"/>
            </w:rPr>
            <w:fldChar w:fldCharType="separate"/>
          </w:r>
          <w:r w:rsidR="001B4817" w:rsidRPr="00CB7E22">
            <w:rPr>
              <w:rFonts w:ascii="Verdana" w:hAnsi="Verdana" w:cstheme="minorHAnsi"/>
              <w:noProof/>
              <w:color w:val="000000" w:themeColor="text1"/>
              <w:lang w:val="es-CO"/>
            </w:rPr>
            <w:t>(Rodriguez Montes)</w:t>
          </w:r>
          <w:r w:rsidR="001B4817" w:rsidRPr="00CB7E22">
            <w:rPr>
              <w:rFonts w:ascii="Verdana" w:hAnsi="Verdana" w:cstheme="minorHAnsi"/>
              <w:color w:val="000000" w:themeColor="text1"/>
              <w:lang w:val="es-CO"/>
            </w:rPr>
            <w:fldChar w:fldCharType="end"/>
          </w:r>
        </w:sdtContent>
      </w:sdt>
      <w:r w:rsidRPr="00CB7E22">
        <w:rPr>
          <w:rFonts w:ascii="Verdana" w:hAnsi="Verdana" w:cstheme="minorHAnsi"/>
          <w:color w:val="000000" w:themeColor="text1"/>
          <w:lang w:val="es-CO"/>
        </w:rPr>
        <w:t>:</w:t>
      </w:r>
    </w:p>
    <w:p w14:paraId="411EA69C" w14:textId="01F3361E" w:rsidR="00E46E82" w:rsidRPr="00CB7E22" w:rsidRDefault="00E46E82" w:rsidP="000C1446">
      <w:pPr>
        <w:spacing w:after="0" w:line="240" w:lineRule="auto"/>
        <w:jc w:val="both"/>
        <w:rPr>
          <w:rFonts w:ascii="Verdana" w:hAnsi="Verdana" w:cstheme="minorHAnsi"/>
          <w:color w:val="000000" w:themeColor="text1"/>
          <w:lang w:val="es-CO"/>
        </w:rPr>
      </w:pPr>
    </w:p>
    <w:p w14:paraId="6A6FBFBD" w14:textId="0D2EC01D" w:rsidR="00E46E82" w:rsidRPr="00CB7E22" w:rsidRDefault="004E0EEE" w:rsidP="000C1446">
      <w:pPr>
        <w:spacing w:after="0" w:line="240" w:lineRule="auto"/>
        <w:jc w:val="center"/>
        <w:rPr>
          <w:rFonts w:ascii="Verdana" w:hAnsi="Verdana" w:cstheme="minorHAnsi"/>
          <w:color w:val="000000" w:themeColor="text1"/>
          <w:lang w:val="es-CO"/>
        </w:rPr>
      </w:pPr>
      <w:r w:rsidRPr="00CB7E22">
        <w:rPr>
          <w:rFonts w:ascii="Verdana" w:hAnsi="Verdana" w:cstheme="minorHAnsi"/>
          <w:color w:val="000000" w:themeColor="text1"/>
          <w:lang w:val="es-CO"/>
        </w:rPr>
        <w:drawing>
          <wp:inline distT="0" distB="0" distL="0" distR="0" wp14:anchorId="24E76F76" wp14:editId="2A235F57">
            <wp:extent cx="4873560" cy="272415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245" cy="272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E316" w14:textId="08588B9D" w:rsidR="004E0EEE" w:rsidRPr="00CB7E22" w:rsidRDefault="004E0EEE" w:rsidP="000C1446">
      <w:pPr>
        <w:spacing w:after="0" w:line="240" w:lineRule="auto"/>
        <w:jc w:val="center"/>
        <w:rPr>
          <w:rFonts w:ascii="Verdana" w:hAnsi="Verdana" w:cstheme="minorHAnsi"/>
          <w:color w:val="000000" w:themeColor="text1"/>
          <w:lang w:val="es-CO"/>
        </w:rPr>
      </w:pPr>
      <w:r w:rsidRPr="00CB7E22">
        <w:rPr>
          <w:rFonts w:ascii="Verdana" w:hAnsi="Verdana" w:cstheme="minorHAnsi"/>
          <w:color w:val="000000" w:themeColor="text1"/>
          <w:lang w:val="es-CO"/>
        </w:rPr>
        <w:t>Tipos de línea.</w:t>
      </w:r>
      <w:r w:rsidR="00E47164" w:rsidRPr="00CB7E22">
        <w:rPr>
          <w:rFonts w:ascii="Verdana" w:hAnsi="Verdana" w:cstheme="minorHAnsi"/>
          <w:color w:val="000000" w:themeColor="text1"/>
          <w:lang w:val="es-CO"/>
        </w:rPr>
        <w:t xml:space="preserve"> </w:t>
      </w:r>
      <w:sdt>
        <w:sdtPr>
          <w:rPr>
            <w:rFonts w:ascii="Verdana" w:hAnsi="Verdana" w:cstheme="minorHAnsi"/>
            <w:color w:val="000000" w:themeColor="text1"/>
            <w:lang w:val="es-CO"/>
          </w:rPr>
          <w:id w:val="498005487"/>
          <w:citation/>
        </w:sdtPr>
        <w:sdtContent>
          <w:r w:rsidR="00E47164" w:rsidRPr="00CB7E22">
            <w:rPr>
              <w:rFonts w:ascii="Verdana" w:hAnsi="Verdana" w:cstheme="minorHAnsi"/>
              <w:color w:val="000000" w:themeColor="text1"/>
              <w:lang w:val="es-CO"/>
            </w:rPr>
            <w:fldChar w:fldCharType="begin"/>
          </w:r>
          <w:r w:rsidR="00E47164" w:rsidRPr="00CB7E22">
            <w:rPr>
              <w:rFonts w:ascii="Verdana" w:hAnsi="Verdana" w:cstheme="minorHAnsi"/>
              <w:color w:val="000000" w:themeColor="text1"/>
              <w:lang w:val="es-CO"/>
            </w:rPr>
            <w:instrText xml:space="preserve"> CITATION Rod \l 9226 </w:instrText>
          </w:r>
          <w:r w:rsidR="00E47164" w:rsidRPr="00CB7E22">
            <w:rPr>
              <w:rFonts w:ascii="Verdana" w:hAnsi="Verdana" w:cstheme="minorHAnsi"/>
              <w:color w:val="000000" w:themeColor="text1"/>
              <w:lang w:val="es-CO"/>
            </w:rPr>
            <w:fldChar w:fldCharType="separate"/>
          </w:r>
          <w:r w:rsidR="00E47164" w:rsidRPr="00CB7E22">
            <w:rPr>
              <w:rFonts w:ascii="Verdana" w:hAnsi="Verdana" w:cstheme="minorHAnsi"/>
              <w:noProof/>
              <w:color w:val="000000" w:themeColor="text1"/>
              <w:lang w:val="es-CO"/>
            </w:rPr>
            <w:t>(Rodriguez Montes)</w:t>
          </w:r>
          <w:r w:rsidR="00E47164" w:rsidRPr="00CB7E22">
            <w:rPr>
              <w:rFonts w:ascii="Verdana" w:hAnsi="Verdana" w:cstheme="minorHAnsi"/>
              <w:color w:val="000000" w:themeColor="text1"/>
              <w:lang w:val="es-CO"/>
            </w:rPr>
            <w:fldChar w:fldCharType="end"/>
          </w:r>
        </w:sdtContent>
      </w:sdt>
    </w:p>
    <w:p w14:paraId="19460B5B" w14:textId="2F2E6499" w:rsidR="004E0EEE" w:rsidRPr="00CB7E22" w:rsidRDefault="004E0EEE" w:rsidP="000C1446">
      <w:pPr>
        <w:spacing w:after="0" w:line="240" w:lineRule="auto"/>
        <w:jc w:val="both"/>
        <w:rPr>
          <w:rFonts w:ascii="Verdana" w:hAnsi="Verdana" w:cstheme="minorHAnsi"/>
          <w:color w:val="000000" w:themeColor="text1"/>
          <w:lang w:val="es-CO"/>
        </w:rPr>
      </w:pPr>
    </w:p>
    <w:p w14:paraId="21D60073" w14:textId="7575A6E8" w:rsidR="004E0EEE" w:rsidRPr="00CB7E22" w:rsidRDefault="001B4817" w:rsidP="000C1446">
      <w:pPr>
        <w:spacing w:after="0" w:line="240" w:lineRule="auto"/>
        <w:jc w:val="both"/>
        <w:rPr>
          <w:rFonts w:ascii="Verdana" w:hAnsi="Verdana" w:cstheme="minorHAnsi"/>
          <w:color w:val="000000" w:themeColor="text1"/>
          <w:lang w:val="es-CO"/>
        </w:rPr>
      </w:pPr>
      <w:r w:rsidRPr="00CB7E22">
        <w:rPr>
          <w:rFonts w:ascii="Verdana" w:hAnsi="Verdana" w:cstheme="minorHAnsi"/>
          <w:color w:val="000000" w:themeColor="text1"/>
          <w:lang w:val="es-CO"/>
        </w:rPr>
        <w:t>Ejemplos de aplicación de los tipos de línea:</w:t>
      </w:r>
    </w:p>
    <w:p w14:paraId="3D910526" w14:textId="7F7F47CF" w:rsidR="001B4817" w:rsidRPr="00CB7E22" w:rsidRDefault="001B4817" w:rsidP="000C1446">
      <w:pPr>
        <w:spacing w:after="0" w:line="240" w:lineRule="auto"/>
        <w:jc w:val="both"/>
        <w:rPr>
          <w:rFonts w:ascii="Verdana" w:hAnsi="Verdana" w:cstheme="minorHAnsi"/>
          <w:color w:val="000000" w:themeColor="text1"/>
          <w:lang w:val="es-CO"/>
        </w:rPr>
      </w:pPr>
    </w:p>
    <w:p w14:paraId="50F2DB91" w14:textId="6BB36656" w:rsidR="001B4817" w:rsidRPr="00CB7E22" w:rsidRDefault="001B4817" w:rsidP="000C1446">
      <w:pPr>
        <w:spacing w:after="0" w:line="240" w:lineRule="auto"/>
        <w:jc w:val="center"/>
        <w:rPr>
          <w:rFonts w:ascii="Verdana" w:hAnsi="Verdana" w:cstheme="minorHAnsi"/>
          <w:color w:val="000000" w:themeColor="text1"/>
          <w:lang w:val="es-CO"/>
        </w:rPr>
      </w:pPr>
      <w:r w:rsidRPr="00CB7E22">
        <w:rPr>
          <w:rFonts w:ascii="Verdana" w:hAnsi="Verdana" w:cstheme="minorHAnsi"/>
          <w:color w:val="000000" w:themeColor="text1"/>
          <w:lang w:val="es-CO"/>
        </w:rPr>
        <w:drawing>
          <wp:inline distT="0" distB="0" distL="0" distR="0" wp14:anchorId="5A0C90C7" wp14:editId="5AED475C">
            <wp:extent cx="4438650" cy="2358200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594" cy="236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DB7D" w14:textId="7D9B8EF8" w:rsidR="001B4817" w:rsidRPr="00CB7E22" w:rsidRDefault="001853E0" w:rsidP="000C1446">
      <w:pPr>
        <w:spacing w:after="0" w:line="240" w:lineRule="auto"/>
        <w:jc w:val="center"/>
        <w:rPr>
          <w:rFonts w:ascii="Verdana" w:hAnsi="Verdana" w:cstheme="minorHAnsi"/>
          <w:color w:val="000000" w:themeColor="text1"/>
          <w:lang w:val="es-CO"/>
        </w:rPr>
      </w:pPr>
      <w:r w:rsidRPr="00CB7E22">
        <w:rPr>
          <w:rFonts w:ascii="Verdana" w:hAnsi="Verdana" w:cstheme="minorHAnsi"/>
          <w:color w:val="000000" w:themeColor="text1"/>
          <w:lang w:val="es-CO"/>
        </w:rPr>
        <w:t xml:space="preserve">Ejemplos de tipos de línea. </w:t>
      </w:r>
      <w:sdt>
        <w:sdtPr>
          <w:rPr>
            <w:rFonts w:ascii="Verdana" w:hAnsi="Verdana" w:cstheme="minorHAnsi"/>
            <w:color w:val="000000" w:themeColor="text1"/>
            <w:lang w:val="es-CO"/>
          </w:rPr>
          <w:id w:val="-2126688073"/>
          <w:citation/>
        </w:sdtPr>
        <w:sdtContent>
          <w:r w:rsidR="001B4817" w:rsidRPr="00CB7E22">
            <w:rPr>
              <w:rFonts w:ascii="Verdana" w:hAnsi="Verdana" w:cstheme="minorHAnsi"/>
              <w:color w:val="000000" w:themeColor="text1"/>
              <w:lang w:val="es-CO"/>
            </w:rPr>
            <w:fldChar w:fldCharType="begin"/>
          </w:r>
          <w:r w:rsidR="001B4817" w:rsidRPr="00CB7E22">
            <w:rPr>
              <w:rFonts w:ascii="Verdana" w:hAnsi="Verdana" w:cstheme="minorHAnsi"/>
              <w:color w:val="000000" w:themeColor="text1"/>
              <w:lang w:val="es-CO"/>
            </w:rPr>
            <w:instrText xml:space="preserve"> CITATION Rod \l 9226 </w:instrText>
          </w:r>
          <w:r w:rsidR="001B4817" w:rsidRPr="00CB7E22">
            <w:rPr>
              <w:rFonts w:ascii="Verdana" w:hAnsi="Verdana" w:cstheme="minorHAnsi"/>
              <w:color w:val="000000" w:themeColor="text1"/>
              <w:lang w:val="es-CO"/>
            </w:rPr>
            <w:fldChar w:fldCharType="separate"/>
          </w:r>
          <w:r w:rsidR="001B4817" w:rsidRPr="00CB7E22">
            <w:rPr>
              <w:rFonts w:ascii="Verdana" w:hAnsi="Verdana" w:cstheme="minorHAnsi"/>
              <w:noProof/>
              <w:color w:val="000000" w:themeColor="text1"/>
              <w:lang w:val="es-CO"/>
            </w:rPr>
            <w:t>(Rodriguez Montes)</w:t>
          </w:r>
          <w:r w:rsidR="001B4817" w:rsidRPr="00CB7E22">
            <w:rPr>
              <w:rFonts w:ascii="Verdana" w:hAnsi="Verdana" w:cstheme="minorHAnsi"/>
              <w:color w:val="000000" w:themeColor="text1"/>
              <w:lang w:val="es-CO"/>
            </w:rPr>
            <w:fldChar w:fldCharType="end"/>
          </w:r>
        </w:sdtContent>
      </w:sdt>
    </w:p>
    <w:p w14:paraId="18F9CE05" w14:textId="42615595" w:rsidR="000C1446" w:rsidRPr="00CB7E22" w:rsidRDefault="000C1446">
      <w:pPr>
        <w:spacing w:after="0" w:line="240" w:lineRule="auto"/>
        <w:rPr>
          <w:rFonts w:ascii="Verdana" w:hAnsi="Verdana" w:cstheme="minorHAnsi"/>
          <w:b/>
          <w:bCs/>
          <w:color w:val="000000" w:themeColor="text1"/>
          <w:lang w:val="es-CO"/>
        </w:rPr>
      </w:pPr>
      <w:r w:rsidRPr="00CB7E22">
        <w:rPr>
          <w:rFonts w:ascii="Verdana" w:hAnsi="Verdana" w:cstheme="minorHAnsi"/>
          <w:b/>
          <w:bCs/>
          <w:color w:val="000000" w:themeColor="text1"/>
          <w:lang w:val="es-CO"/>
        </w:rPr>
        <w:br w:type="page"/>
      </w:r>
    </w:p>
    <w:p w14:paraId="660A29A4" w14:textId="7E83950B" w:rsidR="001B4817" w:rsidRPr="00CB7E22" w:rsidRDefault="00911E2B" w:rsidP="000C1446">
      <w:pPr>
        <w:spacing w:after="0" w:line="240" w:lineRule="auto"/>
        <w:jc w:val="both"/>
        <w:rPr>
          <w:rFonts w:ascii="Verdana" w:hAnsi="Verdana" w:cstheme="minorHAnsi"/>
          <w:b/>
          <w:bCs/>
          <w:color w:val="000000" w:themeColor="text1"/>
          <w:lang w:val="es-CO"/>
        </w:rPr>
      </w:pPr>
      <w:r w:rsidRPr="00CB7E22">
        <w:rPr>
          <w:rFonts w:ascii="Verdana" w:hAnsi="Verdana" w:cstheme="minorHAnsi"/>
          <w:b/>
          <w:bCs/>
          <w:color w:val="000000" w:themeColor="text1"/>
          <w:lang w:val="es-CO"/>
        </w:rPr>
        <w:lastRenderedPageBreak/>
        <w:t>HERRAMIENTAS DE DIBUJO</w:t>
      </w:r>
    </w:p>
    <w:p w14:paraId="0699FAF7" w14:textId="5C3D8CCD" w:rsidR="00911E2B" w:rsidRPr="00CB7E22" w:rsidRDefault="00911E2B" w:rsidP="000C1446">
      <w:pPr>
        <w:spacing w:after="0" w:line="240" w:lineRule="auto"/>
        <w:jc w:val="both"/>
        <w:rPr>
          <w:rFonts w:ascii="Verdana" w:hAnsi="Verdana" w:cstheme="minorHAnsi"/>
          <w:b/>
          <w:bCs/>
          <w:color w:val="000000" w:themeColor="text1"/>
          <w:lang w:val="es-CO"/>
        </w:rPr>
      </w:pPr>
    </w:p>
    <w:p w14:paraId="404F81B8" w14:textId="7FB4210B" w:rsidR="00911E2B" w:rsidRPr="00CB7E22" w:rsidRDefault="00911E2B" w:rsidP="000C1446">
      <w:pPr>
        <w:pStyle w:val="Prrafodelista"/>
        <w:numPr>
          <w:ilvl w:val="0"/>
          <w:numId w:val="15"/>
        </w:numPr>
        <w:spacing w:after="0" w:line="240" w:lineRule="auto"/>
        <w:ind w:left="360"/>
        <w:jc w:val="both"/>
        <w:rPr>
          <w:rFonts w:ascii="Verdana" w:hAnsi="Verdana" w:cstheme="minorHAnsi"/>
          <w:b/>
          <w:bCs/>
          <w:color w:val="000000" w:themeColor="text1"/>
          <w:lang w:val="es-CO"/>
        </w:rPr>
      </w:pPr>
      <w:r w:rsidRPr="00CB7E22">
        <w:rPr>
          <w:rFonts w:ascii="Verdana" w:hAnsi="Verdana" w:cstheme="minorHAnsi"/>
          <w:b/>
          <w:bCs/>
          <w:color w:val="000000" w:themeColor="text1"/>
          <w:lang w:val="es-CO"/>
        </w:rPr>
        <w:t xml:space="preserve">El </w:t>
      </w:r>
      <w:r w:rsidR="009E3BE7" w:rsidRPr="00CB7E22">
        <w:rPr>
          <w:rFonts w:ascii="Verdana" w:hAnsi="Verdana" w:cstheme="minorHAnsi"/>
          <w:b/>
          <w:bCs/>
          <w:color w:val="000000" w:themeColor="text1"/>
          <w:lang w:val="es-CO"/>
        </w:rPr>
        <w:t>lápiz</w:t>
      </w:r>
    </w:p>
    <w:p w14:paraId="722397BD" w14:textId="2E1184A5" w:rsidR="00330719" w:rsidRPr="00CB7E22" w:rsidRDefault="00330719" w:rsidP="000C1446">
      <w:pPr>
        <w:pStyle w:val="Default"/>
        <w:ind w:left="360"/>
        <w:rPr>
          <w:rFonts w:ascii="Verdana" w:hAnsi="Verdana"/>
          <w:color w:val="000000" w:themeColor="text1"/>
          <w:sz w:val="22"/>
          <w:szCs w:val="22"/>
        </w:rPr>
      </w:pPr>
      <w:r w:rsidRPr="00CB7E22">
        <w:rPr>
          <w:rFonts w:ascii="Verdana" w:hAnsi="Verdana"/>
          <w:color w:val="000000" w:themeColor="text1"/>
          <w:sz w:val="22"/>
          <w:szCs w:val="22"/>
        </w:rPr>
        <w:t xml:space="preserve">Se fabrican en madera y llevan en su interior una mina de grafito mezclado con arcilla. Los lápices se diferencian por la DUREZA de sus minas dando lugar a distintos TIPOS: </w:t>
      </w:r>
    </w:p>
    <w:p w14:paraId="5A812060" w14:textId="7A21CD17" w:rsidR="00330719" w:rsidRPr="00CB7E22" w:rsidRDefault="00330719" w:rsidP="000C1446">
      <w:pPr>
        <w:pStyle w:val="Default"/>
        <w:ind w:left="360"/>
        <w:rPr>
          <w:rFonts w:ascii="Verdana" w:hAnsi="Verdana"/>
          <w:color w:val="000000" w:themeColor="text1"/>
          <w:sz w:val="22"/>
          <w:szCs w:val="22"/>
        </w:rPr>
      </w:pPr>
      <w:r w:rsidRPr="00CB7E22">
        <w:rPr>
          <w:rFonts w:ascii="Verdana" w:hAnsi="Verdana"/>
          <w:color w:val="000000" w:themeColor="text1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61E363B" wp14:editId="79C9F5BC">
            <wp:simplePos x="0" y="0"/>
            <wp:positionH relativeFrom="column">
              <wp:posOffset>489585</wp:posOffset>
            </wp:positionH>
            <wp:positionV relativeFrom="paragraph">
              <wp:posOffset>121285</wp:posOffset>
            </wp:positionV>
            <wp:extent cx="1094740" cy="97155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74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7E22">
        <w:rPr>
          <w:rFonts w:ascii="Verdana" w:hAnsi="Verdana"/>
          <w:color w:val="000000" w:themeColor="text1"/>
          <w:sz w:val="22"/>
          <w:szCs w:val="22"/>
        </w:rPr>
        <w:t xml:space="preserve">Lápices BLANDOS: tienen minas muy negras que hacen trazos gruesos y manchan con facilidad. Se utilizan principalmente en dibujo artístico. · Lápices MEDIOS: se utilizan para dibujos a MANO ALZADA o CROQUIS y para LÍNEAS DE TRAZO GRUESO en dibujo técnico. · Lápices DUROS: se utilizan para LINEAS DE TRAZO FINO en dibujo técnico. Lápices EXTRADUROS: se utilizan realizar dibujos sobre superficies de gran dureza. </w:t>
      </w:r>
    </w:p>
    <w:p w14:paraId="7DC5E1D0" w14:textId="77777777" w:rsidR="000C1446" w:rsidRPr="00CB7E22" w:rsidRDefault="000C1446" w:rsidP="000C1446">
      <w:pPr>
        <w:pStyle w:val="Default"/>
        <w:ind w:left="360"/>
        <w:rPr>
          <w:rFonts w:ascii="Verdana" w:hAnsi="Verdana"/>
          <w:color w:val="000000" w:themeColor="text1"/>
          <w:sz w:val="22"/>
          <w:szCs w:val="22"/>
        </w:rPr>
      </w:pPr>
    </w:p>
    <w:p w14:paraId="3DBBA6E7" w14:textId="2B74EF83" w:rsidR="00911E2B" w:rsidRPr="00CB7E22" w:rsidRDefault="00330719" w:rsidP="000C1446">
      <w:pPr>
        <w:pStyle w:val="Prrafodelista"/>
        <w:spacing w:after="0" w:line="240" w:lineRule="auto"/>
        <w:ind w:left="360"/>
        <w:jc w:val="both"/>
        <w:rPr>
          <w:rFonts w:ascii="Verdana" w:hAnsi="Verdana"/>
          <w:color w:val="000000" w:themeColor="text1"/>
        </w:rPr>
      </w:pPr>
      <w:r w:rsidRPr="00CB7E22">
        <w:rPr>
          <w:rFonts w:ascii="Verdana" w:hAnsi="Verdana"/>
          <w:color w:val="000000" w:themeColor="text1"/>
        </w:rPr>
        <w:t>La DUREZA de un lápiz se indica en la parte superior con un número o con un número seguido de una letra que indica: B (Black) blando, H (Hard) duro, HD (Hard black) semiduro o medio y F (Firm) fuerte.</w:t>
      </w:r>
    </w:p>
    <w:p w14:paraId="40152D50" w14:textId="07781CCC" w:rsidR="000C1446" w:rsidRPr="00CB7E22" w:rsidRDefault="000C1446" w:rsidP="000C1446">
      <w:pPr>
        <w:pStyle w:val="Prrafodelista"/>
        <w:spacing w:after="0" w:line="240" w:lineRule="auto"/>
        <w:ind w:left="360"/>
        <w:jc w:val="both"/>
        <w:rPr>
          <w:rFonts w:ascii="Verdana" w:hAnsi="Verdana"/>
          <w:color w:val="000000" w:themeColor="text1"/>
        </w:rPr>
      </w:pPr>
    </w:p>
    <w:p w14:paraId="25F58392" w14:textId="4ACCB8E5" w:rsidR="000C1446" w:rsidRPr="00CB7E22" w:rsidRDefault="000C1446" w:rsidP="008A1C31">
      <w:pPr>
        <w:pStyle w:val="Prrafodelista"/>
        <w:spacing w:after="0" w:line="240" w:lineRule="auto"/>
        <w:ind w:left="360"/>
        <w:jc w:val="center"/>
        <w:rPr>
          <w:rFonts w:ascii="Verdana" w:hAnsi="Verdana"/>
          <w:color w:val="000000" w:themeColor="text1"/>
        </w:rPr>
      </w:pPr>
      <w:r w:rsidRPr="00CB7E22">
        <w:rPr>
          <w:rFonts w:ascii="Verdana" w:hAnsi="Verdana"/>
          <w:color w:val="000000" w:themeColor="text1"/>
        </w:rPr>
        <w:drawing>
          <wp:inline distT="0" distB="0" distL="0" distR="0" wp14:anchorId="2ADE0308" wp14:editId="17CD003B">
            <wp:extent cx="6332220" cy="10153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C44B" w14:textId="5E429CAC" w:rsidR="003A2F26" w:rsidRPr="00CB7E22" w:rsidRDefault="008A1C31" w:rsidP="008A1C31">
      <w:pPr>
        <w:pStyle w:val="Prrafodelista"/>
        <w:spacing w:after="0" w:line="240" w:lineRule="auto"/>
        <w:ind w:left="360"/>
        <w:jc w:val="center"/>
        <w:rPr>
          <w:rFonts w:ascii="Verdana" w:hAnsi="Verdana" w:cstheme="minorHAnsi"/>
          <w:color w:val="000000" w:themeColor="text1"/>
          <w:lang w:val="es-CO"/>
        </w:rPr>
      </w:pPr>
      <w:r w:rsidRPr="00CB7E22">
        <w:rPr>
          <w:rFonts w:ascii="Verdana" w:hAnsi="Verdana" w:cstheme="minorHAnsi"/>
          <w:color w:val="000000" w:themeColor="text1"/>
          <w:lang w:val="es-CO"/>
        </w:rPr>
        <w:t xml:space="preserve">Tipos de lápices. </w:t>
      </w:r>
      <w:sdt>
        <w:sdtPr>
          <w:rPr>
            <w:rFonts w:ascii="Verdana" w:hAnsi="Verdana" w:cstheme="minorHAnsi"/>
            <w:color w:val="000000" w:themeColor="text1"/>
            <w:lang w:val="es-CO"/>
          </w:rPr>
          <w:id w:val="2042856124"/>
          <w:citation/>
        </w:sdtPr>
        <w:sdtContent>
          <w:r w:rsidRPr="00CB7E22">
            <w:rPr>
              <w:rFonts w:ascii="Verdana" w:hAnsi="Verdana" w:cstheme="minorHAnsi"/>
              <w:color w:val="000000" w:themeColor="text1"/>
              <w:lang w:val="es-CO"/>
            </w:rPr>
            <w:fldChar w:fldCharType="begin"/>
          </w:r>
          <w:r w:rsidRPr="00CB7E22">
            <w:rPr>
              <w:rFonts w:ascii="Verdana" w:hAnsi="Verdana" w:cstheme="minorHAnsi"/>
              <w:color w:val="000000" w:themeColor="text1"/>
              <w:lang w:val="es-CO"/>
            </w:rPr>
            <w:instrText xml:space="preserve"> CITATION Rod \l 9226 </w:instrText>
          </w:r>
          <w:r w:rsidRPr="00CB7E22">
            <w:rPr>
              <w:rFonts w:ascii="Verdana" w:hAnsi="Verdana" w:cstheme="minorHAnsi"/>
              <w:color w:val="000000" w:themeColor="text1"/>
              <w:lang w:val="es-CO"/>
            </w:rPr>
            <w:fldChar w:fldCharType="separate"/>
          </w:r>
          <w:r w:rsidRPr="00CB7E22">
            <w:rPr>
              <w:rFonts w:ascii="Verdana" w:hAnsi="Verdana" w:cstheme="minorHAnsi"/>
              <w:noProof/>
              <w:color w:val="000000" w:themeColor="text1"/>
              <w:lang w:val="es-CO"/>
            </w:rPr>
            <w:t>(Rodriguez Montes)</w:t>
          </w:r>
          <w:r w:rsidRPr="00CB7E22">
            <w:rPr>
              <w:rFonts w:ascii="Verdana" w:hAnsi="Verdana" w:cstheme="minorHAnsi"/>
              <w:color w:val="000000" w:themeColor="text1"/>
              <w:lang w:val="es-CO"/>
            </w:rPr>
            <w:fldChar w:fldCharType="end"/>
          </w:r>
        </w:sdtContent>
      </w:sdt>
    </w:p>
    <w:p w14:paraId="3122B3E6" w14:textId="50C3FD98" w:rsidR="000C1446" w:rsidRPr="00CB7E22" w:rsidRDefault="000C1446" w:rsidP="000C1446">
      <w:pPr>
        <w:pStyle w:val="Prrafodelista"/>
        <w:spacing w:after="0" w:line="240" w:lineRule="auto"/>
        <w:ind w:left="360"/>
        <w:jc w:val="both"/>
        <w:rPr>
          <w:rFonts w:ascii="Verdana" w:hAnsi="Verdana" w:cstheme="minorHAnsi"/>
          <w:color w:val="000000" w:themeColor="text1"/>
          <w:lang w:val="es-CO"/>
        </w:rPr>
      </w:pPr>
    </w:p>
    <w:p w14:paraId="074F839C" w14:textId="1F1BFC61" w:rsidR="006F7EF6" w:rsidRPr="00CB7E22" w:rsidRDefault="006F7EF6" w:rsidP="006F7EF6">
      <w:pPr>
        <w:pStyle w:val="Prrafodelista"/>
        <w:spacing w:after="0" w:line="240" w:lineRule="auto"/>
        <w:ind w:left="360"/>
        <w:jc w:val="both"/>
        <w:rPr>
          <w:rFonts w:ascii="Verdana" w:hAnsi="Verdana" w:cstheme="minorHAnsi"/>
          <w:color w:val="000000" w:themeColor="text1"/>
          <w:lang w:val="es-CO"/>
        </w:rPr>
      </w:pPr>
      <w:r w:rsidRPr="00CB7E22">
        <w:rPr>
          <w:rFonts w:ascii="Verdana" w:hAnsi="Verdana" w:cstheme="minorHAnsi"/>
          <w:color w:val="000000" w:themeColor="text1"/>
          <w:lang w:val="es-CO"/>
        </w:rPr>
        <w:t>Para conseguir un trazo uniforme el lápiz a de esta bien afilado y apoyarlo sobre el canto</w:t>
      </w:r>
      <w:r w:rsidRPr="00CB7E22">
        <w:rPr>
          <w:rFonts w:ascii="Verdana" w:hAnsi="Verdana" w:cstheme="minorHAnsi"/>
          <w:color w:val="000000" w:themeColor="text1"/>
          <w:lang w:val="es-CO"/>
        </w:rPr>
        <w:t xml:space="preserve"> </w:t>
      </w:r>
      <w:r w:rsidRPr="00CB7E22">
        <w:rPr>
          <w:rFonts w:ascii="Verdana" w:hAnsi="Verdana" w:cstheme="minorHAnsi"/>
          <w:color w:val="000000" w:themeColor="text1"/>
          <w:lang w:val="es-CO"/>
        </w:rPr>
        <w:t>de la regla. Para que la presentación de tus dibujos sea limpia, debes seguir estas</w:t>
      </w:r>
    </w:p>
    <w:p w14:paraId="1078ACE0" w14:textId="77777777" w:rsidR="006F7EF6" w:rsidRPr="00CB7E22" w:rsidRDefault="006F7EF6" w:rsidP="006F7EF6">
      <w:pPr>
        <w:pStyle w:val="Prrafodelista"/>
        <w:spacing w:after="0" w:line="240" w:lineRule="auto"/>
        <w:ind w:left="360"/>
        <w:jc w:val="both"/>
        <w:rPr>
          <w:rFonts w:ascii="Verdana" w:hAnsi="Verdana" w:cstheme="minorHAnsi"/>
          <w:color w:val="000000" w:themeColor="text1"/>
          <w:lang w:val="es-CO"/>
        </w:rPr>
      </w:pPr>
      <w:r w:rsidRPr="00CB7E22">
        <w:rPr>
          <w:rFonts w:ascii="Verdana" w:hAnsi="Verdana" w:cstheme="minorHAnsi"/>
          <w:color w:val="000000" w:themeColor="text1"/>
          <w:lang w:val="es-CO"/>
        </w:rPr>
        <w:t>instrucciones:</w:t>
      </w:r>
    </w:p>
    <w:p w14:paraId="008CBF82" w14:textId="125301D1" w:rsidR="006F7EF6" w:rsidRPr="00CB7E22" w:rsidRDefault="006F7EF6" w:rsidP="006F7EF6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Verdana" w:hAnsi="Verdana" w:cstheme="minorHAnsi"/>
          <w:color w:val="000000" w:themeColor="text1"/>
          <w:lang w:val="es-CO"/>
        </w:rPr>
      </w:pPr>
      <w:r w:rsidRPr="00CB7E22">
        <w:rPr>
          <w:rFonts w:ascii="Verdana" w:hAnsi="Verdana" w:cstheme="minorHAnsi"/>
          <w:color w:val="000000" w:themeColor="text1"/>
          <w:lang w:val="es-CO"/>
        </w:rPr>
        <w:t>El lápiz ha de estar siempre bien afilado.</w:t>
      </w:r>
    </w:p>
    <w:p w14:paraId="329B7F32" w14:textId="6F811B67" w:rsidR="006F7EF6" w:rsidRPr="00CB7E22" w:rsidRDefault="006F7EF6" w:rsidP="006F7EF6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Verdana" w:hAnsi="Verdana" w:cstheme="minorHAnsi"/>
          <w:color w:val="000000" w:themeColor="text1"/>
          <w:lang w:val="es-CO"/>
        </w:rPr>
      </w:pPr>
      <w:r w:rsidRPr="00CB7E22">
        <w:rPr>
          <w:rFonts w:ascii="Verdana" w:hAnsi="Verdana" w:cstheme="minorHAnsi"/>
          <w:color w:val="000000" w:themeColor="text1"/>
          <w:lang w:val="es-CO"/>
        </w:rPr>
        <w:t>No presiones muy fuerte sobre el papel. Si necesitas dibujar</w:t>
      </w:r>
    </w:p>
    <w:p w14:paraId="126B7803" w14:textId="2D5A6171" w:rsidR="006F7EF6" w:rsidRPr="00CB7E22" w:rsidRDefault="006F7EF6" w:rsidP="006F7EF6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Verdana" w:hAnsi="Verdana" w:cstheme="minorHAnsi"/>
          <w:color w:val="000000" w:themeColor="text1"/>
          <w:lang w:val="es-CO"/>
        </w:rPr>
      </w:pPr>
      <w:r w:rsidRPr="00CB7E22">
        <w:rPr>
          <w:rFonts w:ascii="Verdana" w:hAnsi="Verdana" w:cstheme="minorHAnsi"/>
          <w:color w:val="000000" w:themeColor="text1"/>
          <w:lang w:val="es-CO"/>
        </w:rPr>
        <w:t>líneas más oscuras, coge un lápiz más blando.</w:t>
      </w:r>
    </w:p>
    <w:p w14:paraId="3FE7B7B6" w14:textId="126C8E39" w:rsidR="006F7EF6" w:rsidRPr="00CB7E22" w:rsidRDefault="006F7EF6" w:rsidP="006F7EF6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Verdana" w:hAnsi="Verdana" w:cstheme="minorHAnsi"/>
          <w:color w:val="000000" w:themeColor="text1"/>
          <w:lang w:val="es-CO"/>
        </w:rPr>
      </w:pPr>
      <w:r w:rsidRPr="00CB7E22">
        <w:rPr>
          <w:rFonts w:ascii="Verdana" w:hAnsi="Verdana" w:cstheme="minorHAnsi"/>
          <w:color w:val="000000" w:themeColor="text1"/>
          <w:lang w:val="es-CO"/>
        </w:rPr>
        <w:t>Dibuja cada línea de un solo trazo.</w:t>
      </w:r>
    </w:p>
    <w:p w14:paraId="09E49800" w14:textId="280815A0" w:rsidR="006F7EF6" w:rsidRPr="00CB7E22" w:rsidRDefault="006F7EF6" w:rsidP="006F7EF6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Verdana" w:hAnsi="Verdana" w:cstheme="minorHAnsi"/>
          <w:color w:val="000000" w:themeColor="text1"/>
          <w:lang w:val="es-CO"/>
        </w:rPr>
      </w:pPr>
      <w:r w:rsidRPr="00CB7E22">
        <w:rPr>
          <w:rFonts w:ascii="Verdana" w:hAnsi="Verdana" w:cstheme="minorHAnsi"/>
          <w:color w:val="000000" w:themeColor="text1"/>
          <w:lang w:val="es-CO"/>
        </w:rPr>
        <w:t>Si te equivocas, borra la línea y dibújala de nuevo</w:t>
      </w:r>
    </w:p>
    <w:p w14:paraId="3F21C60A" w14:textId="77777777" w:rsidR="006F7EF6" w:rsidRPr="00CB7E22" w:rsidRDefault="006F7EF6" w:rsidP="000C1446">
      <w:pPr>
        <w:pStyle w:val="Prrafodelista"/>
        <w:spacing w:after="0" w:line="240" w:lineRule="auto"/>
        <w:ind w:left="360"/>
        <w:jc w:val="both"/>
        <w:rPr>
          <w:rFonts w:ascii="Verdana" w:hAnsi="Verdana" w:cstheme="minorHAnsi"/>
          <w:color w:val="000000" w:themeColor="text1"/>
          <w:lang w:val="es-CO"/>
        </w:rPr>
      </w:pPr>
    </w:p>
    <w:p w14:paraId="57A8245C" w14:textId="6286610B" w:rsidR="00911E2B" w:rsidRPr="00CB7E22" w:rsidRDefault="003F13E7" w:rsidP="000C1446">
      <w:pPr>
        <w:pStyle w:val="Prrafodelista"/>
        <w:numPr>
          <w:ilvl w:val="0"/>
          <w:numId w:val="15"/>
        </w:numPr>
        <w:spacing w:after="0" w:line="240" w:lineRule="auto"/>
        <w:ind w:left="360"/>
        <w:jc w:val="both"/>
        <w:rPr>
          <w:rFonts w:ascii="Verdana" w:hAnsi="Verdana" w:cstheme="minorHAnsi"/>
          <w:b/>
          <w:bCs/>
          <w:color w:val="000000" w:themeColor="text1"/>
          <w:lang w:val="es-CO"/>
        </w:rPr>
      </w:pPr>
      <w:r w:rsidRPr="00CB7E22">
        <w:rPr>
          <w:rFonts w:ascii="Verdana" w:hAnsi="Verdana" w:cstheme="minorHAnsi"/>
          <w:b/>
          <w:bCs/>
          <w:color w:val="000000" w:themeColor="text1"/>
          <w:lang w:val="es-CO"/>
        </w:rPr>
        <w:t xml:space="preserve">Los </w:t>
      </w:r>
      <w:r w:rsidR="009473E9" w:rsidRPr="00CB7E22">
        <w:rPr>
          <w:rFonts w:ascii="Verdana" w:hAnsi="Verdana" w:cstheme="minorHAnsi"/>
          <w:b/>
          <w:bCs/>
          <w:color w:val="000000" w:themeColor="text1"/>
          <w:lang w:val="es-CO"/>
        </w:rPr>
        <w:t>Portaminas</w:t>
      </w:r>
    </w:p>
    <w:p w14:paraId="2625AE42" w14:textId="35AC683F" w:rsidR="009473E9" w:rsidRPr="00CB7E22" w:rsidRDefault="009473E9" w:rsidP="009473E9">
      <w:pPr>
        <w:pStyle w:val="Prrafodelista"/>
        <w:spacing w:after="0" w:line="240" w:lineRule="auto"/>
        <w:ind w:left="360"/>
        <w:jc w:val="both"/>
        <w:rPr>
          <w:rFonts w:ascii="Verdana" w:hAnsi="Verdana" w:cstheme="minorHAnsi"/>
          <w:color w:val="000000" w:themeColor="text1"/>
          <w:lang w:val="es-CO"/>
        </w:rPr>
      </w:pPr>
      <w:r w:rsidRPr="00CB7E22">
        <w:rPr>
          <w:rFonts w:ascii="Verdana" w:hAnsi="Verdana" w:cstheme="minorHAnsi"/>
          <w:color w:val="000000" w:themeColor="text1"/>
          <w:lang w:val="es-CO"/>
        </w:rPr>
        <w:t>Es parecido a un bolígrafo de plástico o</w:t>
      </w:r>
      <w:r w:rsidRPr="00CB7E22">
        <w:rPr>
          <w:rFonts w:ascii="Verdana" w:hAnsi="Verdana" w:cstheme="minorHAnsi"/>
          <w:color w:val="000000" w:themeColor="text1"/>
          <w:lang w:val="es-CO"/>
        </w:rPr>
        <w:t xml:space="preserve"> </w:t>
      </w:r>
      <w:r w:rsidRPr="00CB7E22">
        <w:rPr>
          <w:rFonts w:ascii="Verdana" w:hAnsi="Verdana" w:cstheme="minorHAnsi"/>
          <w:color w:val="000000" w:themeColor="text1"/>
          <w:lang w:val="es-CO"/>
        </w:rPr>
        <w:t>metal, en su interior se coloca una mina que</w:t>
      </w:r>
    </w:p>
    <w:p w14:paraId="1C664A5F" w14:textId="4EE7BE0F" w:rsidR="009473E9" w:rsidRPr="00CB7E22" w:rsidRDefault="009473E9" w:rsidP="009473E9">
      <w:pPr>
        <w:pStyle w:val="Prrafodelista"/>
        <w:spacing w:after="0" w:line="240" w:lineRule="auto"/>
        <w:ind w:left="360"/>
        <w:jc w:val="both"/>
        <w:rPr>
          <w:rFonts w:ascii="Verdana" w:hAnsi="Verdana" w:cstheme="minorHAnsi"/>
          <w:color w:val="000000" w:themeColor="text1"/>
          <w:lang w:val="es-CO"/>
        </w:rPr>
      </w:pPr>
      <w:r w:rsidRPr="00CB7E22">
        <w:rPr>
          <w:rFonts w:ascii="Verdana" w:hAnsi="Verdana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72341D9" wp14:editId="4FF75041">
            <wp:simplePos x="0" y="0"/>
            <wp:positionH relativeFrom="column">
              <wp:posOffset>251460</wp:posOffset>
            </wp:positionH>
            <wp:positionV relativeFrom="paragraph">
              <wp:posOffset>83820</wp:posOffset>
            </wp:positionV>
            <wp:extent cx="752475" cy="752475"/>
            <wp:effectExtent l="0" t="0" r="9525" b="9525"/>
            <wp:wrapSquare wrapText="bothSides"/>
            <wp:docPr id="12" name="Imagen 12" descr="Portaminas [Tipos, Marcas] | Ofertas y Envío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rtaminas [Tipos, Marcas] | Ofertas y Envío GRATI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7E22">
        <w:rPr>
          <w:rFonts w:ascii="Verdana" w:hAnsi="Verdana" w:cstheme="minorHAnsi"/>
          <w:color w:val="000000" w:themeColor="text1"/>
          <w:lang w:val="es-CO"/>
        </w:rPr>
        <w:t>se sujeta por medio de una pinza. La mina</w:t>
      </w:r>
      <w:r w:rsidRPr="00CB7E22">
        <w:rPr>
          <w:rFonts w:ascii="Verdana" w:hAnsi="Verdana" w:cstheme="minorHAnsi"/>
          <w:color w:val="000000" w:themeColor="text1"/>
          <w:lang w:val="es-CO"/>
        </w:rPr>
        <w:t xml:space="preserve"> </w:t>
      </w:r>
      <w:r w:rsidRPr="00CB7E22">
        <w:rPr>
          <w:rFonts w:ascii="Verdana" w:hAnsi="Verdana" w:cstheme="minorHAnsi"/>
          <w:color w:val="000000" w:themeColor="text1"/>
          <w:lang w:val="es-CO"/>
        </w:rPr>
        <w:t>se puede ir sacando a medida que se va</w:t>
      </w:r>
      <w:r w:rsidR="006413F5" w:rsidRPr="00CB7E22">
        <w:rPr>
          <w:rFonts w:ascii="Verdana" w:hAnsi="Verdana" w:cstheme="minorHAnsi"/>
          <w:color w:val="000000" w:themeColor="text1"/>
          <w:lang w:val="es-CO"/>
        </w:rPr>
        <w:t xml:space="preserve"> </w:t>
      </w:r>
      <w:r w:rsidRPr="00CB7E22">
        <w:rPr>
          <w:rFonts w:ascii="Verdana" w:hAnsi="Verdana" w:cstheme="minorHAnsi"/>
          <w:color w:val="000000" w:themeColor="text1"/>
          <w:lang w:val="es-CO"/>
        </w:rPr>
        <w:t>gastando. Este tipo de lápiz nos permite</w:t>
      </w:r>
      <w:r w:rsidRPr="00CB7E22">
        <w:rPr>
          <w:rFonts w:ascii="Verdana" w:hAnsi="Verdana" w:cstheme="minorHAnsi"/>
          <w:color w:val="000000" w:themeColor="text1"/>
          <w:lang w:val="es-CO"/>
        </w:rPr>
        <w:t xml:space="preserve"> </w:t>
      </w:r>
      <w:r w:rsidRPr="00CB7E22">
        <w:rPr>
          <w:rFonts w:ascii="Verdana" w:hAnsi="Verdana" w:cstheme="minorHAnsi"/>
          <w:color w:val="000000" w:themeColor="text1"/>
          <w:lang w:val="es-CO"/>
        </w:rPr>
        <w:t>cambiar de mina fácilmente ya que</w:t>
      </w:r>
      <w:r w:rsidRPr="00CB7E22">
        <w:rPr>
          <w:rFonts w:ascii="Verdana" w:hAnsi="Verdana" w:cstheme="minorHAnsi"/>
          <w:color w:val="000000" w:themeColor="text1"/>
          <w:lang w:val="es-CO"/>
        </w:rPr>
        <w:t xml:space="preserve"> </w:t>
      </w:r>
      <w:r w:rsidRPr="00CB7E22">
        <w:rPr>
          <w:rFonts w:ascii="Verdana" w:hAnsi="Verdana" w:cstheme="minorHAnsi"/>
          <w:color w:val="000000" w:themeColor="text1"/>
          <w:lang w:val="es-CO"/>
        </w:rPr>
        <w:t>podemos guardar varias minas en su</w:t>
      </w:r>
      <w:r w:rsidRPr="00CB7E22">
        <w:rPr>
          <w:rFonts w:ascii="Verdana" w:hAnsi="Verdana" w:cstheme="minorHAnsi"/>
          <w:color w:val="000000" w:themeColor="text1"/>
          <w:lang w:val="es-CO"/>
        </w:rPr>
        <w:t xml:space="preserve"> </w:t>
      </w:r>
      <w:r w:rsidRPr="00CB7E22">
        <w:rPr>
          <w:rFonts w:ascii="Verdana" w:hAnsi="Verdana" w:cstheme="minorHAnsi"/>
          <w:color w:val="000000" w:themeColor="text1"/>
          <w:lang w:val="es-CO"/>
        </w:rPr>
        <w:t>interior. Las minas más usadas son de</w:t>
      </w:r>
      <w:r w:rsidRPr="00CB7E22">
        <w:rPr>
          <w:rFonts w:ascii="Verdana" w:hAnsi="Verdana" w:cstheme="minorHAnsi"/>
          <w:color w:val="000000" w:themeColor="text1"/>
          <w:lang w:val="es-CO"/>
        </w:rPr>
        <w:t xml:space="preserve"> </w:t>
      </w:r>
      <w:r w:rsidRPr="00CB7E22">
        <w:rPr>
          <w:rFonts w:ascii="Verdana" w:hAnsi="Verdana" w:cstheme="minorHAnsi"/>
          <w:color w:val="000000" w:themeColor="text1"/>
          <w:lang w:val="es-CO"/>
        </w:rPr>
        <w:t>diámetro 0´3, 0´5, 0,7 mm.</w:t>
      </w:r>
    </w:p>
    <w:p w14:paraId="7A3C8A85" w14:textId="62A99737" w:rsidR="009473E9" w:rsidRPr="00CB7E22" w:rsidRDefault="009473E9" w:rsidP="009473E9">
      <w:pPr>
        <w:pStyle w:val="Prrafodelista"/>
        <w:spacing w:after="0" w:line="240" w:lineRule="auto"/>
        <w:ind w:left="360"/>
        <w:jc w:val="both"/>
        <w:rPr>
          <w:rFonts w:ascii="Verdana" w:hAnsi="Verdana" w:cstheme="minorHAnsi"/>
          <w:b/>
          <w:bCs/>
          <w:color w:val="000000" w:themeColor="text1"/>
          <w:lang w:val="es-CO"/>
        </w:rPr>
      </w:pPr>
    </w:p>
    <w:p w14:paraId="1F1AF36C" w14:textId="77777777" w:rsidR="006413F5" w:rsidRPr="00CB7E22" w:rsidRDefault="006413F5" w:rsidP="009473E9">
      <w:pPr>
        <w:pStyle w:val="Prrafodelista"/>
        <w:spacing w:after="0" w:line="240" w:lineRule="auto"/>
        <w:ind w:left="360"/>
        <w:jc w:val="both"/>
        <w:rPr>
          <w:rFonts w:ascii="Verdana" w:hAnsi="Verdana" w:cstheme="minorHAnsi"/>
          <w:b/>
          <w:bCs/>
          <w:color w:val="000000" w:themeColor="text1"/>
          <w:lang w:val="es-CO"/>
        </w:rPr>
      </w:pPr>
    </w:p>
    <w:p w14:paraId="3CD01537" w14:textId="0C5B6248" w:rsidR="009473E9" w:rsidRPr="00CB7E22" w:rsidRDefault="009473E9" w:rsidP="00FA0274">
      <w:pPr>
        <w:spacing w:after="0" w:line="240" w:lineRule="auto"/>
        <w:jc w:val="both"/>
        <w:rPr>
          <w:rFonts w:ascii="Verdana" w:hAnsi="Verdana" w:cstheme="minorHAnsi"/>
          <w:b/>
          <w:bCs/>
          <w:color w:val="000000" w:themeColor="text1"/>
          <w:lang w:val="es-CO"/>
        </w:rPr>
      </w:pPr>
    </w:p>
    <w:p w14:paraId="28D60953" w14:textId="2F74140A" w:rsidR="00FA0274" w:rsidRPr="00CB7E22" w:rsidRDefault="00FA0274">
      <w:pPr>
        <w:spacing w:after="0" w:line="240" w:lineRule="auto"/>
        <w:rPr>
          <w:rFonts w:ascii="Verdana" w:hAnsi="Verdana" w:cstheme="minorHAnsi"/>
          <w:b/>
          <w:bCs/>
          <w:color w:val="000000" w:themeColor="text1"/>
          <w:lang w:val="es-CO"/>
        </w:rPr>
      </w:pPr>
      <w:r w:rsidRPr="00CB7E22">
        <w:rPr>
          <w:rFonts w:ascii="Verdana" w:hAnsi="Verdana" w:cstheme="minorHAnsi"/>
          <w:b/>
          <w:bCs/>
          <w:color w:val="000000" w:themeColor="text1"/>
          <w:lang w:val="es-CO"/>
        </w:rPr>
        <w:br w:type="page"/>
      </w:r>
    </w:p>
    <w:p w14:paraId="13319ED3" w14:textId="5AF9DE42" w:rsidR="00FA0274" w:rsidRPr="00CB7E22" w:rsidRDefault="00937B8B" w:rsidP="00937B8B">
      <w:pPr>
        <w:spacing w:after="0" w:line="240" w:lineRule="auto"/>
        <w:jc w:val="both"/>
        <w:rPr>
          <w:rFonts w:ascii="Verdana" w:hAnsi="Verdana" w:cstheme="minorHAnsi"/>
          <w:b/>
          <w:bCs/>
          <w:color w:val="000000" w:themeColor="text1"/>
          <w:lang w:val="es-CO"/>
        </w:rPr>
      </w:pPr>
      <w:r w:rsidRPr="00CB7E22">
        <w:rPr>
          <w:rFonts w:ascii="Verdana" w:hAnsi="Verdana" w:cstheme="minorHAnsi"/>
          <w:b/>
          <w:bCs/>
          <w:color w:val="000000" w:themeColor="text1"/>
          <w:lang w:val="es-CO"/>
        </w:rPr>
        <w:lastRenderedPageBreak/>
        <w:t xml:space="preserve">INTRODUCCIÓN A </w:t>
      </w:r>
      <w:r w:rsidR="00FA0274" w:rsidRPr="00CB7E22">
        <w:rPr>
          <w:rFonts w:ascii="Verdana" w:hAnsi="Verdana" w:cstheme="minorHAnsi"/>
          <w:b/>
          <w:bCs/>
          <w:color w:val="000000" w:themeColor="text1"/>
          <w:lang w:val="es-CO"/>
        </w:rPr>
        <w:t>LA ACOTACIÓN</w:t>
      </w:r>
      <w:r w:rsidR="00CB7E22" w:rsidRPr="00CB7E22">
        <w:rPr>
          <w:rFonts w:ascii="Verdana" w:hAnsi="Verdana" w:cstheme="minorHAnsi"/>
          <w:b/>
          <w:bCs/>
          <w:color w:val="000000" w:themeColor="text1"/>
          <w:lang w:val="es-CO"/>
        </w:rPr>
        <w:t xml:space="preserve"> </w:t>
      </w:r>
      <w:sdt>
        <w:sdtPr>
          <w:rPr>
            <w:rFonts w:ascii="Verdana" w:hAnsi="Verdana" w:cstheme="minorHAnsi"/>
            <w:b/>
            <w:bCs/>
            <w:color w:val="000000" w:themeColor="text1"/>
            <w:lang w:val="es-CO"/>
          </w:rPr>
          <w:id w:val="-19792236"/>
          <w:citation/>
        </w:sdtPr>
        <w:sdtContent>
          <w:r w:rsidR="00CB7E22" w:rsidRPr="00CB7E22">
            <w:rPr>
              <w:rFonts w:ascii="Verdana" w:hAnsi="Verdana" w:cstheme="minorHAnsi"/>
              <w:b/>
              <w:bCs/>
              <w:color w:val="000000" w:themeColor="text1"/>
              <w:lang w:val="es-CO"/>
            </w:rPr>
            <w:fldChar w:fldCharType="begin"/>
          </w:r>
          <w:r w:rsidR="00CB7E22" w:rsidRPr="00CB7E22">
            <w:rPr>
              <w:rFonts w:ascii="Verdana" w:hAnsi="Verdana" w:cstheme="minorHAnsi"/>
              <w:b/>
              <w:bCs/>
              <w:color w:val="000000" w:themeColor="text1"/>
              <w:lang w:val="es-CO"/>
            </w:rPr>
            <w:instrText xml:space="preserve"> CITATION Dib15 \l 9226 </w:instrText>
          </w:r>
          <w:r w:rsidR="00CB7E22" w:rsidRPr="00CB7E22">
            <w:rPr>
              <w:rFonts w:ascii="Verdana" w:hAnsi="Verdana" w:cstheme="minorHAnsi"/>
              <w:b/>
              <w:bCs/>
              <w:color w:val="000000" w:themeColor="text1"/>
              <w:lang w:val="es-CO"/>
            </w:rPr>
            <w:fldChar w:fldCharType="separate"/>
          </w:r>
          <w:r w:rsidR="00CB7E22" w:rsidRPr="00CB7E22">
            <w:rPr>
              <w:rFonts w:ascii="Verdana" w:hAnsi="Verdana" w:cstheme="minorHAnsi"/>
              <w:noProof/>
              <w:color w:val="000000" w:themeColor="text1"/>
              <w:lang w:val="es-CO"/>
            </w:rPr>
            <w:t>(DibujoTecnico, 2015)</w:t>
          </w:r>
          <w:r w:rsidR="00CB7E22" w:rsidRPr="00CB7E22">
            <w:rPr>
              <w:rFonts w:ascii="Verdana" w:hAnsi="Verdana" w:cstheme="minorHAnsi"/>
              <w:b/>
              <w:bCs/>
              <w:color w:val="000000" w:themeColor="text1"/>
              <w:lang w:val="es-CO"/>
            </w:rPr>
            <w:fldChar w:fldCharType="end"/>
          </w:r>
        </w:sdtContent>
      </w:sdt>
    </w:p>
    <w:p w14:paraId="5834DE1E" w14:textId="6E34407C" w:rsidR="00D27884" w:rsidRPr="00CB7E22" w:rsidRDefault="00D27884" w:rsidP="00D2788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  <w:r w:rsidRPr="00CB7E22">
        <w:rPr>
          <w:rFonts w:ascii="Verdana" w:hAnsi="Verdana" w:cs="Open Sans"/>
          <w:color w:val="000000" w:themeColor="text1"/>
          <w:sz w:val="22"/>
          <w:szCs w:val="22"/>
        </w:rPr>
        <w:t>La acotación es el proceso de anotar, mediante líneas, cifras, signos y símbolos, las mediadas de un objeto, sobre un dibujo previo del mismo, siguiendo una serie de reglas y convencionalismos, establecidos mediante normas.</w:t>
      </w:r>
    </w:p>
    <w:p w14:paraId="659AD9E5" w14:textId="77777777" w:rsidR="008A3425" w:rsidRPr="00CB7E22" w:rsidRDefault="008A3425" w:rsidP="00D2788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</w:p>
    <w:p w14:paraId="7F3A1AC2" w14:textId="1F3C7A80" w:rsidR="00D27884" w:rsidRPr="00CB7E22" w:rsidRDefault="00D27884" w:rsidP="00D2788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  <w:r w:rsidRPr="00CB7E22">
        <w:rPr>
          <w:rFonts w:ascii="Verdana" w:hAnsi="Verdana" w:cs="Open Sans"/>
          <w:color w:val="000000" w:themeColor="text1"/>
          <w:sz w:val="22"/>
          <w:szCs w:val="22"/>
        </w:rPr>
        <w:t xml:space="preserve">Para una correcta acotación, también es necesario conocer la función adjudicada a cada dibujo, es decir si servirá para fabricar la pieza, para verificar las dimensiones de la misma una vez fabricada, </w:t>
      </w:r>
      <w:r w:rsidRPr="00CB7E22">
        <w:rPr>
          <w:rFonts w:ascii="Verdana" w:hAnsi="Verdana" w:cs="Open Sans"/>
          <w:color w:val="000000" w:themeColor="text1"/>
          <w:sz w:val="22"/>
          <w:szCs w:val="22"/>
        </w:rPr>
        <w:t>etc...</w:t>
      </w:r>
    </w:p>
    <w:p w14:paraId="732179F6" w14:textId="51F97A1B" w:rsidR="00D27884" w:rsidRPr="00CB7E22" w:rsidRDefault="00D27884" w:rsidP="00D2788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  <w:r w:rsidRPr="00CB7E22">
        <w:rPr>
          <w:rFonts w:ascii="Verdana" w:hAnsi="Verdana" w:cs="Open Sans"/>
          <w:color w:val="000000" w:themeColor="text1"/>
          <w:sz w:val="22"/>
          <w:szCs w:val="22"/>
        </w:rPr>
        <w:t>Por todo ello, aquí daremos una serie de normas y reglas, pero será la práctica y la experiencia la que nos conduzca al ejercicio de una correcta acotación.</w:t>
      </w:r>
    </w:p>
    <w:p w14:paraId="6ACE3D6A" w14:textId="77777777" w:rsidR="00D27884" w:rsidRPr="00CB7E22" w:rsidRDefault="00D27884" w:rsidP="00D2788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</w:p>
    <w:p w14:paraId="6650CB60" w14:textId="77777777" w:rsidR="00D27884" w:rsidRPr="00CB7E22" w:rsidRDefault="00D27884" w:rsidP="00D27884">
      <w:pPr>
        <w:pStyle w:val="Ttulo3"/>
        <w:shd w:val="clear" w:color="auto" w:fill="FFFFFF"/>
        <w:spacing w:before="0" w:line="240" w:lineRule="atLeast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  <w:r w:rsidRPr="00CB7E22">
        <w:rPr>
          <w:rFonts w:ascii="Verdana" w:hAnsi="Verdana" w:cs="Open Sans"/>
          <w:b/>
          <w:bCs/>
          <w:color w:val="000000" w:themeColor="text1"/>
          <w:sz w:val="22"/>
          <w:szCs w:val="22"/>
        </w:rPr>
        <w:t>Principios generales de acotación</w:t>
      </w:r>
    </w:p>
    <w:p w14:paraId="44970933" w14:textId="699A5D2B" w:rsidR="00D27884" w:rsidRPr="00CB7E22" w:rsidRDefault="00D27884" w:rsidP="00D2788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  <w:r w:rsidRPr="00CB7E22">
        <w:rPr>
          <w:rFonts w:ascii="Verdana" w:hAnsi="Verdana" w:cs="Open Sans"/>
          <w:color w:val="000000" w:themeColor="text1"/>
          <w:sz w:val="22"/>
          <w:szCs w:val="22"/>
        </w:rPr>
        <w:t>Con carácter general se puede considerar que el dibujo de una pieza o mecanismo, está correctamente acotado, cuando las indicaciones de cotas utilizadas sean las mínimas, suficientes y adecuadas, para permitir la fabricación de la misma. Esto se traduce en los siguientes principios generales:</w:t>
      </w:r>
    </w:p>
    <w:p w14:paraId="34FD9FB5" w14:textId="77777777" w:rsidR="0091654E" w:rsidRPr="00CB7E22" w:rsidRDefault="00D27884" w:rsidP="008A3425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80" w:afterAutospacing="0"/>
        <w:ind w:left="357" w:hanging="357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  <w:r w:rsidRPr="00CB7E22">
        <w:rPr>
          <w:rFonts w:ascii="Verdana" w:hAnsi="Verdana" w:cs="Open Sans"/>
          <w:color w:val="000000" w:themeColor="text1"/>
          <w:sz w:val="22"/>
          <w:szCs w:val="22"/>
        </w:rPr>
        <w:t>Una cota solo se indicará una sola vez en un dibujo, salvo que sea indispensable repetirla.</w:t>
      </w:r>
    </w:p>
    <w:p w14:paraId="6CE79FC9" w14:textId="77777777" w:rsidR="0091654E" w:rsidRPr="00CB7E22" w:rsidRDefault="00D27884" w:rsidP="008A3425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80" w:afterAutospacing="0"/>
        <w:ind w:left="357" w:hanging="357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  <w:r w:rsidRPr="00CB7E22">
        <w:rPr>
          <w:rFonts w:ascii="Verdana" w:hAnsi="Verdana" w:cs="Open Sans"/>
          <w:color w:val="000000" w:themeColor="text1"/>
          <w:sz w:val="22"/>
          <w:szCs w:val="22"/>
        </w:rPr>
        <w:t>No debe omitirse ninguna cota.</w:t>
      </w:r>
    </w:p>
    <w:p w14:paraId="1B221755" w14:textId="77777777" w:rsidR="0091654E" w:rsidRPr="00CB7E22" w:rsidRDefault="00D27884" w:rsidP="008A3425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80" w:afterAutospacing="0"/>
        <w:ind w:left="357" w:hanging="357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  <w:r w:rsidRPr="00CB7E22">
        <w:rPr>
          <w:rFonts w:ascii="Verdana" w:hAnsi="Verdana" w:cs="Open Sans"/>
          <w:color w:val="000000" w:themeColor="text1"/>
          <w:sz w:val="22"/>
          <w:szCs w:val="22"/>
        </w:rPr>
        <w:t>Las cotas se colocarán sobre las vistas que representen más claramente los elementos correspondientes.</w:t>
      </w:r>
    </w:p>
    <w:p w14:paraId="0C08E089" w14:textId="77777777" w:rsidR="0091654E" w:rsidRPr="00CB7E22" w:rsidRDefault="00D27884" w:rsidP="008A3425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80" w:afterAutospacing="0"/>
        <w:ind w:left="357" w:hanging="357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  <w:r w:rsidRPr="00CB7E22">
        <w:rPr>
          <w:rFonts w:ascii="Verdana" w:hAnsi="Verdana" w:cs="Open Sans"/>
          <w:color w:val="000000" w:themeColor="text1"/>
          <w:sz w:val="22"/>
          <w:szCs w:val="22"/>
        </w:rPr>
        <w:t>Todas las cotas de un dibujo se expresarán en las mismas unidades, en caso de utilizar otra unidad, se expresará claramente, a continuación de la cota.</w:t>
      </w:r>
    </w:p>
    <w:p w14:paraId="451FD7B5" w14:textId="77777777" w:rsidR="0091654E" w:rsidRPr="00CB7E22" w:rsidRDefault="00D27884" w:rsidP="008A3425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80" w:afterAutospacing="0"/>
        <w:ind w:left="357" w:hanging="357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  <w:r w:rsidRPr="00CB7E22">
        <w:rPr>
          <w:rFonts w:ascii="Verdana" w:hAnsi="Verdana" w:cs="Open Sans"/>
          <w:color w:val="000000" w:themeColor="text1"/>
          <w:sz w:val="22"/>
          <w:szCs w:val="22"/>
          <w:bdr w:val="none" w:sz="0" w:space="0" w:color="auto" w:frame="1"/>
        </w:rPr>
        <w:t>No se acotarán las dimensiones de aquellas formas, que resulten del proceso de fabricación.</w:t>
      </w:r>
    </w:p>
    <w:p w14:paraId="17CDE458" w14:textId="77777777" w:rsidR="0091654E" w:rsidRPr="00CB7E22" w:rsidRDefault="00D27884" w:rsidP="008A3425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80" w:afterAutospacing="0"/>
        <w:ind w:left="357" w:hanging="357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  <w:r w:rsidRPr="00CB7E22">
        <w:rPr>
          <w:rFonts w:ascii="Verdana" w:hAnsi="Verdana" w:cs="Open Sans"/>
          <w:color w:val="000000" w:themeColor="text1"/>
          <w:sz w:val="22"/>
          <w:szCs w:val="22"/>
          <w:bdr w:val="none" w:sz="0" w:space="0" w:color="auto" w:frame="1"/>
        </w:rPr>
        <w:t>Las cotas se situarán por el exterior de la pieza. Se admitirá el situarlas en el interior, siempre que no se pierda claridad en el dibujo.</w:t>
      </w:r>
    </w:p>
    <w:p w14:paraId="1E2C1FDA" w14:textId="77777777" w:rsidR="0091654E" w:rsidRPr="00CB7E22" w:rsidRDefault="00D27884" w:rsidP="008A3425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80" w:afterAutospacing="0"/>
        <w:ind w:left="357" w:hanging="357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  <w:r w:rsidRPr="00CB7E22">
        <w:rPr>
          <w:rFonts w:ascii="Verdana" w:hAnsi="Verdana" w:cs="Open Sans"/>
          <w:color w:val="000000" w:themeColor="text1"/>
          <w:sz w:val="22"/>
          <w:szCs w:val="22"/>
          <w:bdr w:val="none" w:sz="0" w:space="0" w:color="auto" w:frame="1"/>
        </w:rPr>
        <w:t>No se acotará sobre aristas ocultas, salvo que con ello se eviten vistas adicionales, o se aclare sensiblemente el dibujo. Esto siempre puede evitarse utilizando secciones.</w:t>
      </w:r>
    </w:p>
    <w:p w14:paraId="64338502" w14:textId="77777777" w:rsidR="0091654E" w:rsidRPr="00CB7E22" w:rsidRDefault="00D27884" w:rsidP="008A3425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80" w:afterAutospacing="0"/>
        <w:ind w:left="357" w:hanging="357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  <w:r w:rsidRPr="00CB7E22">
        <w:rPr>
          <w:rFonts w:ascii="Verdana" w:hAnsi="Verdana" w:cs="Open Sans"/>
          <w:color w:val="000000" w:themeColor="text1"/>
          <w:sz w:val="22"/>
          <w:szCs w:val="22"/>
          <w:bdr w:val="none" w:sz="0" w:space="0" w:color="auto" w:frame="1"/>
        </w:rPr>
        <w:t>Las cotas se distribuirán, teniendo en cuenta criterios de orden, claridad y estética.</w:t>
      </w:r>
    </w:p>
    <w:p w14:paraId="2BB60A7F" w14:textId="77777777" w:rsidR="0091654E" w:rsidRPr="00CB7E22" w:rsidRDefault="00D27884" w:rsidP="008A3425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80" w:afterAutospacing="0"/>
        <w:ind w:left="357" w:hanging="357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  <w:r w:rsidRPr="00CB7E22">
        <w:rPr>
          <w:rFonts w:ascii="Verdana" w:hAnsi="Verdana" w:cs="Open Sans"/>
          <w:color w:val="000000" w:themeColor="text1"/>
          <w:sz w:val="22"/>
          <w:szCs w:val="22"/>
          <w:bdr w:val="none" w:sz="0" w:space="0" w:color="auto" w:frame="1"/>
        </w:rPr>
        <w:t>Las cotas relacionadas. como el diámetro y profundidad de un agujero, se indicarán sobre la misma vista.</w:t>
      </w:r>
    </w:p>
    <w:p w14:paraId="64D5AE2C" w14:textId="01BD73F2" w:rsidR="00D27884" w:rsidRPr="00CB7E22" w:rsidRDefault="00D27884" w:rsidP="008A3425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80" w:afterAutospacing="0"/>
        <w:ind w:left="357" w:hanging="357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  <w:r w:rsidRPr="00CB7E22">
        <w:rPr>
          <w:rFonts w:ascii="Verdana" w:hAnsi="Verdana" w:cs="Open Sans"/>
          <w:color w:val="000000" w:themeColor="text1"/>
          <w:sz w:val="22"/>
          <w:szCs w:val="22"/>
          <w:bdr w:val="none" w:sz="0" w:space="0" w:color="auto" w:frame="1"/>
        </w:rPr>
        <w:t>Debe evitarse, la necesidad de obtener cotas por suma o diferencia de otras, ya que puede implicar errores en la fabricación.</w:t>
      </w:r>
    </w:p>
    <w:p w14:paraId="5C15BB2B" w14:textId="77777777" w:rsidR="0091654E" w:rsidRPr="00CB7E22" w:rsidRDefault="0091654E" w:rsidP="0091654E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</w:p>
    <w:p w14:paraId="7487B2FC" w14:textId="77777777" w:rsidR="00D27884" w:rsidRPr="00CB7E22" w:rsidRDefault="00D27884" w:rsidP="00D27884">
      <w:pPr>
        <w:pStyle w:val="Ttulo3"/>
        <w:shd w:val="clear" w:color="auto" w:fill="FFFFFF"/>
        <w:spacing w:before="0" w:line="240" w:lineRule="atLeast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  <w:r w:rsidRPr="00CB7E22">
        <w:rPr>
          <w:rFonts w:ascii="Verdana" w:hAnsi="Verdana" w:cs="Open Sans"/>
          <w:b/>
          <w:bCs/>
          <w:color w:val="000000" w:themeColor="text1"/>
          <w:sz w:val="22"/>
          <w:szCs w:val="22"/>
        </w:rPr>
        <w:t>Elementos que intervienen en la acotación</w:t>
      </w:r>
    </w:p>
    <w:p w14:paraId="14EA680F" w14:textId="77777777" w:rsidR="00D27884" w:rsidRPr="00CB7E22" w:rsidRDefault="00D27884" w:rsidP="00D2788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  <w:r w:rsidRPr="00CB7E22">
        <w:rPr>
          <w:rFonts w:ascii="Verdana" w:hAnsi="Verdana" w:cs="Open Sans"/>
          <w:color w:val="000000" w:themeColor="text1"/>
          <w:sz w:val="22"/>
          <w:szCs w:val="22"/>
        </w:rPr>
        <w:t>En el proceso de acotación de un dibujo, además de la cifra de cota, intervienen líneas y símbolos, que variarán según las características de la pieza y elemento a acotar.</w:t>
      </w:r>
    </w:p>
    <w:p w14:paraId="7FA6BA52" w14:textId="77777777" w:rsidR="00D27884" w:rsidRPr="00CB7E22" w:rsidRDefault="00D27884" w:rsidP="00D2788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  <w:r w:rsidRPr="00CB7E22">
        <w:rPr>
          <w:rFonts w:ascii="Verdana" w:hAnsi="Verdana" w:cs="Open Sans"/>
          <w:color w:val="000000" w:themeColor="text1"/>
          <w:sz w:val="22"/>
          <w:szCs w:val="22"/>
        </w:rPr>
        <w:t>Todas las líneas que intervienen en la acotación, se realizarán con el espesor más fino de la serie utilizada.</w:t>
      </w:r>
    </w:p>
    <w:p w14:paraId="3A46E8CE" w14:textId="021CABB0" w:rsidR="00D27884" w:rsidRPr="00CB7E22" w:rsidRDefault="00D27884" w:rsidP="00C869E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  <w:r w:rsidRPr="00CB7E22">
        <w:rPr>
          <w:rFonts w:ascii="Verdana" w:hAnsi="Verdana" w:cs="Open Sans"/>
          <w:noProof/>
          <w:color w:val="000000" w:themeColor="text1"/>
          <w:sz w:val="22"/>
          <w:szCs w:val="22"/>
          <w:bdr w:val="none" w:sz="0" w:space="0" w:color="auto" w:frame="1"/>
        </w:rPr>
        <w:drawing>
          <wp:inline distT="0" distB="0" distL="0" distR="0" wp14:anchorId="16661889" wp14:editId="2C66487F">
            <wp:extent cx="3543300" cy="2240017"/>
            <wp:effectExtent l="0" t="0" r="0" b="8255"/>
            <wp:docPr id="20" name="Imagen 20" descr="acotacion elementos que intervienen en la acotacion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cotacion elementos que intervienen en la acotacion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705" cy="2242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F2B18" w14:textId="77777777" w:rsidR="0091654E" w:rsidRPr="00CB7E22" w:rsidRDefault="0091654E" w:rsidP="00D2788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</w:p>
    <w:p w14:paraId="4D5DFAFB" w14:textId="40F9152A" w:rsidR="00D27884" w:rsidRPr="00CB7E22" w:rsidRDefault="00D27884" w:rsidP="00D2788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  <w:r w:rsidRPr="00CB7E22">
        <w:rPr>
          <w:rFonts w:ascii="Verdana" w:hAnsi="Verdana" w:cs="Open Sans"/>
          <w:color w:val="000000" w:themeColor="text1"/>
          <w:sz w:val="22"/>
          <w:szCs w:val="22"/>
        </w:rPr>
        <w:t>Los elementos básicos que intervienen en la acotación son:</w:t>
      </w:r>
    </w:p>
    <w:p w14:paraId="2EADBFE1" w14:textId="77777777" w:rsidR="006C5980" w:rsidRPr="00CB7E22" w:rsidRDefault="006C5980" w:rsidP="00D2788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</w:p>
    <w:p w14:paraId="2972485A" w14:textId="31651322" w:rsidR="00D27884" w:rsidRPr="00CB7E22" w:rsidRDefault="00D27884" w:rsidP="0091654E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  <w:r w:rsidRPr="00CB7E22">
        <w:rPr>
          <w:rStyle w:val="Textoennegrita"/>
          <w:rFonts w:ascii="Verdana" w:hAnsi="Verdana" w:cs="Open Sans"/>
          <w:color w:val="000000" w:themeColor="text1"/>
          <w:sz w:val="22"/>
          <w:szCs w:val="22"/>
          <w:bdr w:val="none" w:sz="0" w:space="0" w:color="auto" w:frame="1"/>
        </w:rPr>
        <w:t>Líneas de cota</w:t>
      </w:r>
      <w:r w:rsidRPr="00CB7E22">
        <w:rPr>
          <w:rFonts w:ascii="Verdana" w:hAnsi="Verdana" w:cs="Open Sans"/>
          <w:color w:val="000000" w:themeColor="text1"/>
          <w:sz w:val="22"/>
          <w:szCs w:val="22"/>
        </w:rPr>
        <w:t>: Son líneas paralelas a la superficie de la pieza objeto de medición.</w:t>
      </w:r>
    </w:p>
    <w:p w14:paraId="0D9BC9E9" w14:textId="77777777" w:rsidR="0091654E" w:rsidRPr="00CB7E22" w:rsidRDefault="0091654E" w:rsidP="0091654E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</w:p>
    <w:p w14:paraId="204E5E05" w14:textId="2C9D98DB" w:rsidR="00D27884" w:rsidRPr="00CB7E22" w:rsidRDefault="00D27884" w:rsidP="0091654E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  <w:r w:rsidRPr="00CB7E22">
        <w:rPr>
          <w:rStyle w:val="Textoennegrita"/>
          <w:rFonts w:ascii="Verdana" w:hAnsi="Verdana" w:cs="Open Sans"/>
          <w:color w:val="000000" w:themeColor="text1"/>
          <w:sz w:val="22"/>
          <w:szCs w:val="22"/>
          <w:bdr w:val="none" w:sz="0" w:space="0" w:color="auto" w:frame="1"/>
        </w:rPr>
        <w:t>Cifras de cota</w:t>
      </w:r>
      <w:r w:rsidRPr="00CB7E22">
        <w:rPr>
          <w:rFonts w:ascii="Verdana" w:hAnsi="Verdana" w:cs="Open Sans"/>
          <w:color w:val="000000" w:themeColor="text1"/>
          <w:sz w:val="22"/>
          <w:szCs w:val="22"/>
        </w:rPr>
        <w:t>: Es un número que indica la magnitud. Se sitúa centrada en la línea de cota. Podrá situarse en medio de la línea de cota, interrumpiendo esta, o sobre la misma, pero en un mismo dibujo se seguirá un solo criterio.</w:t>
      </w:r>
    </w:p>
    <w:p w14:paraId="34FDDFA7" w14:textId="77777777" w:rsidR="0091654E" w:rsidRPr="00CB7E22" w:rsidRDefault="0091654E" w:rsidP="0091654E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</w:p>
    <w:p w14:paraId="79799791" w14:textId="5AA6E97D" w:rsidR="00D27884" w:rsidRPr="00CB7E22" w:rsidRDefault="00D27884" w:rsidP="0091654E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  <w:r w:rsidRPr="00CB7E22">
        <w:rPr>
          <w:rStyle w:val="Textoennegrita"/>
          <w:rFonts w:ascii="Verdana" w:hAnsi="Verdana" w:cs="Open Sans"/>
          <w:color w:val="000000" w:themeColor="text1"/>
          <w:sz w:val="22"/>
          <w:szCs w:val="22"/>
          <w:bdr w:val="none" w:sz="0" w:space="0" w:color="auto" w:frame="1"/>
        </w:rPr>
        <w:t>Símbolo de final de cota</w:t>
      </w:r>
      <w:r w:rsidRPr="00CB7E22">
        <w:rPr>
          <w:rFonts w:ascii="Verdana" w:hAnsi="Verdana" w:cs="Open Sans"/>
          <w:color w:val="000000" w:themeColor="text1"/>
          <w:sz w:val="22"/>
          <w:szCs w:val="22"/>
        </w:rPr>
        <w:t>: Las líneas de cota serán terminadas en sus extremos por un símbolo, que podrá ser una punta de flecha, un pequeño trazo oblicuo a 45º o un pequeño círculo.</w:t>
      </w:r>
    </w:p>
    <w:p w14:paraId="50583694" w14:textId="77777777" w:rsidR="006C5980" w:rsidRPr="00CB7E22" w:rsidRDefault="006C5980" w:rsidP="0091654E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</w:p>
    <w:p w14:paraId="48B886E4" w14:textId="6332A142" w:rsidR="00D27884" w:rsidRPr="00CB7E22" w:rsidRDefault="00D27884" w:rsidP="006C5980">
      <w:pPr>
        <w:pStyle w:val="NormalWeb"/>
        <w:shd w:val="clear" w:color="auto" w:fill="FFFFFF"/>
        <w:spacing w:before="0" w:beforeAutospacing="0" w:after="0" w:afterAutospacing="0"/>
        <w:ind w:left="1416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  <w:r w:rsidRPr="00CB7E22">
        <w:rPr>
          <w:rFonts w:ascii="Verdana" w:hAnsi="Verdana" w:cs="Open Sans"/>
          <w:noProof/>
          <w:color w:val="000000" w:themeColor="text1"/>
          <w:sz w:val="22"/>
          <w:szCs w:val="22"/>
          <w:bdr w:val="none" w:sz="0" w:space="0" w:color="auto" w:frame="1"/>
        </w:rPr>
        <w:drawing>
          <wp:inline distT="0" distB="0" distL="0" distR="0" wp14:anchorId="65C8036E" wp14:editId="048FA77D">
            <wp:extent cx="3476625" cy="180975"/>
            <wp:effectExtent l="0" t="0" r="9525" b="9525"/>
            <wp:docPr id="19" name="Imagen 19" descr="acotacion simbolo final de cot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cotacion simbolo final de cot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447C" w14:textId="77777777" w:rsidR="006C5980" w:rsidRPr="00CB7E22" w:rsidRDefault="006C5980" w:rsidP="0091654E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</w:p>
    <w:p w14:paraId="6A1BC459" w14:textId="77777777" w:rsidR="00D27884" w:rsidRPr="00CB7E22" w:rsidRDefault="00D27884" w:rsidP="0091654E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  <w:r w:rsidRPr="00CB7E22">
        <w:rPr>
          <w:rStyle w:val="Textoennegrita"/>
          <w:rFonts w:ascii="Verdana" w:hAnsi="Verdana" w:cs="Open Sans"/>
          <w:color w:val="000000" w:themeColor="text1"/>
          <w:sz w:val="22"/>
          <w:szCs w:val="22"/>
          <w:bdr w:val="none" w:sz="0" w:space="0" w:color="auto" w:frame="1"/>
        </w:rPr>
        <w:t>Líneas auxiliares de cota</w:t>
      </w:r>
      <w:r w:rsidRPr="00CB7E22">
        <w:rPr>
          <w:rFonts w:ascii="Verdana" w:hAnsi="Verdana" w:cs="Open Sans"/>
          <w:color w:val="000000" w:themeColor="text1"/>
          <w:sz w:val="22"/>
          <w:szCs w:val="22"/>
        </w:rPr>
        <w:t>: Son líneas que parten del dibujo de forma perpendicular a la superficie a acotar, y limitan la longitud de las líneas de cota. Deben sobresalir ligeramente de las líneas de cota, aproximadamente en 2 mm. Excepcionalmente, como veremos posteriormente, pueden dibujarse a 60º respecto a las líneas de cota.</w:t>
      </w:r>
    </w:p>
    <w:p w14:paraId="7F67B76C" w14:textId="77777777" w:rsidR="0091654E" w:rsidRPr="00CB7E22" w:rsidRDefault="00D27884" w:rsidP="006C5980">
      <w:pPr>
        <w:pStyle w:val="NormalWeb"/>
        <w:shd w:val="clear" w:color="auto" w:fill="FFFFFF"/>
        <w:spacing w:before="0" w:beforeAutospacing="0" w:after="0" w:afterAutospacing="0"/>
        <w:ind w:left="1416"/>
        <w:jc w:val="both"/>
        <w:textAlignment w:val="baseline"/>
        <w:rPr>
          <w:rStyle w:val="Textoennegrita"/>
          <w:rFonts w:ascii="Verdana" w:hAnsi="Verdana" w:cs="Open Sans"/>
          <w:color w:val="000000" w:themeColor="text1"/>
          <w:sz w:val="22"/>
          <w:szCs w:val="22"/>
          <w:bdr w:val="none" w:sz="0" w:space="0" w:color="auto" w:frame="1"/>
        </w:rPr>
      </w:pPr>
      <w:r w:rsidRPr="00CB7E22">
        <w:rPr>
          <w:rFonts w:ascii="Verdana" w:hAnsi="Verdana" w:cs="Open Sans"/>
          <w:b/>
          <w:bCs/>
          <w:noProof/>
          <w:color w:val="000000" w:themeColor="text1"/>
          <w:sz w:val="22"/>
          <w:szCs w:val="22"/>
          <w:bdr w:val="none" w:sz="0" w:space="0" w:color="auto" w:frame="1"/>
        </w:rPr>
        <w:drawing>
          <wp:inline distT="0" distB="0" distL="0" distR="0" wp14:anchorId="45386DA0" wp14:editId="10CBC86E">
            <wp:extent cx="3009900" cy="2028825"/>
            <wp:effectExtent l="0" t="0" r="0" b="9525"/>
            <wp:docPr id="16" name="Imagen 16" descr="acotacion lineas de referencia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cotacion lineas de referencia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EEEAB" w14:textId="77777777" w:rsidR="0091654E" w:rsidRPr="00CB7E22" w:rsidRDefault="0091654E" w:rsidP="0091654E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textAlignment w:val="baseline"/>
        <w:rPr>
          <w:rStyle w:val="Textoennegrita"/>
          <w:rFonts w:ascii="Verdana" w:hAnsi="Verdana" w:cs="Open Sans"/>
          <w:color w:val="000000" w:themeColor="text1"/>
          <w:sz w:val="22"/>
          <w:szCs w:val="22"/>
          <w:bdr w:val="none" w:sz="0" w:space="0" w:color="auto" w:frame="1"/>
        </w:rPr>
      </w:pPr>
    </w:p>
    <w:p w14:paraId="46487D46" w14:textId="48F4B274" w:rsidR="00D27884" w:rsidRPr="00CB7E22" w:rsidRDefault="00D27884" w:rsidP="0091654E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  <w:r w:rsidRPr="00CB7E22">
        <w:rPr>
          <w:rStyle w:val="Textoennegrita"/>
          <w:rFonts w:ascii="Verdana" w:hAnsi="Verdana" w:cs="Open Sans"/>
          <w:color w:val="000000" w:themeColor="text1"/>
          <w:sz w:val="22"/>
          <w:szCs w:val="22"/>
          <w:bdr w:val="none" w:sz="0" w:space="0" w:color="auto" w:frame="1"/>
        </w:rPr>
        <w:t>Líneas de referencia de cota</w:t>
      </w:r>
      <w:r w:rsidRPr="00CB7E22">
        <w:rPr>
          <w:rFonts w:ascii="Verdana" w:hAnsi="Verdana" w:cs="Open Sans"/>
          <w:color w:val="000000" w:themeColor="text1"/>
          <w:sz w:val="22"/>
          <w:szCs w:val="22"/>
        </w:rPr>
        <w:t>: Sirven para indicar un valor dimensional, o una nota explicativa en los dibujos, mediante una línea que une el texto a la pieza. Las líneas de referencia, terminarán:</w:t>
      </w:r>
    </w:p>
    <w:p w14:paraId="65FAB254" w14:textId="77777777" w:rsidR="00D27884" w:rsidRPr="00CB7E22" w:rsidRDefault="00D27884" w:rsidP="0091654E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  <w:r w:rsidRPr="00CB7E22">
        <w:rPr>
          <w:rFonts w:ascii="Verdana" w:hAnsi="Verdana" w:cs="Open Sans"/>
          <w:color w:val="000000" w:themeColor="text1"/>
          <w:sz w:val="22"/>
          <w:szCs w:val="22"/>
        </w:rPr>
        <w:t>En flecha, las que acaben en un contorno de la pieza.</w:t>
      </w:r>
    </w:p>
    <w:p w14:paraId="5D9840CB" w14:textId="77777777" w:rsidR="00D27884" w:rsidRPr="00CB7E22" w:rsidRDefault="00D27884" w:rsidP="0091654E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  <w:r w:rsidRPr="00CB7E22">
        <w:rPr>
          <w:rFonts w:ascii="Verdana" w:hAnsi="Verdana" w:cs="Open Sans"/>
          <w:color w:val="000000" w:themeColor="text1"/>
          <w:sz w:val="22"/>
          <w:szCs w:val="22"/>
        </w:rPr>
        <w:t>En un punto, las que acaben en el interior de la pieza.</w:t>
      </w:r>
    </w:p>
    <w:p w14:paraId="34FA8463" w14:textId="77777777" w:rsidR="00D27884" w:rsidRPr="00CB7E22" w:rsidRDefault="00D27884" w:rsidP="0091654E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  <w:r w:rsidRPr="00CB7E22">
        <w:rPr>
          <w:rFonts w:ascii="Verdana" w:hAnsi="Verdana" w:cs="Open Sans"/>
          <w:color w:val="000000" w:themeColor="text1"/>
          <w:sz w:val="22"/>
          <w:szCs w:val="22"/>
        </w:rPr>
        <w:t>Sin flecha ni punto, cuando acaben en otra línea.</w:t>
      </w:r>
    </w:p>
    <w:p w14:paraId="09B59F3D" w14:textId="2AA76A30" w:rsidR="00D27884" w:rsidRPr="00CB7E22" w:rsidRDefault="00D27884" w:rsidP="0091654E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  <w:r w:rsidRPr="00CB7E22">
        <w:rPr>
          <w:rFonts w:ascii="Verdana" w:hAnsi="Verdana" w:cs="Open Sans"/>
          <w:color w:val="000000" w:themeColor="text1"/>
          <w:sz w:val="22"/>
          <w:szCs w:val="22"/>
        </w:rPr>
        <w:t>La parte de la línea de referencia donde se rotula el texto, se dibujará paralela al elemento a acotar, si este no quedase bien definido, se dibujará horizontal, o sin línea de apoyo para el texto.</w:t>
      </w:r>
    </w:p>
    <w:p w14:paraId="73A16C28" w14:textId="77777777" w:rsidR="0091654E" w:rsidRPr="00CB7E22" w:rsidRDefault="0091654E" w:rsidP="0091654E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</w:p>
    <w:p w14:paraId="17AA8F66" w14:textId="4E0C6D6C" w:rsidR="00D27884" w:rsidRPr="00CB7E22" w:rsidRDefault="00D27884" w:rsidP="0091654E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  <w:r w:rsidRPr="00CB7E22">
        <w:rPr>
          <w:rStyle w:val="Textoennegrita"/>
          <w:rFonts w:ascii="Verdana" w:hAnsi="Verdana" w:cs="Open Sans"/>
          <w:color w:val="000000" w:themeColor="text1"/>
          <w:sz w:val="22"/>
          <w:szCs w:val="22"/>
          <w:bdr w:val="none" w:sz="0" w:space="0" w:color="auto" w:frame="1"/>
        </w:rPr>
        <w:t>Símbolos</w:t>
      </w:r>
      <w:r w:rsidRPr="00CB7E22">
        <w:rPr>
          <w:rFonts w:ascii="Verdana" w:hAnsi="Verdana" w:cs="Open Sans"/>
          <w:color w:val="000000" w:themeColor="text1"/>
          <w:sz w:val="22"/>
          <w:szCs w:val="22"/>
        </w:rPr>
        <w:t>: En ocasiones, a la cifra de cota le acompaña un símbolo indicativo de características formales de la pieza, que simplifican su acotación, y en ocasiones permiten reducir el número de vistas necesarias, para definir la pieza. Los símbolos más usuales son:</w:t>
      </w:r>
    </w:p>
    <w:p w14:paraId="4DCEB0FC" w14:textId="77777777" w:rsidR="00C869E8" w:rsidRPr="00CB7E22" w:rsidRDefault="00C869E8" w:rsidP="0091654E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</w:p>
    <w:p w14:paraId="054C044A" w14:textId="689250DA" w:rsidR="00D27884" w:rsidRPr="00CB7E22" w:rsidRDefault="00D27884" w:rsidP="006C5980">
      <w:pPr>
        <w:pStyle w:val="NormalWeb"/>
        <w:shd w:val="clear" w:color="auto" w:fill="FFFFFF"/>
        <w:spacing w:before="0" w:beforeAutospacing="0" w:after="0" w:afterAutospacing="0"/>
        <w:ind w:left="708"/>
        <w:jc w:val="center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  <w:r w:rsidRPr="00CB7E22">
        <w:rPr>
          <w:rFonts w:ascii="Verdana" w:hAnsi="Verdana" w:cs="Open Sans"/>
          <w:noProof/>
          <w:color w:val="000000" w:themeColor="text1"/>
          <w:sz w:val="22"/>
          <w:szCs w:val="22"/>
          <w:bdr w:val="none" w:sz="0" w:space="0" w:color="auto" w:frame="1"/>
        </w:rPr>
        <w:drawing>
          <wp:inline distT="0" distB="0" distL="0" distR="0" wp14:anchorId="20D264B9" wp14:editId="74AC8AF9">
            <wp:extent cx="5408295" cy="1087950"/>
            <wp:effectExtent l="0" t="0" r="1905" b="0"/>
            <wp:docPr id="15" name="Imagen 15" descr="acotacion simbolos en las cotas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cotacion simbolos en las cotas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249" cy="109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B5831" w14:textId="77777777" w:rsidR="00C869E8" w:rsidRPr="00CB7E22" w:rsidRDefault="00C869E8" w:rsidP="00D27884">
      <w:pPr>
        <w:pStyle w:val="Ttulo3"/>
        <w:shd w:val="clear" w:color="auto" w:fill="FFFFFF"/>
        <w:spacing w:before="0" w:line="240" w:lineRule="atLeast"/>
        <w:jc w:val="both"/>
        <w:textAlignment w:val="baseline"/>
        <w:rPr>
          <w:rFonts w:ascii="Verdana" w:hAnsi="Verdana" w:cs="Open Sans"/>
          <w:b/>
          <w:bCs/>
          <w:color w:val="000000" w:themeColor="text1"/>
          <w:sz w:val="22"/>
          <w:szCs w:val="22"/>
        </w:rPr>
      </w:pPr>
    </w:p>
    <w:p w14:paraId="3F21C6A1" w14:textId="6AF7EDCD" w:rsidR="00C869E8" w:rsidRPr="00CB7E22" w:rsidRDefault="00C869E8">
      <w:pPr>
        <w:spacing w:after="0" w:line="240" w:lineRule="auto"/>
        <w:rPr>
          <w:rFonts w:ascii="Verdana" w:eastAsiaTheme="majorEastAsia" w:hAnsi="Verdana" w:cs="Open Sans"/>
          <w:b/>
          <w:bCs/>
          <w:color w:val="000000" w:themeColor="text1"/>
        </w:rPr>
      </w:pPr>
      <w:r w:rsidRPr="00CB7E22">
        <w:rPr>
          <w:rFonts w:ascii="Verdana" w:hAnsi="Verdana" w:cs="Open Sans"/>
          <w:b/>
          <w:bCs/>
          <w:color w:val="000000" w:themeColor="text1"/>
        </w:rPr>
        <w:br w:type="page"/>
      </w:r>
    </w:p>
    <w:p w14:paraId="504D4241" w14:textId="4D332BBD" w:rsidR="00D27884" w:rsidRPr="00CB7E22" w:rsidRDefault="00D27884" w:rsidP="00D27884">
      <w:pPr>
        <w:pStyle w:val="Ttulo3"/>
        <w:shd w:val="clear" w:color="auto" w:fill="FFFFFF"/>
        <w:spacing w:before="0" w:line="240" w:lineRule="atLeast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  <w:r w:rsidRPr="00CB7E22">
        <w:rPr>
          <w:rFonts w:ascii="Verdana" w:hAnsi="Verdana" w:cs="Open Sans"/>
          <w:b/>
          <w:bCs/>
          <w:color w:val="000000" w:themeColor="text1"/>
          <w:sz w:val="22"/>
          <w:szCs w:val="22"/>
        </w:rPr>
        <w:lastRenderedPageBreak/>
        <w:t>Clasificación de las cotas</w:t>
      </w:r>
    </w:p>
    <w:p w14:paraId="3EF39A5F" w14:textId="1A5C5943" w:rsidR="00D27884" w:rsidRPr="00CB7E22" w:rsidRDefault="00D27884" w:rsidP="00D2788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  <w:r w:rsidRPr="00CB7E22">
        <w:rPr>
          <w:rFonts w:ascii="Verdana" w:hAnsi="Verdana" w:cs="Open Sans"/>
          <w:color w:val="000000" w:themeColor="text1"/>
          <w:sz w:val="22"/>
          <w:szCs w:val="22"/>
        </w:rPr>
        <w:t>Existen diferentes criterios para clasificar las cotas de un dibujo, aquí veremos dos clasificaciones que considero básicas, e idóneas para quienes se inician en el dibujo técnico.</w:t>
      </w:r>
    </w:p>
    <w:p w14:paraId="63D91AE8" w14:textId="77777777" w:rsidR="00C869E8" w:rsidRPr="00CB7E22" w:rsidRDefault="00C869E8" w:rsidP="00D2788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</w:p>
    <w:p w14:paraId="22CC4C2A" w14:textId="1292B796" w:rsidR="00C869E8" w:rsidRPr="00CB7E22" w:rsidRDefault="00D27884" w:rsidP="00D2788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  <w:r w:rsidRPr="00CB7E22">
        <w:rPr>
          <w:rStyle w:val="Textoennegrita"/>
          <w:rFonts w:ascii="Verdana" w:hAnsi="Verdana" w:cs="Open Sans"/>
          <w:color w:val="000000" w:themeColor="text1"/>
          <w:sz w:val="22"/>
          <w:szCs w:val="22"/>
          <w:bdr w:val="none" w:sz="0" w:space="0" w:color="auto" w:frame="1"/>
        </w:rPr>
        <w:t>En función de su importancia</w:t>
      </w:r>
      <w:r w:rsidRPr="00CB7E22">
        <w:rPr>
          <w:rFonts w:ascii="Verdana" w:hAnsi="Verdana" w:cs="Open Sans"/>
          <w:color w:val="000000" w:themeColor="text1"/>
          <w:sz w:val="22"/>
          <w:szCs w:val="22"/>
        </w:rPr>
        <w:t>, las cotas se pueden clasificar en:</w:t>
      </w:r>
    </w:p>
    <w:p w14:paraId="21999E2E" w14:textId="579BAB2A" w:rsidR="00C869E8" w:rsidRPr="00CB7E22" w:rsidRDefault="00C869E8" w:rsidP="00D2788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</w:p>
    <w:p w14:paraId="21BB9DF1" w14:textId="5BC848C3" w:rsidR="00D27884" w:rsidRPr="00CB7E22" w:rsidRDefault="00937B8B" w:rsidP="0090218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  <w:r w:rsidRPr="00CB7E22">
        <w:rPr>
          <w:rFonts w:ascii="Verdana" w:hAnsi="Verdana" w:cs="Open Sans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426EDFA1" wp14:editId="36772DF8">
            <wp:simplePos x="0" y="0"/>
            <wp:positionH relativeFrom="column">
              <wp:posOffset>41910</wp:posOffset>
            </wp:positionH>
            <wp:positionV relativeFrom="paragraph">
              <wp:posOffset>68580</wp:posOffset>
            </wp:positionV>
            <wp:extent cx="3034030" cy="1914525"/>
            <wp:effectExtent l="0" t="0" r="0" b="9525"/>
            <wp:wrapSquare wrapText="bothSides"/>
            <wp:docPr id="14" name="Imagen 14" descr="acotacion cotas en funcion de su importa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cotacion cotas en funcion de su importanci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03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7884" w:rsidRPr="00CB7E22">
        <w:rPr>
          <w:rStyle w:val="nfasis"/>
          <w:rFonts w:ascii="Verdana" w:hAnsi="Verdana" w:cs="Open Sans"/>
          <w:color w:val="000000" w:themeColor="text1"/>
          <w:sz w:val="22"/>
          <w:szCs w:val="22"/>
          <w:bdr w:val="none" w:sz="0" w:space="0" w:color="auto" w:frame="1"/>
        </w:rPr>
        <w:t>Cotas funcionales</w:t>
      </w:r>
      <w:r w:rsidR="00D27884" w:rsidRPr="00CB7E22">
        <w:rPr>
          <w:rFonts w:ascii="Verdana" w:hAnsi="Verdana" w:cs="Open Sans"/>
          <w:color w:val="000000" w:themeColor="text1"/>
          <w:sz w:val="22"/>
          <w:szCs w:val="22"/>
        </w:rPr>
        <w:t> (F): Son aquellas cotas esenciales, para que la pieza pueda cumplir su función.</w:t>
      </w:r>
    </w:p>
    <w:p w14:paraId="2B3D89D1" w14:textId="7FC24B1B" w:rsidR="00902180" w:rsidRPr="00CB7E22" w:rsidRDefault="00902180" w:rsidP="00902180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</w:p>
    <w:p w14:paraId="35A6FAFF" w14:textId="72DCD63D" w:rsidR="00D27884" w:rsidRPr="00CB7E22" w:rsidRDefault="00D27884" w:rsidP="00902180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  <w:r w:rsidRPr="00CB7E22">
        <w:rPr>
          <w:rStyle w:val="nfasis"/>
          <w:rFonts w:ascii="Verdana" w:hAnsi="Verdana" w:cs="Open Sans"/>
          <w:color w:val="000000" w:themeColor="text1"/>
          <w:sz w:val="22"/>
          <w:szCs w:val="22"/>
          <w:bdr w:val="none" w:sz="0" w:space="0" w:color="auto" w:frame="1"/>
        </w:rPr>
        <w:t>Cotas no funcionales</w:t>
      </w:r>
      <w:r w:rsidRPr="00CB7E22">
        <w:rPr>
          <w:rFonts w:ascii="Verdana" w:hAnsi="Verdana" w:cs="Open Sans"/>
          <w:color w:val="000000" w:themeColor="text1"/>
          <w:sz w:val="22"/>
          <w:szCs w:val="22"/>
        </w:rPr>
        <w:t> (NF): Son aquellas que sirven para la total definición de la pieza, pero no son esenciales para que la pieza cumpla su función.</w:t>
      </w:r>
    </w:p>
    <w:p w14:paraId="1D13CEA9" w14:textId="77777777" w:rsidR="00902180" w:rsidRPr="00CB7E22" w:rsidRDefault="00902180" w:rsidP="00902180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</w:p>
    <w:p w14:paraId="61F7D74F" w14:textId="1BEBDD79" w:rsidR="00D27884" w:rsidRPr="00CB7E22" w:rsidRDefault="00D27884" w:rsidP="00937B8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  <w:r w:rsidRPr="00CB7E22">
        <w:rPr>
          <w:rStyle w:val="nfasis"/>
          <w:rFonts w:ascii="Verdana" w:hAnsi="Verdana" w:cs="Open Sans"/>
          <w:color w:val="000000" w:themeColor="text1"/>
          <w:sz w:val="22"/>
          <w:szCs w:val="22"/>
          <w:bdr w:val="none" w:sz="0" w:space="0" w:color="auto" w:frame="1"/>
        </w:rPr>
        <w:t>Cotas auxiliares</w:t>
      </w:r>
      <w:r w:rsidRPr="00CB7E22">
        <w:rPr>
          <w:rFonts w:ascii="Verdana" w:hAnsi="Verdana" w:cs="Open Sans"/>
          <w:color w:val="000000" w:themeColor="text1"/>
          <w:sz w:val="22"/>
          <w:szCs w:val="22"/>
        </w:rPr>
        <w:t> (AUX): También se les suele llamar «de forma». Son las cotas que dan las medidas totales, exteriores e interiores, de una pieza. Se indican entre paréntesis. Estas cotas no son necesarias para la fabricación o verificación de las piezas, y pueden deducirse de otras cotas.</w:t>
      </w:r>
    </w:p>
    <w:p w14:paraId="429C27A6" w14:textId="77777777" w:rsidR="00902180" w:rsidRPr="00CB7E22" w:rsidRDefault="00902180" w:rsidP="00902180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</w:p>
    <w:p w14:paraId="7C0BE742" w14:textId="1060E05A" w:rsidR="00D27884" w:rsidRPr="00CB7E22" w:rsidRDefault="00D27884" w:rsidP="00D2788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  <w:r w:rsidRPr="00CB7E22">
        <w:rPr>
          <w:rStyle w:val="Textoennegrita"/>
          <w:rFonts w:ascii="Verdana" w:hAnsi="Verdana" w:cs="Open Sans"/>
          <w:color w:val="000000" w:themeColor="text1"/>
          <w:sz w:val="22"/>
          <w:szCs w:val="22"/>
          <w:bdr w:val="none" w:sz="0" w:space="0" w:color="auto" w:frame="1"/>
        </w:rPr>
        <w:t>En función de su cometido en el plano</w:t>
      </w:r>
      <w:r w:rsidRPr="00CB7E22">
        <w:rPr>
          <w:rFonts w:ascii="Verdana" w:hAnsi="Verdana" w:cs="Open Sans"/>
          <w:color w:val="000000" w:themeColor="text1"/>
          <w:sz w:val="22"/>
          <w:szCs w:val="22"/>
        </w:rPr>
        <w:t>, las cotas se pueden clasificar en:</w:t>
      </w:r>
      <w:r w:rsidR="006C5980" w:rsidRPr="00CB7E22">
        <w:rPr>
          <w:rFonts w:ascii="Verdana" w:hAnsi="Verdana" w:cs="Open Sans"/>
          <w:color w:val="000000" w:themeColor="text1"/>
          <w:sz w:val="22"/>
          <w:szCs w:val="22"/>
        </w:rPr>
        <w:br/>
      </w:r>
    </w:p>
    <w:p w14:paraId="1E77DF53" w14:textId="6F07915F" w:rsidR="00937B8B" w:rsidRPr="00CB7E22" w:rsidRDefault="006C5980" w:rsidP="00D2788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  <w:r w:rsidRPr="00CB7E22">
        <w:rPr>
          <w:rFonts w:ascii="Verdana" w:hAnsi="Verdana" w:cs="Open Sans"/>
          <w:b/>
          <w:bCs/>
          <w:noProof/>
          <w:color w:val="000000" w:themeColor="text1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 wp14:anchorId="3285F5D6" wp14:editId="38208D87">
            <wp:simplePos x="0" y="0"/>
            <wp:positionH relativeFrom="column">
              <wp:posOffset>51435</wp:posOffset>
            </wp:positionH>
            <wp:positionV relativeFrom="paragraph">
              <wp:posOffset>64770</wp:posOffset>
            </wp:positionV>
            <wp:extent cx="3034800" cy="1782846"/>
            <wp:effectExtent l="0" t="0" r="0" b="8255"/>
            <wp:wrapSquare wrapText="bothSides"/>
            <wp:docPr id="13" name="Imagen 13" descr="acotacion cotas en funcion de su cometido en el plano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cotacion cotas en funcion de su cometido en el plano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800" cy="178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B3CEF4" w14:textId="77BF3323" w:rsidR="00D27884" w:rsidRPr="00CB7E22" w:rsidRDefault="00D27884" w:rsidP="00D2788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  <w:r w:rsidRPr="00CB7E22">
        <w:rPr>
          <w:rStyle w:val="nfasis"/>
          <w:rFonts w:ascii="Verdana" w:hAnsi="Verdana" w:cs="Open Sans"/>
          <w:color w:val="000000" w:themeColor="text1"/>
          <w:sz w:val="22"/>
          <w:szCs w:val="22"/>
          <w:bdr w:val="none" w:sz="0" w:space="0" w:color="auto" w:frame="1"/>
        </w:rPr>
        <w:t>Cotas de dimensión</w:t>
      </w:r>
      <w:r w:rsidRPr="00CB7E22">
        <w:rPr>
          <w:rFonts w:ascii="Verdana" w:hAnsi="Verdana" w:cs="Open Sans"/>
          <w:color w:val="000000" w:themeColor="text1"/>
          <w:sz w:val="22"/>
          <w:szCs w:val="22"/>
        </w:rPr>
        <w:t> (d): Son las que indican el tamaño de los elementos del dibujo (diámetros de agujeros, ancho de la pieza, etc.).</w:t>
      </w:r>
    </w:p>
    <w:p w14:paraId="7D19CA8F" w14:textId="77777777" w:rsidR="00937B8B" w:rsidRPr="00CB7E22" w:rsidRDefault="00937B8B" w:rsidP="00D2788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</w:p>
    <w:p w14:paraId="601749C5" w14:textId="77777777" w:rsidR="00D27884" w:rsidRPr="00CB7E22" w:rsidRDefault="00D27884" w:rsidP="00D2788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Verdana" w:hAnsi="Verdana" w:cs="Open Sans"/>
          <w:color w:val="000000" w:themeColor="text1"/>
          <w:sz w:val="22"/>
          <w:szCs w:val="22"/>
        </w:rPr>
      </w:pPr>
      <w:r w:rsidRPr="00CB7E22">
        <w:rPr>
          <w:rStyle w:val="nfasis"/>
          <w:rFonts w:ascii="Verdana" w:hAnsi="Verdana" w:cs="Open Sans"/>
          <w:color w:val="000000" w:themeColor="text1"/>
          <w:sz w:val="22"/>
          <w:szCs w:val="22"/>
          <w:bdr w:val="none" w:sz="0" w:space="0" w:color="auto" w:frame="1"/>
        </w:rPr>
        <w:t>Cotas de situación</w:t>
      </w:r>
      <w:r w:rsidRPr="00CB7E22">
        <w:rPr>
          <w:rFonts w:ascii="Verdana" w:hAnsi="Verdana" w:cs="Open Sans"/>
          <w:color w:val="000000" w:themeColor="text1"/>
          <w:sz w:val="22"/>
          <w:szCs w:val="22"/>
        </w:rPr>
        <w:t> (s): Son las que concretan la posición de los elementos de la pieza</w:t>
      </w:r>
    </w:p>
    <w:p w14:paraId="0E8D57DE" w14:textId="376B0826" w:rsidR="00FA0274" w:rsidRPr="00CB7E22" w:rsidRDefault="00FA0274" w:rsidP="00FA0274">
      <w:pPr>
        <w:spacing w:after="0" w:line="240" w:lineRule="auto"/>
        <w:jc w:val="both"/>
        <w:rPr>
          <w:rFonts w:ascii="Verdana" w:hAnsi="Verdana" w:cstheme="minorHAnsi"/>
          <w:b/>
          <w:bCs/>
          <w:color w:val="000000" w:themeColor="text1"/>
          <w:lang w:val="es-CO"/>
        </w:rPr>
      </w:pPr>
    </w:p>
    <w:p w14:paraId="2C673DC5" w14:textId="77777777" w:rsidR="001B4817" w:rsidRPr="00CB7E22" w:rsidRDefault="001B4817" w:rsidP="000C1446">
      <w:pPr>
        <w:spacing w:after="0" w:line="240" w:lineRule="auto"/>
        <w:jc w:val="both"/>
        <w:rPr>
          <w:rFonts w:ascii="Verdana" w:hAnsi="Verdana" w:cstheme="minorHAnsi"/>
          <w:color w:val="000000" w:themeColor="text1"/>
          <w:lang w:val="es-CO"/>
        </w:rPr>
      </w:pPr>
    </w:p>
    <w:p w14:paraId="2B064B87" w14:textId="77777777" w:rsidR="00E46E82" w:rsidRPr="00CB7E22" w:rsidRDefault="00E46E82" w:rsidP="000C1446">
      <w:pPr>
        <w:spacing w:after="0" w:line="240" w:lineRule="auto"/>
        <w:jc w:val="both"/>
        <w:rPr>
          <w:rFonts w:ascii="Verdana" w:hAnsi="Verdana" w:cstheme="minorHAnsi"/>
          <w:color w:val="000000" w:themeColor="text1"/>
          <w:lang w:val="es-CO"/>
        </w:rPr>
      </w:pPr>
    </w:p>
    <w:p w14:paraId="53A807FB" w14:textId="77777777" w:rsidR="00E46E82" w:rsidRPr="00CB7E22" w:rsidRDefault="00E46E82" w:rsidP="000C1446">
      <w:pPr>
        <w:spacing w:after="0" w:line="240" w:lineRule="auto"/>
        <w:jc w:val="both"/>
        <w:rPr>
          <w:rFonts w:ascii="Verdana" w:hAnsi="Verdana" w:cstheme="minorHAnsi"/>
          <w:color w:val="000000" w:themeColor="text1"/>
          <w:lang w:val="es-CO"/>
        </w:rPr>
      </w:pPr>
    </w:p>
    <w:p w14:paraId="278D197E" w14:textId="680A3523" w:rsidR="00D66172" w:rsidRPr="00CB7E22" w:rsidRDefault="00D66172" w:rsidP="000C1446">
      <w:pPr>
        <w:spacing w:after="0" w:line="240" w:lineRule="auto"/>
        <w:rPr>
          <w:rFonts w:ascii="Verdana" w:hAnsi="Verdana" w:cstheme="minorHAnsi"/>
          <w:color w:val="000000" w:themeColor="text1"/>
          <w:lang w:val="es-CO"/>
        </w:rPr>
      </w:pPr>
    </w:p>
    <w:p w14:paraId="6AA56AEF" w14:textId="67045041" w:rsidR="00C61EF2" w:rsidRPr="00CB7E22" w:rsidRDefault="00C61EF2" w:rsidP="000C1446">
      <w:pPr>
        <w:spacing w:after="0" w:line="240" w:lineRule="auto"/>
        <w:rPr>
          <w:rFonts w:ascii="Verdana" w:hAnsi="Verdana" w:cstheme="minorHAnsi"/>
          <w:color w:val="000000" w:themeColor="text1"/>
          <w:lang w:val="es-CO"/>
        </w:rPr>
      </w:pPr>
    </w:p>
    <w:p w14:paraId="2B87AA00" w14:textId="0E919A6B" w:rsidR="00C61EF2" w:rsidRPr="00CB7E22" w:rsidRDefault="00C61EF2">
      <w:pPr>
        <w:spacing w:after="0" w:line="240" w:lineRule="auto"/>
        <w:rPr>
          <w:rFonts w:ascii="Verdana" w:hAnsi="Verdana" w:cstheme="minorHAnsi"/>
          <w:color w:val="000000" w:themeColor="text1"/>
          <w:lang w:val="es-CO"/>
        </w:rPr>
      </w:pPr>
      <w:r w:rsidRPr="00CB7E22">
        <w:rPr>
          <w:rFonts w:ascii="Verdana" w:hAnsi="Verdana" w:cstheme="minorHAnsi"/>
          <w:color w:val="000000" w:themeColor="text1"/>
          <w:lang w:val="es-CO"/>
        </w:rPr>
        <w:br w:type="page"/>
      </w:r>
    </w:p>
    <w:p w14:paraId="02DDBB3D" w14:textId="7D83561B" w:rsidR="00C61EF2" w:rsidRPr="00CB7E22" w:rsidRDefault="00C61EF2" w:rsidP="008B123A">
      <w:pPr>
        <w:spacing w:after="0" w:line="360" w:lineRule="auto"/>
        <w:rPr>
          <w:rFonts w:ascii="Verdana" w:hAnsi="Verdana" w:cstheme="minorHAnsi"/>
          <w:b/>
          <w:bCs/>
          <w:color w:val="000000" w:themeColor="text1"/>
          <w:lang w:val="es-CO"/>
        </w:rPr>
      </w:pPr>
      <w:r w:rsidRPr="00CB7E22">
        <w:rPr>
          <w:rFonts w:ascii="Verdana" w:hAnsi="Verdana" w:cstheme="minorHAnsi"/>
          <w:b/>
          <w:bCs/>
          <w:color w:val="000000" w:themeColor="text1"/>
          <w:lang w:val="es-CO"/>
        </w:rPr>
        <w:lastRenderedPageBreak/>
        <w:t>TALLER DE ACOTACION 1</w:t>
      </w:r>
    </w:p>
    <w:p w14:paraId="328B3C60" w14:textId="3AAFC3B6" w:rsidR="00C61EF2" w:rsidRPr="00CB7E22" w:rsidRDefault="008B123A" w:rsidP="008B123A">
      <w:pPr>
        <w:pStyle w:val="Prrafodelista"/>
        <w:numPr>
          <w:ilvl w:val="0"/>
          <w:numId w:val="19"/>
        </w:numPr>
        <w:spacing w:after="0" w:line="360" w:lineRule="auto"/>
        <w:rPr>
          <w:rFonts w:ascii="Verdana" w:hAnsi="Verdana" w:cstheme="minorHAnsi"/>
          <w:color w:val="000000" w:themeColor="text1"/>
          <w:lang w:val="es-CO"/>
        </w:rPr>
      </w:pPr>
      <w:r w:rsidRPr="00CB7E22">
        <w:rPr>
          <w:rFonts w:ascii="Verdana" w:hAnsi="Verdana" w:cstheme="minorHAnsi"/>
          <w:color w:val="000000" w:themeColor="text1"/>
          <w:lang w:val="es-CO"/>
        </w:rPr>
        <w:t>Lee con atención el documento “Normas de acotación básica.pdf”</w:t>
      </w:r>
    </w:p>
    <w:p w14:paraId="03F3FD7B" w14:textId="4F58FB9A" w:rsidR="008B123A" w:rsidRPr="00CB7E22" w:rsidRDefault="00312E76" w:rsidP="008B123A">
      <w:pPr>
        <w:pStyle w:val="Prrafodelista"/>
        <w:numPr>
          <w:ilvl w:val="0"/>
          <w:numId w:val="19"/>
        </w:numPr>
        <w:spacing w:after="0" w:line="360" w:lineRule="auto"/>
        <w:rPr>
          <w:rFonts w:ascii="Verdana" w:hAnsi="Verdana" w:cstheme="minorHAnsi"/>
          <w:color w:val="000000" w:themeColor="text1"/>
          <w:lang w:val="es-CO"/>
        </w:rPr>
      </w:pPr>
      <w:r w:rsidRPr="00CB7E22">
        <w:rPr>
          <w:rFonts w:ascii="Verdana" w:hAnsi="Verdana" w:cstheme="minorHAnsi"/>
          <w:color w:val="000000" w:themeColor="text1"/>
          <w:lang w:val="es-CO"/>
        </w:rPr>
        <w:t>Dibuja en una plancha A4 las piezas siguientes y acótalas siguiendo las normas del documento que se menciona en el punto anterior. Para calcular la medida ten presente que cada cuadro mide 5mm de lado.</w:t>
      </w:r>
    </w:p>
    <w:p w14:paraId="23B9301E" w14:textId="7D12C192" w:rsidR="00312E76" w:rsidRPr="00CB7E22" w:rsidRDefault="00312E76" w:rsidP="00312E76">
      <w:pPr>
        <w:spacing w:after="0" w:line="360" w:lineRule="auto"/>
        <w:rPr>
          <w:rFonts w:ascii="Verdana" w:hAnsi="Verdana" w:cstheme="minorHAnsi"/>
          <w:color w:val="000000" w:themeColor="text1"/>
          <w:lang w:val="es-CO"/>
        </w:rPr>
      </w:pPr>
    </w:p>
    <w:p w14:paraId="53990A01" w14:textId="415CE15D" w:rsidR="00312E76" w:rsidRPr="00CB7E22" w:rsidRDefault="005C12E0" w:rsidP="00CB7E22">
      <w:pPr>
        <w:spacing w:after="0" w:line="360" w:lineRule="auto"/>
        <w:jc w:val="center"/>
        <w:rPr>
          <w:rFonts w:ascii="Verdana" w:hAnsi="Verdana" w:cstheme="minorHAnsi"/>
          <w:color w:val="000000" w:themeColor="text1"/>
          <w:lang w:val="es-CO"/>
        </w:rPr>
      </w:pPr>
      <w:r w:rsidRPr="00CB7E22">
        <w:rPr>
          <w:rFonts w:ascii="Verdana" w:hAnsi="Verdana" w:cstheme="minorHAnsi"/>
          <w:color w:val="000000" w:themeColor="text1"/>
          <w:lang w:val="es-CO"/>
        </w:rPr>
        <w:drawing>
          <wp:inline distT="0" distB="0" distL="0" distR="0" wp14:anchorId="4B0948AC" wp14:editId="6E6DCC4C">
            <wp:extent cx="5657850" cy="5754304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200" cy="575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88B9" w14:textId="310FF62D" w:rsidR="00CB7E22" w:rsidRPr="00CB7E22" w:rsidRDefault="00CB7E22" w:rsidP="00312E76">
      <w:pPr>
        <w:spacing w:after="0" w:line="360" w:lineRule="auto"/>
        <w:rPr>
          <w:rFonts w:ascii="Verdana" w:hAnsi="Verdana" w:cstheme="minorHAnsi"/>
          <w:color w:val="000000" w:themeColor="text1"/>
          <w:lang w:val="es-CO"/>
        </w:rPr>
      </w:pPr>
    </w:p>
    <w:sdt>
      <w:sdtPr>
        <w:rPr>
          <w:rFonts w:ascii="Verdana" w:hAnsi="Verdana"/>
          <w:b/>
          <w:bCs/>
          <w:sz w:val="22"/>
          <w:szCs w:val="22"/>
        </w:rPr>
        <w:id w:val="1055967332"/>
        <w:docPartObj>
          <w:docPartGallery w:val="Bibliographies"/>
          <w:docPartUnique/>
        </w:docPartObj>
      </w:sdtPr>
      <w:sdtEndPr>
        <w:rPr>
          <w:rFonts w:eastAsia="Calibri" w:cs="Times New Roman"/>
          <w:b w:val="0"/>
          <w:bCs w:val="0"/>
          <w:color w:val="000000" w:themeColor="text1"/>
        </w:rPr>
      </w:sdtEndPr>
      <w:sdtContent>
        <w:p w14:paraId="5534819A" w14:textId="65AB0369" w:rsidR="00CB7E22" w:rsidRPr="00A72FE3" w:rsidRDefault="00CB7E22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72FE3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REFERENCIAS</w:t>
          </w:r>
        </w:p>
        <w:sdt>
          <w:sdtPr>
            <w:rPr>
              <w:rFonts w:ascii="Verdana" w:hAnsi="Verdana"/>
              <w:color w:val="000000" w:themeColor="text1"/>
            </w:rPr>
            <w:id w:val="-573587230"/>
            <w:bibliography/>
          </w:sdtPr>
          <w:sdtContent>
            <w:p w14:paraId="66BF2D60" w14:textId="77777777" w:rsidR="00CB7E22" w:rsidRPr="00A72FE3" w:rsidRDefault="00CB7E22" w:rsidP="00CB7E22">
              <w:pPr>
                <w:pStyle w:val="Bibliografa"/>
                <w:ind w:left="720" w:hanging="720"/>
                <w:rPr>
                  <w:rFonts w:ascii="Verdana" w:hAnsi="Verdana"/>
                  <w:noProof/>
                  <w:color w:val="000000" w:themeColor="text1"/>
                </w:rPr>
              </w:pPr>
              <w:r w:rsidRPr="00A72FE3">
                <w:rPr>
                  <w:rFonts w:ascii="Verdana" w:hAnsi="Verdana"/>
                  <w:color w:val="000000" w:themeColor="text1"/>
                </w:rPr>
                <w:fldChar w:fldCharType="begin"/>
              </w:r>
              <w:r w:rsidRPr="00A72FE3">
                <w:rPr>
                  <w:rFonts w:ascii="Verdana" w:hAnsi="Verdana"/>
                  <w:color w:val="000000" w:themeColor="text1"/>
                </w:rPr>
                <w:instrText>BIBLIOGRAPHY</w:instrText>
              </w:r>
              <w:r w:rsidRPr="00A72FE3">
                <w:rPr>
                  <w:rFonts w:ascii="Verdana" w:hAnsi="Verdana"/>
                  <w:color w:val="000000" w:themeColor="text1"/>
                </w:rPr>
                <w:fldChar w:fldCharType="separate"/>
              </w:r>
              <w:r w:rsidRPr="00A72FE3">
                <w:rPr>
                  <w:rFonts w:ascii="Verdana" w:hAnsi="Verdana"/>
                  <w:i/>
                  <w:iCs/>
                  <w:noProof/>
                  <w:color w:val="000000" w:themeColor="text1"/>
                </w:rPr>
                <w:t>ASCII - Wikipedia</w:t>
              </w:r>
              <w:r w:rsidRPr="00A72FE3">
                <w:rPr>
                  <w:rFonts w:ascii="Verdana" w:hAnsi="Verdana"/>
                  <w:noProof/>
                  <w:color w:val="000000" w:themeColor="text1"/>
                </w:rPr>
                <w:t>. (20 de 3 de 2020). Obtenido de Wikipedia: https://es.wikipedia.org/wiki/ASCII</w:t>
              </w:r>
            </w:p>
            <w:p w14:paraId="4F3CB7CE" w14:textId="77777777" w:rsidR="00CB7E22" w:rsidRPr="00A72FE3" w:rsidRDefault="00CB7E22" w:rsidP="00CB7E22">
              <w:pPr>
                <w:pStyle w:val="Bibliografa"/>
                <w:ind w:left="720" w:hanging="720"/>
                <w:rPr>
                  <w:rFonts w:ascii="Verdana" w:hAnsi="Verdana"/>
                  <w:noProof/>
                  <w:color w:val="000000" w:themeColor="text1"/>
                </w:rPr>
              </w:pPr>
              <w:r w:rsidRPr="00A72FE3">
                <w:rPr>
                  <w:rFonts w:ascii="Verdana" w:hAnsi="Verdana"/>
                  <w:i/>
                  <w:iCs/>
                  <w:noProof/>
                  <w:color w:val="000000" w:themeColor="text1"/>
                </w:rPr>
                <w:t>DibujoTecnico</w:t>
              </w:r>
              <w:r w:rsidRPr="00A72FE3">
                <w:rPr>
                  <w:rFonts w:ascii="Verdana" w:hAnsi="Verdana"/>
                  <w:noProof/>
                  <w:color w:val="000000" w:themeColor="text1"/>
                </w:rPr>
                <w:t>. (28 de Julio de 2015). Obtenido de Generalidades, elementos y clasificación de las cotas: http://www.dibujotecnico.com/generalidades-elementos-y-clasificacion-de-las-cotas/</w:t>
              </w:r>
            </w:p>
            <w:p w14:paraId="6764444F" w14:textId="77777777" w:rsidR="00CB7E22" w:rsidRPr="00A72FE3" w:rsidRDefault="00CB7E22" w:rsidP="00CB7E22">
              <w:pPr>
                <w:pStyle w:val="Bibliografa"/>
                <w:ind w:left="720" w:hanging="720"/>
                <w:rPr>
                  <w:rFonts w:ascii="Verdana" w:hAnsi="Verdana"/>
                  <w:noProof/>
                  <w:color w:val="000000" w:themeColor="text1"/>
                </w:rPr>
              </w:pPr>
              <w:r w:rsidRPr="00A72FE3">
                <w:rPr>
                  <w:rFonts w:ascii="Verdana" w:hAnsi="Verdana"/>
                  <w:noProof/>
                  <w:color w:val="000000" w:themeColor="text1"/>
                </w:rPr>
                <w:t xml:space="preserve">Rodriguez Montes, O. D. (s.f.). </w:t>
              </w:r>
              <w:r w:rsidRPr="00A72FE3">
                <w:rPr>
                  <w:rFonts w:ascii="Verdana" w:hAnsi="Verdana"/>
                  <w:i/>
                  <w:iCs/>
                  <w:noProof/>
                  <w:color w:val="000000" w:themeColor="text1"/>
                </w:rPr>
                <w:t>Cartilla de dibujo técnioco.</w:t>
              </w:r>
              <w:r w:rsidRPr="00A72FE3">
                <w:rPr>
                  <w:rFonts w:ascii="Verdana" w:hAnsi="Verdana"/>
                  <w:noProof/>
                  <w:color w:val="000000" w:themeColor="text1"/>
                </w:rPr>
                <w:t xml:space="preserve"> I.E Policarpa Salavarrieta.</w:t>
              </w:r>
            </w:p>
            <w:p w14:paraId="0C9D68D0" w14:textId="77777777" w:rsidR="00CB7E22" w:rsidRPr="00A72FE3" w:rsidRDefault="00CB7E22" w:rsidP="00CB7E22">
              <w:pPr>
                <w:pStyle w:val="Bibliografa"/>
                <w:ind w:left="720" w:hanging="720"/>
                <w:rPr>
                  <w:rFonts w:ascii="Verdana" w:hAnsi="Verdana"/>
                  <w:noProof/>
                  <w:color w:val="000000" w:themeColor="text1"/>
                  <w:lang w:val="es-CO"/>
                </w:rPr>
              </w:pPr>
              <w:r w:rsidRPr="00A72FE3">
                <w:rPr>
                  <w:rFonts w:ascii="Verdana" w:hAnsi="Verdana"/>
                  <w:i/>
                  <w:iCs/>
                  <w:noProof/>
                  <w:color w:val="000000" w:themeColor="text1"/>
                </w:rPr>
                <w:t>Wikipedia: Sistemas numéricos</w:t>
              </w:r>
              <w:r w:rsidRPr="00A72FE3">
                <w:rPr>
                  <w:rFonts w:ascii="Verdana" w:hAnsi="Verdana"/>
                  <w:noProof/>
                  <w:color w:val="000000" w:themeColor="text1"/>
                </w:rPr>
                <w:t>. (20 de 03 de 2020). Obtenido de Wikipedia: https://es.wikipedia.org/wiki/Sistema_num%C3%A9rico</w:t>
              </w:r>
            </w:p>
            <w:p w14:paraId="4C63F570" w14:textId="05437E51" w:rsidR="00CB7E22" w:rsidRPr="00A72FE3" w:rsidRDefault="00CB7E22" w:rsidP="00CB7E22">
              <w:pPr>
                <w:rPr>
                  <w:rFonts w:ascii="Verdana" w:hAnsi="Verdana"/>
                  <w:color w:val="000000" w:themeColor="text1"/>
                </w:rPr>
              </w:pPr>
              <w:r w:rsidRPr="00A72FE3">
                <w:rPr>
                  <w:rFonts w:ascii="Verdana" w:hAnsi="Verdana"/>
                  <w:b/>
                  <w:bCs/>
                  <w:color w:val="000000" w:themeColor="text1"/>
                </w:rPr>
                <w:fldChar w:fldCharType="end"/>
              </w:r>
            </w:p>
          </w:sdtContent>
        </w:sdt>
      </w:sdtContent>
    </w:sdt>
    <w:sectPr w:rsidR="00CB7E22" w:rsidRPr="00A72FE3" w:rsidSect="00070860">
      <w:headerReference w:type="default" r:id="rId27"/>
      <w:footerReference w:type="default" r:id="rId28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E15F3" w14:textId="77777777" w:rsidR="00AC53E4" w:rsidRDefault="00AC53E4" w:rsidP="009E3798">
      <w:pPr>
        <w:spacing w:after="0" w:line="240" w:lineRule="auto"/>
      </w:pPr>
      <w:r>
        <w:separator/>
      </w:r>
    </w:p>
  </w:endnote>
  <w:endnote w:type="continuationSeparator" w:id="0">
    <w:p w14:paraId="6674B349" w14:textId="77777777" w:rsidR="00AC53E4" w:rsidRDefault="00AC53E4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75C70" w14:textId="77777777" w:rsidR="004427CB" w:rsidRDefault="004427CB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 w:rsidRPr="004E1178">
      <w:rPr>
        <w:i/>
        <w:iCs/>
        <w:sz w:val="20"/>
        <w:szCs w:val="20"/>
      </w:rPr>
      <w:t>"El genio es un uno por ciento de inspiración y un noventa y nueve por ciento de sudor."</w:t>
    </w:r>
  </w:p>
  <w:p w14:paraId="5B52D0E0" w14:textId="7D1B8A46" w:rsidR="006F0075" w:rsidRPr="004427CB" w:rsidRDefault="004427CB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 w:rsidRPr="004E1178">
      <w:rPr>
        <w:i/>
        <w:iCs/>
        <w:sz w:val="20"/>
        <w:szCs w:val="20"/>
      </w:rPr>
      <w:t>Thomas A. Edison</w:t>
    </w:r>
    <w:r w:rsidRPr="00070860"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 xml:space="preserve">Página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PAGE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>
      <w:rPr>
        <w:b/>
        <w:bCs/>
        <w:i/>
        <w:iCs/>
        <w:sz w:val="20"/>
        <w:szCs w:val="20"/>
      </w:rPr>
      <w:t>1</w:t>
    </w:r>
    <w:r w:rsidRPr="00070860">
      <w:rPr>
        <w:b/>
        <w:bCs/>
        <w:i/>
        <w:iCs/>
        <w:sz w:val="20"/>
        <w:szCs w:val="20"/>
      </w:rPr>
      <w:fldChar w:fldCharType="end"/>
    </w:r>
    <w:r w:rsidRPr="00070860">
      <w:rPr>
        <w:i/>
        <w:iCs/>
        <w:sz w:val="20"/>
        <w:szCs w:val="20"/>
      </w:rPr>
      <w:t xml:space="preserve"> de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NUMPAGES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>
      <w:rPr>
        <w:b/>
        <w:bCs/>
        <w:i/>
        <w:iCs/>
        <w:sz w:val="20"/>
        <w:szCs w:val="20"/>
      </w:rPr>
      <w:t>4</w:t>
    </w:r>
    <w:r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2B2DD" w14:textId="77777777" w:rsidR="00AC53E4" w:rsidRDefault="00AC53E4" w:rsidP="009E3798">
      <w:pPr>
        <w:spacing w:after="0" w:line="240" w:lineRule="auto"/>
      </w:pPr>
      <w:r>
        <w:separator/>
      </w:r>
    </w:p>
  </w:footnote>
  <w:footnote w:type="continuationSeparator" w:id="0">
    <w:p w14:paraId="59DD404B" w14:textId="77777777" w:rsidR="00AC53E4" w:rsidRDefault="00AC53E4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73C9F9B1" w:rsidR="006F0075" w:rsidRPr="00F8708F" w:rsidRDefault="00F8708F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11-2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73C9F9B1" w:rsidR="006F0075" w:rsidRPr="00F8708F" w:rsidRDefault="00F8708F" w:rsidP="00F8708F">
                    <w:pPr>
                      <w:jc w:val="center"/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11-2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2BED6FDD" w:rsidR="006F0075" w:rsidRPr="00473296" w:rsidRDefault="00F8708F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ARTISTICA</w:t>
                          </w:r>
                        </w:p>
                        <w:p w14:paraId="65014F4F" w14:textId="37658B39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2159EE">
                            <w:rPr>
                              <w:rFonts w:ascii="Calibri Light" w:hAnsi="Calibri Light" w:cs="Calibri Light"/>
                              <w:lang w:val="es-CO"/>
                            </w:rPr>
                            <w:t>3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2159EE">
                            <w:rPr>
                              <w:rFonts w:ascii="Calibri Light" w:hAnsi="Calibri Light" w:cs="Calibri Light"/>
                              <w:lang w:val="es-CO"/>
                            </w:rPr>
                            <w:t>ACOTACION</w:t>
                          </w:r>
                          <w:r w:rsidR="009E4DD1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1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2BED6FDD" w:rsidR="006F0075" w:rsidRPr="00473296" w:rsidRDefault="00F8708F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ARTISTICA</w:t>
                    </w:r>
                  </w:p>
                  <w:p w14:paraId="65014F4F" w14:textId="37658B39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2159EE">
                      <w:rPr>
                        <w:rFonts w:ascii="Calibri Light" w:hAnsi="Calibri Light" w:cs="Calibri Light"/>
                        <w:lang w:val="es-CO"/>
                      </w:rPr>
                      <w:t>3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2159EE">
                      <w:rPr>
                        <w:rFonts w:ascii="Calibri Light" w:hAnsi="Calibri Light" w:cs="Calibri Light"/>
                        <w:lang w:val="es-CO"/>
                      </w:rPr>
                      <w:t>ACOTACION</w:t>
                    </w:r>
                    <w:r w:rsidR="009E4DD1">
                      <w:rPr>
                        <w:rFonts w:ascii="Calibri Light" w:hAnsi="Calibri Light" w:cs="Calibri Light"/>
                        <w:lang w:val="es-CO"/>
                      </w:rPr>
                      <w:t xml:space="preserve"> 1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18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973C05"/>
    <w:multiLevelType w:val="multilevel"/>
    <w:tmpl w:val="7D3626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E7A4D"/>
    <w:multiLevelType w:val="multilevel"/>
    <w:tmpl w:val="7D3626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52F678F"/>
    <w:multiLevelType w:val="hybridMultilevel"/>
    <w:tmpl w:val="2CCAC0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900985"/>
    <w:multiLevelType w:val="hybridMultilevel"/>
    <w:tmpl w:val="B1F46268"/>
    <w:lvl w:ilvl="0" w:tplc="24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9550B87"/>
    <w:multiLevelType w:val="hybridMultilevel"/>
    <w:tmpl w:val="CF080654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"/>
  </w:num>
  <w:num w:numId="3">
    <w:abstractNumId w:val="17"/>
  </w:num>
  <w:num w:numId="4">
    <w:abstractNumId w:val="12"/>
  </w:num>
  <w:num w:numId="5">
    <w:abstractNumId w:val="13"/>
  </w:num>
  <w:num w:numId="6">
    <w:abstractNumId w:val="16"/>
  </w:num>
  <w:num w:numId="7">
    <w:abstractNumId w:val="18"/>
  </w:num>
  <w:num w:numId="8">
    <w:abstractNumId w:val="6"/>
  </w:num>
  <w:num w:numId="9">
    <w:abstractNumId w:val="5"/>
  </w:num>
  <w:num w:numId="10">
    <w:abstractNumId w:val="15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9"/>
  </w:num>
  <w:num w:numId="16">
    <w:abstractNumId w:val="11"/>
  </w:num>
  <w:num w:numId="17">
    <w:abstractNumId w:val="7"/>
  </w:num>
  <w:num w:numId="18">
    <w:abstractNumId w:val="1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12817"/>
    <w:rsid w:val="000206EE"/>
    <w:rsid w:val="000557A7"/>
    <w:rsid w:val="0006261C"/>
    <w:rsid w:val="00070860"/>
    <w:rsid w:val="0008442D"/>
    <w:rsid w:val="000A2804"/>
    <w:rsid w:val="000C0A10"/>
    <w:rsid w:val="000C1446"/>
    <w:rsid w:val="000D11F2"/>
    <w:rsid w:val="00104602"/>
    <w:rsid w:val="00130F03"/>
    <w:rsid w:val="00144E14"/>
    <w:rsid w:val="00155722"/>
    <w:rsid w:val="00157D30"/>
    <w:rsid w:val="00167D39"/>
    <w:rsid w:val="001831A0"/>
    <w:rsid w:val="001853E0"/>
    <w:rsid w:val="001A0B18"/>
    <w:rsid w:val="001B4817"/>
    <w:rsid w:val="001D1C35"/>
    <w:rsid w:val="001D20FA"/>
    <w:rsid w:val="001D3212"/>
    <w:rsid w:val="00204D9B"/>
    <w:rsid w:val="002058FF"/>
    <w:rsid w:val="00214E34"/>
    <w:rsid w:val="002159EE"/>
    <w:rsid w:val="0021774E"/>
    <w:rsid w:val="00261C61"/>
    <w:rsid w:val="002657A2"/>
    <w:rsid w:val="00265817"/>
    <w:rsid w:val="00283A16"/>
    <w:rsid w:val="00293A0F"/>
    <w:rsid w:val="00297786"/>
    <w:rsid w:val="002A4465"/>
    <w:rsid w:val="002C5FE2"/>
    <w:rsid w:val="0030545A"/>
    <w:rsid w:val="00312E76"/>
    <w:rsid w:val="00330719"/>
    <w:rsid w:val="00333818"/>
    <w:rsid w:val="003427E3"/>
    <w:rsid w:val="00351EED"/>
    <w:rsid w:val="003A2F26"/>
    <w:rsid w:val="003F13E7"/>
    <w:rsid w:val="0041212D"/>
    <w:rsid w:val="004241CD"/>
    <w:rsid w:val="004427CB"/>
    <w:rsid w:val="0046184D"/>
    <w:rsid w:val="00473296"/>
    <w:rsid w:val="00490C77"/>
    <w:rsid w:val="00490F12"/>
    <w:rsid w:val="004A3368"/>
    <w:rsid w:val="004B1B11"/>
    <w:rsid w:val="004C4A7B"/>
    <w:rsid w:val="004D0EBF"/>
    <w:rsid w:val="004E0ECF"/>
    <w:rsid w:val="004E0EEE"/>
    <w:rsid w:val="004E19BA"/>
    <w:rsid w:val="004E5699"/>
    <w:rsid w:val="00500A56"/>
    <w:rsid w:val="0052093C"/>
    <w:rsid w:val="00523842"/>
    <w:rsid w:val="00546A62"/>
    <w:rsid w:val="00595E0A"/>
    <w:rsid w:val="005B2DB4"/>
    <w:rsid w:val="005C12E0"/>
    <w:rsid w:val="005F5EB5"/>
    <w:rsid w:val="0061508D"/>
    <w:rsid w:val="00624DF4"/>
    <w:rsid w:val="006413F5"/>
    <w:rsid w:val="00654386"/>
    <w:rsid w:val="00661A03"/>
    <w:rsid w:val="00667BF4"/>
    <w:rsid w:val="0067202B"/>
    <w:rsid w:val="006C5980"/>
    <w:rsid w:val="006E31BC"/>
    <w:rsid w:val="006E3CE1"/>
    <w:rsid w:val="006E4E5E"/>
    <w:rsid w:val="006F0075"/>
    <w:rsid w:val="006F7EF6"/>
    <w:rsid w:val="00737737"/>
    <w:rsid w:val="00743705"/>
    <w:rsid w:val="007506F8"/>
    <w:rsid w:val="00766506"/>
    <w:rsid w:val="00791770"/>
    <w:rsid w:val="007A395E"/>
    <w:rsid w:val="007A6357"/>
    <w:rsid w:val="007C2629"/>
    <w:rsid w:val="007E0D68"/>
    <w:rsid w:val="008140A5"/>
    <w:rsid w:val="00841DF0"/>
    <w:rsid w:val="00844C68"/>
    <w:rsid w:val="00845E2A"/>
    <w:rsid w:val="00854240"/>
    <w:rsid w:val="00886CC2"/>
    <w:rsid w:val="0089419A"/>
    <w:rsid w:val="008A1C31"/>
    <w:rsid w:val="008A3425"/>
    <w:rsid w:val="008A63AF"/>
    <w:rsid w:val="008B0209"/>
    <w:rsid w:val="008B123A"/>
    <w:rsid w:val="008C6766"/>
    <w:rsid w:val="008D6718"/>
    <w:rsid w:val="00901983"/>
    <w:rsid w:val="00902180"/>
    <w:rsid w:val="00905BA0"/>
    <w:rsid w:val="00911E2B"/>
    <w:rsid w:val="0091654E"/>
    <w:rsid w:val="00923CBE"/>
    <w:rsid w:val="00924117"/>
    <w:rsid w:val="00937B8B"/>
    <w:rsid w:val="009473E9"/>
    <w:rsid w:val="0097094D"/>
    <w:rsid w:val="00984DAB"/>
    <w:rsid w:val="009973E5"/>
    <w:rsid w:val="009D09AD"/>
    <w:rsid w:val="009D3573"/>
    <w:rsid w:val="009E3798"/>
    <w:rsid w:val="009E3BE7"/>
    <w:rsid w:val="009E4DD1"/>
    <w:rsid w:val="009F676C"/>
    <w:rsid w:val="00A02796"/>
    <w:rsid w:val="00A1263D"/>
    <w:rsid w:val="00A401B3"/>
    <w:rsid w:val="00A718BC"/>
    <w:rsid w:val="00A72FE3"/>
    <w:rsid w:val="00A76936"/>
    <w:rsid w:val="00AA0E53"/>
    <w:rsid w:val="00AA288D"/>
    <w:rsid w:val="00AC53E4"/>
    <w:rsid w:val="00AD22A8"/>
    <w:rsid w:val="00AE0F95"/>
    <w:rsid w:val="00B22A2E"/>
    <w:rsid w:val="00B3378E"/>
    <w:rsid w:val="00B969B0"/>
    <w:rsid w:val="00B96DB9"/>
    <w:rsid w:val="00B9704A"/>
    <w:rsid w:val="00BD3BBD"/>
    <w:rsid w:val="00BE5DF1"/>
    <w:rsid w:val="00C61EF2"/>
    <w:rsid w:val="00C869E8"/>
    <w:rsid w:val="00C92194"/>
    <w:rsid w:val="00C94736"/>
    <w:rsid w:val="00C973DD"/>
    <w:rsid w:val="00C974CB"/>
    <w:rsid w:val="00CB7E22"/>
    <w:rsid w:val="00CD47A9"/>
    <w:rsid w:val="00D27884"/>
    <w:rsid w:val="00D37349"/>
    <w:rsid w:val="00D66172"/>
    <w:rsid w:val="00D958E0"/>
    <w:rsid w:val="00DA02AD"/>
    <w:rsid w:val="00DC22CE"/>
    <w:rsid w:val="00DE2B2C"/>
    <w:rsid w:val="00E1050D"/>
    <w:rsid w:val="00E46E82"/>
    <w:rsid w:val="00E47164"/>
    <w:rsid w:val="00E55EFF"/>
    <w:rsid w:val="00E6203F"/>
    <w:rsid w:val="00E80BE6"/>
    <w:rsid w:val="00E82E98"/>
    <w:rsid w:val="00ED2967"/>
    <w:rsid w:val="00F22F77"/>
    <w:rsid w:val="00F8708F"/>
    <w:rsid w:val="00F95465"/>
    <w:rsid w:val="00FA0274"/>
    <w:rsid w:val="00FA7A21"/>
    <w:rsid w:val="00FB570F"/>
    <w:rsid w:val="00FD742C"/>
    <w:rsid w:val="00FF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7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  <w:style w:type="paragraph" w:customStyle="1" w:styleId="Default">
    <w:name w:val="Default"/>
    <w:rsid w:val="0033071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788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n-US"/>
    </w:rPr>
  </w:style>
  <w:style w:type="paragraph" w:styleId="NormalWeb">
    <w:name w:val="Normal (Web)"/>
    <w:basedOn w:val="Normal"/>
    <w:uiPriority w:val="99"/>
    <w:unhideWhenUsed/>
    <w:rsid w:val="00D278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D27884"/>
    <w:rPr>
      <w:b/>
      <w:bCs/>
    </w:rPr>
  </w:style>
  <w:style w:type="character" w:styleId="nfasis">
    <w:name w:val="Emphasis"/>
    <w:basedOn w:val="Fuentedeprrafopredeter"/>
    <w:uiPriority w:val="20"/>
    <w:qFormat/>
    <w:rsid w:val="00D278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www.dibujotecnico.com/wp-content/uploads/2015/07/acotacion-lineas-de-referencia.png" TargetMode="External"/><Relationship Id="rId26" Type="http://schemas.microsoft.com/office/2007/relationships/hdphoto" Target="media/hdphoto2.wdp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hyperlink" Target="http://www.dibujotecnico.com/wp-content/uploads/2015/07/acotacion-simbolo-final-de-cota.png" TargetMode="External"/><Relationship Id="rId20" Type="http://schemas.openxmlformats.org/officeDocument/2006/relationships/hyperlink" Target="http://www.dibujotecnico.com/wp-content/uploads/2015/07/acotacion-simbolos-en-las-cotas.png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www.dibujotecnico.com/wp-content/uploads/2015/07/acotacion-cotas-en-funcion-de-su-cometido-en-el-plano.png" TargetMode="External"/><Relationship Id="rId28" Type="http://schemas.openxmlformats.org/officeDocument/2006/relationships/footer" Target="footer1.xml"/><Relationship Id="rId10" Type="http://schemas.microsoft.com/office/2007/relationships/hdphoto" Target="media/hdphoto1.wdp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dibujotecnico.com/wp-content/uploads/2015/07/acotacion-elementos-que-intervienen-en-la-acotacion.png" TargetMode="External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3.wdp"/><Relationship Id="rId1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Wkp</b:Tag>
    <b:SourceType>InternetSite</b:SourceType>
    <b:Guid>{D5E8C48C-A672-4D12-B1EF-6EDCFA6CDBAB}</b:Guid>
    <b:Title>Wikipedia: Sistemas numéricos</b:Title>
    <b:Year>2020</b:Year>
    <b:LCID>es-CO</b:LCID>
    <b:Month>03</b:Month>
    <b:Day>20</b:Day>
    <b:URL>https://es.wikipedia.org/wiki/Sistema_num%C3%A9rico</b:URL>
    <b:InternetSiteTitle>Wikipedia</b:InternetSiteTitle>
    <b:RefOrder>3</b:RefOrder>
  </b:Source>
  <b:Source>
    <b:Tag>ASC20</b:Tag>
    <b:SourceType>InternetSite</b:SourceType>
    <b:Guid>{86F88DAC-C2FE-4FF6-BF74-A281C99D66E9}</b:Guid>
    <b:Title>ASCII - Wikipedia</b:Title>
    <b:InternetSiteTitle>Wikipedia</b:InternetSiteTitle>
    <b:Year>2020</b:Year>
    <b:Month>3</b:Month>
    <b:Day>20</b:Day>
    <b:URL>https://es.wikipedia.org/wiki/ASCII</b:URL>
    <b:RefOrder>4</b:RefOrder>
  </b:Source>
  <b:Source>
    <b:Tag>Rod</b:Tag>
    <b:SourceType>Book</b:SourceType>
    <b:Guid>{F16E916C-BC17-44CB-9F47-CC516B74EC79}</b:Guid>
    <b:Title>Cartilla de dibujo técnioco</b:Title>
    <b:Author>
      <b:Author>
        <b:NameList>
          <b:Person>
            <b:Last>Rodriguez Montes</b:Last>
            <b:Middle>Darío</b:Middle>
            <b:First>Omar</b:First>
          </b:Person>
        </b:NameList>
      </b:Author>
    </b:Author>
    <b:Publisher>I.E Policarpa Salavarrieta</b:Publisher>
    <b:RefOrder>1</b:RefOrder>
  </b:Source>
  <b:Source>
    <b:Tag>Dib15</b:Tag>
    <b:SourceType>InternetSite</b:SourceType>
    <b:Guid>{B09C4BFB-6399-4588-B511-04512A0B8EF6}</b:Guid>
    <b:Title>DibujoTecnico</b:Title>
    <b:Year>2015</b:Year>
    <b:InternetSiteTitle>Generalidades, elementos y clasificación de las cotas</b:InternetSiteTitle>
    <b:Month>Julio</b:Month>
    <b:Day>28</b:Day>
    <b:URL>http://www.dibujotecnico.com/generalidades-elementos-y-clasificacion-de-las-cotas/</b:URL>
    <b:RefOrder>2</b:RefOrder>
  </b:Source>
</b:Sources>
</file>

<file path=customXml/itemProps1.xml><?xml version="1.0" encoding="utf-8"?>
<ds:datastoreItem xmlns:ds="http://schemas.openxmlformats.org/officeDocument/2006/customXml" ds:itemID="{4EFDC444-5049-4456-A943-D2B802056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1376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30</cp:revision>
  <cp:lastPrinted>2020-06-17T01:52:00Z</cp:lastPrinted>
  <dcterms:created xsi:type="dcterms:W3CDTF">2020-04-28T17:04:00Z</dcterms:created>
  <dcterms:modified xsi:type="dcterms:W3CDTF">2020-06-17T02:05:00Z</dcterms:modified>
</cp:coreProperties>
</file>