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A160EF3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F85930">
        <w:rPr>
          <w:rFonts w:ascii="Verdana" w:hAnsi="Verdana" w:cstheme="minorHAnsi"/>
        </w:rPr>
        <w:t>Ella es muy bonita, seguro no es muy inteligente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5B8CB948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A932E7">
        <w:rPr>
          <w:rFonts w:ascii="Verdana" w:hAnsi="Verdana" w:cstheme="minorHAnsi"/>
        </w:rPr>
        <w:t>Creo que el matrimonio homosexual es algo que debería darse entre el hombre y la mujer. (</w:t>
      </w:r>
      <w:proofErr w:type="spellStart"/>
      <w:r w:rsidR="00A932E7">
        <w:rPr>
          <w:rFonts w:ascii="Verdana" w:hAnsi="Verdana" w:cstheme="minorHAnsi"/>
        </w:rPr>
        <w:t>Arnold</w:t>
      </w:r>
      <w:proofErr w:type="spellEnd"/>
      <w:r w:rsidR="00A932E7">
        <w:rPr>
          <w:rFonts w:ascii="Verdana" w:hAnsi="Verdana" w:cstheme="minorHAnsi"/>
        </w:rPr>
        <w:t xml:space="preserve"> Schwarzenegger)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141D7A56" w:rsidR="00EB2CB7" w:rsidRPr="00EB2CB7" w:rsidRDefault="00A932E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fumar mata y si te mueres has perdido una parte muy importante de tu vida. (</w:t>
      </w:r>
      <w:proofErr w:type="spellStart"/>
      <w:r>
        <w:rPr>
          <w:rFonts w:ascii="Verdana" w:hAnsi="Verdana" w:cstheme="minorHAnsi"/>
        </w:rPr>
        <w:t>Brooke</w:t>
      </w:r>
      <w:proofErr w:type="spellEnd"/>
      <w:r>
        <w:rPr>
          <w:rFonts w:ascii="Verdana" w:hAnsi="Verdana" w:cstheme="minorHAnsi"/>
        </w:rPr>
        <w:t xml:space="preserve"> </w:t>
      </w:r>
      <w:proofErr w:type="spellStart"/>
      <w:r>
        <w:rPr>
          <w:rFonts w:ascii="Verdana" w:hAnsi="Verdana" w:cstheme="minorHAnsi"/>
        </w:rPr>
        <w:t>Shields</w:t>
      </w:r>
      <w:proofErr w:type="spellEnd"/>
      <w:r>
        <w:rPr>
          <w:rFonts w:ascii="Verdana" w:hAnsi="Verdana" w:cstheme="minorHAnsi"/>
        </w:rPr>
        <w:t>)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0306E0B4" w14:textId="77BFB5A2" w:rsidR="007F73B6" w:rsidRDefault="007F73B6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</w:t>
      </w:r>
      <w:proofErr w:type="spellStart"/>
      <w:r>
        <w:rPr>
          <w:rFonts w:ascii="Verdana" w:hAnsi="Verdana" w:cstheme="minorHAnsi"/>
        </w:rPr>
        <w:t>mi</w:t>
      </w:r>
      <w:proofErr w:type="spellEnd"/>
      <w:r>
        <w:rPr>
          <w:rFonts w:ascii="Verdana" w:hAnsi="Verdana" w:cstheme="minorHAnsi"/>
        </w:rPr>
        <w:t xml:space="preserve"> el paradigma es nuestro punto de vista, como vemos las cosas </w:t>
      </w: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710A6B12" w:rsidR="00EB2CB7" w:rsidRDefault="007F73B6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En nuestro criterio, sin importar si son ciertas o no.</w:t>
      </w: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4B5C67E8" w:rsidR="009F2AA1" w:rsidRDefault="007F73B6" w:rsidP="007F73B6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                   42</w:t>
            </w:r>
          </w:p>
        </w:tc>
        <w:tc>
          <w:tcPr>
            <w:tcW w:w="3321" w:type="dxa"/>
          </w:tcPr>
          <w:p w14:paraId="62335CA7" w14:textId="7F5D9F6C" w:rsidR="009F2AA1" w:rsidRDefault="007F73B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4BAE78D0" w:rsidR="009F2AA1" w:rsidRDefault="007F73B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 su cabello es canoso y viste como una señora mayor</w:t>
            </w:r>
          </w:p>
        </w:tc>
        <w:tc>
          <w:tcPr>
            <w:tcW w:w="3321" w:type="dxa"/>
          </w:tcPr>
          <w:p w14:paraId="44B1B73D" w14:textId="1FF67AAE" w:rsidR="009F2AA1" w:rsidRDefault="007F73B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ve joven por su manera de vestir con un toque elegante y por el negro joven de su cabello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091D32E1" w:rsidR="009F2AA1" w:rsidRDefault="007F73B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  <w:tc>
          <w:tcPr>
            <w:tcW w:w="3321" w:type="dxa"/>
          </w:tcPr>
          <w:p w14:paraId="5B01CA57" w14:textId="45B9E699" w:rsidR="009F2AA1" w:rsidRDefault="007F73B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23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A95175E" w:rsidR="009F2AA1" w:rsidRDefault="007F73B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manera en cómo se viste y el color de su cabello</w:t>
            </w:r>
          </w:p>
        </w:tc>
        <w:tc>
          <w:tcPr>
            <w:tcW w:w="3321" w:type="dxa"/>
          </w:tcPr>
          <w:p w14:paraId="7F66239E" w14:textId="4CBE4AD3" w:rsidR="009F2AA1" w:rsidRDefault="007F73B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manera de vestir juvenil pero elegante y el color de su cabello</w:t>
            </w:r>
            <w:bookmarkStart w:id="0" w:name="_GoBack"/>
            <w:bookmarkEnd w:id="0"/>
            <w:r>
              <w:rPr>
                <w:rFonts w:ascii="Verdana" w:hAnsi="Verdana" w:cstheme="minorHAnsi"/>
              </w:rPr>
              <w:t xml:space="preserve">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A47348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7FD34" w14:textId="77777777" w:rsidR="00A47348" w:rsidRDefault="00A47348" w:rsidP="009E3798">
      <w:pPr>
        <w:spacing w:after="0" w:line="240" w:lineRule="auto"/>
      </w:pPr>
      <w:r>
        <w:separator/>
      </w:r>
    </w:p>
  </w:endnote>
  <w:endnote w:type="continuationSeparator" w:id="0">
    <w:p w14:paraId="5C2D9FB8" w14:textId="77777777" w:rsidR="00A47348" w:rsidRDefault="00A4734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F73B6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F73B6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4428B" w14:textId="77777777" w:rsidR="00A47348" w:rsidRDefault="00A47348" w:rsidP="009E3798">
      <w:pPr>
        <w:spacing w:after="0" w:line="240" w:lineRule="auto"/>
      </w:pPr>
      <w:r>
        <w:separator/>
      </w:r>
    </w:p>
  </w:footnote>
  <w:footnote w:type="continuationSeparator" w:id="0">
    <w:p w14:paraId="2A8B0EE0" w14:textId="77777777" w:rsidR="00A47348" w:rsidRDefault="00A4734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01A2E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7F73B6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47348"/>
    <w:rsid w:val="00A6170F"/>
    <w:rsid w:val="00A718BC"/>
    <w:rsid w:val="00A76936"/>
    <w:rsid w:val="00A932E7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472BC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5930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DB7C6ED6-3A88-4336-9A84-5F14AF8C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21</cp:revision>
  <cp:lastPrinted>2020-04-22T22:02:00Z</cp:lastPrinted>
  <dcterms:created xsi:type="dcterms:W3CDTF">2020-03-23T22:24:00Z</dcterms:created>
  <dcterms:modified xsi:type="dcterms:W3CDTF">2020-05-07T15:55:00Z</dcterms:modified>
</cp:coreProperties>
</file>