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08F" w:rsidRDefault="00F8708F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:rsidR="00766506" w:rsidRPr="006F0075" w:rsidRDefault="00757534" w:rsidP="00A42361">
      <w:pPr>
        <w:pStyle w:val="TIT1GUIA"/>
      </w:pPr>
      <w:r>
        <w:t>LECTURAS</w:t>
      </w:r>
    </w:p>
    <w:p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D35386" w:rsidRPr="00D35386" w:rsidRDefault="00EB2CB7" w:rsidP="00A42361">
      <w:pPr>
        <w:pStyle w:val="TIT1GUIA"/>
      </w:pPr>
      <w:r>
        <w:t>PARADIGMAS</w:t>
      </w:r>
    </w:p>
    <w:p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0BFE" w:rsidRPr="00310BFE" w:rsidRDefault="00310BFE" w:rsidP="00310BFE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 w:rsidRPr="00310BFE">
        <w:rPr>
          <w:rFonts w:ascii="Verdana" w:hAnsi="Verdana" w:cstheme="minorHAnsi"/>
          <w:lang w:val="es-CO"/>
        </w:rPr>
        <w:t>No nos gusta su sonido. Los grupos de guitarras están pasados de</w:t>
      </w:r>
      <w:r>
        <w:rPr>
          <w:rFonts w:ascii="Verdana" w:hAnsi="Verdana" w:cstheme="minorHAnsi"/>
          <w:lang w:val="es-CO"/>
        </w:rPr>
        <w:t xml:space="preserve"> moda.</w:t>
      </w:r>
    </w:p>
    <w:p w:rsidR="00EB2CB7" w:rsidRDefault="00310BFE" w:rsidP="00310BFE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 w:rsidRPr="00310BFE">
        <w:rPr>
          <w:rFonts w:ascii="Verdana" w:hAnsi="Verdana" w:cstheme="minorHAnsi"/>
          <w:lang w:val="es-CO"/>
        </w:rPr>
        <w:t>Nada importante sucedió hoy.</w:t>
      </w:r>
    </w:p>
    <w:p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:rsidR="00EB2CB7" w:rsidRDefault="00EB2CB7" w:rsidP="00310BFE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  <w:r w:rsidR="00310BFE" w:rsidRPr="00310BFE">
        <w:rPr>
          <w:rFonts w:ascii="Verdana" w:hAnsi="Verdana" w:cstheme="minorHAnsi"/>
          <w:lang w:val="es-CO"/>
        </w:rPr>
        <w:t>La Tierra es el centro del universo.</w:t>
      </w:r>
    </w:p>
    <w:p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:rsidR="00EB2CB7" w:rsidRPr="00EB2CB7" w:rsidRDefault="00310BFE" w:rsidP="00310BFE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 w:rsidRPr="00310BFE">
        <w:rPr>
          <w:rFonts w:ascii="Verdana" w:hAnsi="Verdana" w:cstheme="minorHAnsi"/>
          <w:lang w:val="es-CO"/>
        </w:rPr>
        <w:t>Todo lo que podía inventarse, ya se inventó.</w:t>
      </w:r>
    </w:p>
    <w:p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Escribe que entendiste por paradigma</w:t>
      </w:r>
    </w:p>
    <w:p w:rsidR="00310BFE" w:rsidRPr="00310BFE" w:rsidRDefault="00310BFE" w:rsidP="0095144C">
      <w:pPr>
        <w:spacing w:after="0"/>
        <w:jc w:val="both"/>
        <w:rPr>
          <w:rFonts w:ascii="Verdana" w:hAnsi="Verdana" w:cstheme="minorHAnsi"/>
          <w:u w:val="single"/>
          <w:lang w:val="es-CO"/>
        </w:rPr>
      </w:pPr>
      <w:r w:rsidRPr="00310BFE">
        <w:rPr>
          <w:rFonts w:ascii="Verdana" w:hAnsi="Verdana" w:cstheme="minorHAnsi"/>
          <w:u w:val="single"/>
          <w:lang w:val="es-CO"/>
        </w:rPr>
        <w:t xml:space="preserve">Es </w:t>
      </w:r>
      <w:r w:rsidRPr="00310BFE">
        <w:rPr>
          <w:rFonts w:ascii="Verdana" w:hAnsi="Verdana" w:cstheme="minorHAnsi"/>
          <w:u w:val="single"/>
          <w:lang w:val="es-CO"/>
        </w:rPr>
        <w:t>la forma en que vemos algo, nuestro punto de vista, marco de referencia o creencia. Como tal vez ya hayas notado, nuestros paradigmas</w:t>
      </w:r>
      <w:r w:rsidR="0095144C">
        <w:rPr>
          <w:rFonts w:ascii="Verdana" w:hAnsi="Verdana" w:cstheme="minorHAnsi"/>
          <w:u w:val="single"/>
          <w:lang w:val="es-CO"/>
        </w:rPr>
        <w:t xml:space="preserve"> c</w:t>
      </w:r>
      <w:r w:rsidRPr="00310BFE">
        <w:rPr>
          <w:rFonts w:ascii="Verdana" w:hAnsi="Verdana" w:cstheme="minorHAnsi"/>
          <w:u w:val="single"/>
          <w:lang w:val="es-CO"/>
        </w:rPr>
        <w:t>on</w:t>
      </w:r>
      <w:r w:rsidRPr="00310BFE">
        <w:rPr>
          <w:rFonts w:ascii="Verdana" w:hAnsi="Verdana" w:cstheme="minorHAnsi"/>
          <w:u w:val="single"/>
          <w:lang w:val="es-CO"/>
        </w:rPr>
        <w:t xml:space="preserve"> frecuencia no son acertados y, por consiguiente, crean limitaciones. Por ejemplo, tal vez estés con</w:t>
      </w:r>
      <w:r w:rsidRPr="00310BFE">
        <w:rPr>
          <w:rFonts w:ascii="Verdana" w:hAnsi="Verdana" w:cstheme="minorHAnsi"/>
          <w:u w:val="single"/>
          <w:lang w:val="es-CO"/>
        </w:rPr>
        <w:t>vencido de que no hay tareas aunque no hayas revisado la plataforma</w:t>
      </w:r>
      <w:r w:rsidRPr="00310BFE">
        <w:rPr>
          <w:rFonts w:ascii="Verdana" w:hAnsi="Verdana" w:cstheme="minorHAnsi"/>
          <w:u w:val="single"/>
          <w:lang w:val="es-CO"/>
        </w:rPr>
        <w:t xml:space="preserve">. Pero recuerda que </w:t>
      </w:r>
      <w:r w:rsidRPr="00310BFE">
        <w:rPr>
          <w:rFonts w:ascii="Verdana" w:hAnsi="Verdana" w:cstheme="minorHAnsi"/>
          <w:u w:val="single"/>
          <w:lang w:val="es-CO"/>
        </w:rPr>
        <w:t>Ptolomeo estaba</w:t>
      </w:r>
      <w:r w:rsidRPr="00310BFE">
        <w:rPr>
          <w:rFonts w:ascii="Verdana" w:hAnsi="Verdana" w:cstheme="minorHAnsi"/>
          <w:u w:val="single"/>
          <w:lang w:val="es-CO"/>
        </w:rPr>
        <w:t xml:space="preserve"> igualmente convencido de que la Tierra era el centro del universo. </w:t>
      </w:r>
    </w:p>
    <w:p w:rsidR="00EB2CB7" w:rsidRDefault="00EB2CB7" w:rsidP="00EB2CB7">
      <w:pPr>
        <w:spacing w:after="0"/>
        <w:jc w:val="both"/>
        <w:rPr>
          <w:rFonts w:ascii="Verdana" w:hAnsi="Verdana" w:cstheme="minorHAnsi"/>
          <w:lang w:val="es-CO"/>
        </w:rPr>
      </w:pPr>
    </w:p>
    <w:p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EB2CB7" w:rsidRDefault="00A42361" w:rsidP="00A42361">
      <w:pPr>
        <w:pStyle w:val="TIT1GUIA"/>
      </w:pPr>
      <w:r>
        <w:t>PODER DE UN PARADIGMA</w:t>
      </w:r>
    </w:p>
    <w:p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:rsidTr="00A42361">
        <w:trPr>
          <w:jc w:val="center"/>
        </w:trPr>
        <w:tc>
          <w:tcPr>
            <w:tcW w:w="4981" w:type="dxa"/>
            <w:vAlign w:val="center"/>
          </w:tcPr>
          <w:p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 w:eastAsia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 w:eastAsia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:rsidTr="00A42361">
        <w:trPr>
          <w:jc w:val="center"/>
        </w:trPr>
        <w:tc>
          <w:tcPr>
            <w:tcW w:w="4981" w:type="dxa"/>
            <w:vAlign w:val="center"/>
          </w:tcPr>
          <w:p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Responde las siguientes preguntas:</w:t>
      </w:r>
    </w:p>
    <w:p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:rsidTr="009F2AA1"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:rsidTr="009F2AA1">
        <w:trPr>
          <w:trHeight w:val="438"/>
        </w:trPr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:rsidR="009F2AA1" w:rsidRDefault="0095144C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26</w:t>
            </w:r>
          </w:p>
        </w:tc>
        <w:tc>
          <w:tcPr>
            <w:tcW w:w="3321" w:type="dxa"/>
          </w:tcPr>
          <w:p w:rsidR="009F2AA1" w:rsidRDefault="0095144C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18</w:t>
            </w:r>
          </w:p>
        </w:tc>
      </w:tr>
      <w:tr w:rsidR="009F2AA1" w:rsidTr="009F2AA1">
        <w:trPr>
          <w:trHeight w:val="1692"/>
        </w:trPr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crees que tiene esa edad</w:t>
            </w:r>
          </w:p>
        </w:tc>
        <w:tc>
          <w:tcPr>
            <w:tcW w:w="3321" w:type="dxa"/>
          </w:tcPr>
          <w:p w:rsidR="009F2AA1" w:rsidRDefault="0095144C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Las pocas facciones que se le alcanzan a ver parece </w:t>
            </w:r>
            <w:r w:rsidR="00D632A3">
              <w:rPr>
                <w:rFonts w:ascii="Verdana" w:hAnsi="Verdana" w:cstheme="minorHAnsi"/>
                <w:lang w:val="es-CO"/>
              </w:rPr>
              <w:t>más</w:t>
            </w:r>
            <w:r>
              <w:rPr>
                <w:rFonts w:ascii="Verdana" w:hAnsi="Verdana" w:cstheme="minorHAnsi"/>
                <w:lang w:val="es-CO"/>
              </w:rPr>
              <w:t xml:space="preserve"> mayor, su collar de perlas</w:t>
            </w:r>
            <w:r w:rsidR="00D632A3">
              <w:rPr>
                <w:rFonts w:ascii="Verdana" w:hAnsi="Verdana" w:cstheme="minorHAnsi"/>
                <w:lang w:val="es-CO"/>
              </w:rPr>
              <w:t xml:space="preserve"> y su vestimenta sobria.</w:t>
            </w:r>
          </w:p>
        </w:tc>
        <w:tc>
          <w:tcPr>
            <w:tcW w:w="3321" w:type="dxa"/>
          </w:tcPr>
          <w:p w:rsidR="009F2AA1" w:rsidRDefault="00D632A3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Sus facciones se ven de joven y su vestimenta se ve menos sobria, más juvenil y despampanante. </w:t>
            </w:r>
          </w:p>
        </w:tc>
      </w:tr>
    </w:tbl>
    <w:p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Pídele a otra persona que vea la image</w:t>
      </w:r>
      <w:bookmarkStart w:id="0" w:name="_GoBack"/>
      <w:bookmarkEnd w:id="0"/>
      <w:r>
        <w:rPr>
          <w:rFonts w:ascii="Verdana" w:hAnsi="Verdana" w:cstheme="minorHAnsi"/>
          <w:lang w:val="es-CO"/>
        </w:rPr>
        <w:t xml:space="preserve">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:rsidTr="00DD18F2"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:rsidTr="00DD18F2">
        <w:trPr>
          <w:trHeight w:val="438"/>
        </w:trPr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:rsidR="009F2AA1" w:rsidRDefault="00196A1F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11</w:t>
            </w:r>
          </w:p>
        </w:tc>
        <w:tc>
          <w:tcPr>
            <w:tcW w:w="3321" w:type="dxa"/>
          </w:tcPr>
          <w:p w:rsidR="009F2AA1" w:rsidRDefault="00196A1F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60</w:t>
            </w:r>
          </w:p>
        </w:tc>
      </w:tr>
      <w:tr w:rsidR="009F2AA1" w:rsidTr="00DD18F2">
        <w:trPr>
          <w:trHeight w:val="1692"/>
        </w:trPr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piensa de esa manera.</w:t>
            </w:r>
          </w:p>
        </w:tc>
        <w:tc>
          <w:tcPr>
            <w:tcW w:w="3321" w:type="dxa"/>
          </w:tcPr>
          <w:p w:rsidR="009F2AA1" w:rsidRDefault="00196A1F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Por las características de la cara</w:t>
            </w:r>
          </w:p>
        </w:tc>
        <w:tc>
          <w:tcPr>
            <w:tcW w:w="3321" w:type="dxa"/>
          </w:tcPr>
          <w:p w:rsidR="009F2AA1" w:rsidRDefault="00196A1F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Por su perfil.</w:t>
            </w:r>
          </w:p>
        </w:tc>
      </w:tr>
    </w:tbl>
    <w:p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AA288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:rsidR="004A42A2" w:rsidRDefault="00AA68BF" w:rsidP="004A42A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proofErr w:type="spellStart"/>
      <w:r w:rsidR="004A42A2">
        <w:rPr>
          <w:rFonts w:ascii="Verdana" w:hAnsi="Verdana"/>
          <w:lang w:val="es-CO"/>
        </w:rPr>
        <w:t>clic</w:t>
      </w:r>
      <w:proofErr w:type="spellEnd"/>
      <w:r w:rsidR="004A42A2">
        <w:rPr>
          <w:rFonts w:ascii="Verdana" w:hAnsi="Verdana"/>
          <w:lang w:val="es-CO"/>
        </w:rPr>
        <w:t xml:space="preserve"> </w:t>
      </w:r>
      <w:hyperlink r:id="rId12" w:history="1">
        <w:r w:rsidR="004A42A2">
          <w:rPr>
            <w:rStyle w:val="Hipervnculo"/>
            <w:rFonts w:ascii="Verdana" w:hAnsi="Verdana"/>
            <w:lang w:val="es-CO"/>
          </w:rPr>
          <w:t>aquí</w:t>
        </w:r>
      </w:hyperlink>
      <w:r w:rsidR="004A42A2">
        <w:rPr>
          <w:rFonts w:ascii="Verdana" w:hAnsi="Verdana"/>
          <w:lang w:val="es-CO"/>
        </w:rPr>
        <w:t>.</w:t>
      </w:r>
    </w:p>
    <w:p w:rsidR="00AA68BF" w:rsidRPr="004A42A2" w:rsidRDefault="004A42A2" w:rsidP="004A42A2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3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:rsidR="00D66172" w:rsidRPr="004A42A2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:rsidTr="008B70E7">
        <w:tc>
          <w:tcPr>
            <w:tcW w:w="4981" w:type="dxa"/>
          </w:tcPr>
          <w:p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val="es-CO" w:eastAsia="es-CO"/>
              </w:rPr>
              <w:drawing>
                <wp:anchor distT="0" distB="0" distL="114300" distR="114300" simplePos="0" relativeHeight="251669504" behindDoc="1" locked="0" layoutInCell="1" allowOverlap="1" wp14:anchorId="63D31449" wp14:editId="33BE1DD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843" cy="167760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6" y="21346"/>
                      <wp:lineTo x="21366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43" cy="16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</w:tcPr>
          <w:p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</w:tbl>
    <w:p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53F" w:rsidRDefault="0004253F" w:rsidP="009E3798">
      <w:pPr>
        <w:spacing w:after="0" w:line="240" w:lineRule="auto"/>
      </w:pPr>
      <w:r>
        <w:separator/>
      </w:r>
    </w:p>
  </w:endnote>
  <w:endnote w:type="continuationSeparator" w:id="0">
    <w:p w:rsidR="0004253F" w:rsidRDefault="0004253F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196A1F">
      <w:rPr>
        <w:b/>
        <w:bCs/>
        <w:i/>
        <w:iCs/>
        <w:noProof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196A1F">
      <w:rPr>
        <w:b/>
        <w:bCs/>
        <w:i/>
        <w:iCs/>
        <w:noProof/>
        <w:sz w:val="20"/>
        <w:szCs w:val="20"/>
      </w:rPr>
      <w:t>3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53F" w:rsidRDefault="0004253F" w:rsidP="009E3798">
      <w:pPr>
        <w:spacing w:after="0" w:line="240" w:lineRule="auto"/>
      </w:pPr>
      <w:r>
        <w:separator/>
      </w:r>
    </w:p>
  </w:footnote>
  <w:footnote w:type="continuationSeparator" w:id="0">
    <w:p w:rsidR="0004253F" w:rsidRDefault="0004253F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075" w:rsidRDefault="006F0075">
    <w:pPr>
      <w:pStyle w:val="Encabezado"/>
    </w:pP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6F0075" w:rsidRPr="00AE0F95" w:rsidRDefault="00310BFE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05/05</w:t>
                          </w:r>
                          <w:r w:rsidR="006F0075"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:rsidR="006F0075" w:rsidRPr="00AE0F95" w:rsidRDefault="00310BFE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>
                      <w:rPr>
                        <w:color w:val="D9D9D9" w:themeColor="background1" w:themeShade="D9"/>
                        <w:lang w:val="es-CO"/>
                      </w:rPr>
                      <w:t>05/05</w:t>
                    </w:r>
                    <w:r w:rsidR="006F0075" w:rsidRPr="00AE0F95">
                      <w:rPr>
                        <w:color w:val="D9D9D9" w:themeColor="background1" w:themeShade="D9"/>
                        <w:lang w:val="es-CO"/>
                      </w:rPr>
                      <w:t>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2020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6F0075" w:rsidRPr="00F8708F" w:rsidRDefault="00310BFE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9-2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:rsidR="006F0075" w:rsidRPr="00F8708F" w:rsidRDefault="00310BFE" w:rsidP="00F8708F">
                    <w:pPr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9-2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:rsidR="006F0075" w:rsidRPr="00310BFE" w:rsidRDefault="00310BFE" w:rsidP="00AE0F95">
                          <w:pPr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Maria stefanny chaparro acosta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:rsidR="006F0075" w:rsidRPr="00310BFE" w:rsidRDefault="00310BFE" w:rsidP="00AE0F95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Maria stefanny chaparro acosta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1FCB28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:rsidR="006F0075" w:rsidRDefault="006F0075">
    <w:pPr>
      <w:pStyle w:val="Encabezado"/>
    </w:pPr>
  </w:p>
  <w:p w:rsidR="006F0075" w:rsidRDefault="006F0075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6910"/>
      </v:shape>
    </w:pict>
  </w:numPicBullet>
  <w:abstractNum w:abstractNumId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B2C"/>
    <w:rsid w:val="0000395C"/>
    <w:rsid w:val="00011440"/>
    <w:rsid w:val="00012817"/>
    <w:rsid w:val="000206EE"/>
    <w:rsid w:val="0004253F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96A1F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10BFE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5E0A"/>
    <w:rsid w:val="005B2DB4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5144C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32A3"/>
    <w:rsid w:val="00D66172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E77B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4C51D1D5-5844-479C-B6DE-9B024C43E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Luffi</cp:lastModifiedBy>
  <cp:revision>2</cp:revision>
  <cp:lastPrinted>2020-04-22T22:02:00Z</cp:lastPrinted>
  <dcterms:created xsi:type="dcterms:W3CDTF">2020-05-05T21:00:00Z</dcterms:created>
  <dcterms:modified xsi:type="dcterms:W3CDTF">2020-05-05T21:00:00Z</dcterms:modified>
</cp:coreProperties>
</file>