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n-US"/>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69716C"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69716C"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69716C"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69716C"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C4F4153" w:rsidR="00D252E1" w:rsidRDefault="00323B39">
      <w:pPr>
        <w:spacing w:after="0" w:line="240" w:lineRule="auto"/>
        <w:rPr>
          <w:rFonts w:ascii="Verdana" w:hAnsi="Verdana"/>
          <w:color w:val="FF0000"/>
          <w:lang w:val="es-CO"/>
        </w:rPr>
      </w:pPr>
      <w:r w:rsidRPr="00323B39">
        <w:rPr>
          <w:rFonts w:ascii="Verdana" w:hAnsi="Verdana"/>
          <w:color w:val="FF0000"/>
          <w:lang w:val="es-CO"/>
        </w:rPr>
        <w:t>RESUMEN</w:t>
      </w:r>
    </w:p>
    <w:p w14:paraId="078A06C4" w14:textId="77777777" w:rsidR="00323B39" w:rsidRPr="00323B39" w:rsidRDefault="00323B39">
      <w:pPr>
        <w:spacing w:after="0" w:line="240" w:lineRule="auto"/>
        <w:rPr>
          <w:rFonts w:ascii="Verdana" w:hAnsi="Verdana"/>
          <w:color w:val="FF0000"/>
          <w:lang w:val="es-CO"/>
        </w:rPr>
      </w:pPr>
    </w:p>
    <w:p w14:paraId="0F36B00C"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VisiCalc fue el primer software comercial para computadores personales que ofrecía hojas de cálculo.</w:t>
      </w:r>
      <w:r>
        <w:rPr>
          <w:lang w:val="es-CO"/>
        </w:rPr>
        <w:t xml:space="preserve"> </w:t>
      </w:r>
      <w:r>
        <w:rPr>
          <w:rFonts w:ascii="Verdana" w:hAnsi="Verdana"/>
          <w:sz w:val="24"/>
          <w:szCs w:val="24"/>
          <w:lang w:val="es-CO"/>
        </w:rPr>
        <w:t>El software fue un pilar clave para el éxito del Apple II, además de lanzarse juegos míticos como la primera entrega de "¿Dónde se esconde Carmen Sandiego?", el segundo computador de Apple también realizó su incursión en el mundo de las empresas gracias a un software que, hoy en día, utilizan millones de usuarios de todo el mundo (tanto en el hogar como en las empresas o en el sector educativo): las hojas de cálculo.</w:t>
      </w:r>
    </w:p>
    <w:p w14:paraId="400C6AE4" w14:textId="77777777" w:rsidR="00323B39" w:rsidRDefault="00323B39" w:rsidP="00323B39">
      <w:pPr>
        <w:spacing w:after="0" w:line="240" w:lineRule="auto"/>
        <w:rPr>
          <w:rFonts w:ascii="Verdana" w:hAnsi="Verdana"/>
          <w:sz w:val="24"/>
          <w:szCs w:val="24"/>
          <w:lang w:val="es-CO"/>
        </w:rPr>
      </w:pPr>
    </w:p>
    <w:p w14:paraId="376D7EF3" w14:textId="77777777" w:rsidR="00323B39" w:rsidRPr="00323B39" w:rsidRDefault="00323B39" w:rsidP="00323B39">
      <w:pPr>
        <w:spacing w:after="0" w:line="240" w:lineRule="auto"/>
        <w:rPr>
          <w:rFonts w:ascii="Verdana" w:hAnsi="Verdana"/>
          <w:sz w:val="24"/>
          <w:szCs w:val="24"/>
          <w:lang w:val="en-US"/>
        </w:rPr>
      </w:pPr>
      <w:r w:rsidRPr="00323B39">
        <w:rPr>
          <w:rFonts w:ascii="Verdana" w:hAnsi="Verdana"/>
          <w:sz w:val="24"/>
          <w:szCs w:val="24"/>
          <w:lang w:val="en-US"/>
        </w:rPr>
        <w:t>Bob Frankston and Dan BricklinComputer History Museum</w:t>
      </w:r>
    </w:p>
    <w:p w14:paraId="7EAC0D1C"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VisiCalc: Visible Calculator</w:t>
      </w:r>
    </w:p>
    <w:p w14:paraId="297FED66"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VisiCalc, contracción de Visible Calculator (calculadora visible), fue el nombre que recibió esta aplicación que ostenta el honor de haber llevado al Apple II en el mundo empresarial.</w:t>
      </w:r>
    </w:p>
    <w:p w14:paraId="2BC33035" w14:textId="77777777" w:rsidR="00323B39" w:rsidRDefault="00323B39" w:rsidP="00323B39">
      <w:pPr>
        <w:spacing w:after="0" w:line="240" w:lineRule="auto"/>
        <w:rPr>
          <w:rFonts w:ascii="Verdana" w:hAnsi="Verdana"/>
          <w:sz w:val="24"/>
          <w:szCs w:val="24"/>
          <w:lang w:val="es-CO"/>
        </w:rPr>
      </w:pPr>
    </w:p>
    <w:p w14:paraId="7A1D2609"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 xml:space="preserve">El responsable de la idea fue Dan Bricklin, un ingeniero formado en el MIT y en la Universidad Harvard en gestión de empresas, que tomó como referencia las aplicaciones de cálculo basadas en filas y columnas que usaban los mainframes de las grandes empresas que, a su vez, se basaban en los modelos financieros basados en tablas de cálculo que se enseñaban en la universidad. </w:t>
      </w:r>
    </w:p>
    <w:p w14:paraId="4B491DBB" w14:textId="77777777" w:rsidR="00323B39" w:rsidRDefault="00323B39" w:rsidP="00323B39">
      <w:pPr>
        <w:spacing w:after="0" w:line="240" w:lineRule="auto"/>
        <w:rPr>
          <w:rFonts w:ascii="Verdana" w:hAnsi="Verdana"/>
          <w:sz w:val="24"/>
          <w:szCs w:val="24"/>
          <w:lang w:val="es-CO"/>
        </w:rPr>
      </w:pPr>
    </w:p>
    <w:p w14:paraId="4F066F84"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 xml:space="preserve">Por aquel entonces, las aplicaciones de cálculo financiero aunque usaban tablas, realizaban las operaciones de manera secuencial. </w:t>
      </w:r>
    </w:p>
    <w:p w14:paraId="44F0F9F6" w14:textId="77777777" w:rsidR="00323B39" w:rsidRDefault="00323B39" w:rsidP="00323B39">
      <w:pPr>
        <w:spacing w:after="0" w:line="240" w:lineRule="auto"/>
        <w:rPr>
          <w:rFonts w:ascii="Verdana" w:hAnsi="Verdana"/>
          <w:sz w:val="24"/>
          <w:szCs w:val="24"/>
          <w:lang w:val="es-CO"/>
        </w:rPr>
      </w:pPr>
    </w:p>
    <w:p w14:paraId="6BB2387E"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 xml:space="preserve">Viendo una oportunidad en este segmento, Bricklin pensó que era posible desarrollar un software que permitiese realizar cálculos con tablas de manera interactiva en computadoras personales. La idea era simple, trasladar el modelo de tablas a las computadoras y, además, permitir al usuario ver todos los cálculos subyacentes que se realizaban para llegar al resultado final. Así fue como nació </w:t>
      </w:r>
      <w:r>
        <w:rPr>
          <w:rFonts w:ascii="Verdana" w:hAnsi="Verdana"/>
          <w:sz w:val="24"/>
          <w:szCs w:val="24"/>
          <w:lang w:val="es-CO"/>
        </w:rPr>
        <w:lastRenderedPageBreak/>
        <w:t>VisiCalc o, mejor dicho, la idea de la "calculadora visible" que es como se llamó a esta aplicación que permitía al usuario ver todos los datos que se usaban en los cálculos.</w:t>
      </w:r>
    </w:p>
    <w:p w14:paraId="2F2E29B8" w14:textId="77777777" w:rsidR="00323B39" w:rsidRDefault="00323B39" w:rsidP="00323B39">
      <w:pPr>
        <w:spacing w:after="0" w:line="240" w:lineRule="auto"/>
        <w:rPr>
          <w:rFonts w:ascii="Verdana" w:hAnsi="Verdana"/>
          <w:sz w:val="24"/>
          <w:szCs w:val="24"/>
          <w:lang w:val="es-CO"/>
        </w:rPr>
      </w:pPr>
    </w:p>
    <w:p w14:paraId="190339B5" w14:textId="77777777" w:rsidR="00323B39" w:rsidRDefault="00323B39" w:rsidP="00323B39">
      <w:pPr>
        <w:spacing w:after="0" w:line="240" w:lineRule="auto"/>
        <w:rPr>
          <w:rFonts w:ascii="Verdana" w:hAnsi="Verdana"/>
          <w:sz w:val="24"/>
          <w:szCs w:val="24"/>
          <w:lang w:val="es-CO"/>
        </w:rPr>
      </w:pPr>
      <w:r>
        <w:rPr>
          <w:rFonts w:ascii="Verdana" w:hAnsi="Verdana"/>
          <w:sz w:val="24"/>
          <w:szCs w:val="24"/>
          <w:lang w:val="es-CO"/>
        </w:rPr>
        <w:t>Junto a Bob Frankston, Bricklin trabajó en el proyecto y, tras dos meses de trabajo (en el invierno de 1978-1979), desarrollaron la primera versión de VisiCalc. Con el foco puesto en el Apple II, que se lanzó al mercado en 1977, Bricklin y Frankston desarrollaron VisiCalc solamente para el computador de Apple y pusieron un precio de venta de 100 dólares de la época.</w:t>
      </w: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lang w:val="en-US"/>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n-US"/>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4FB442D8" w:rsidR="00EC3219" w:rsidRDefault="00323B39" w:rsidP="0006411F">
            <w:pPr>
              <w:spacing w:after="0"/>
              <w:jc w:val="both"/>
              <w:rPr>
                <w:rFonts w:ascii="Verdana" w:hAnsi="Verdana"/>
                <w:lang w:val="es-CO"/>
              </w:rPr>
            </w:pPr>
            <w:r>
              <w:rPr>
                <w:rFonts w:ascii="Verdana" w:hAnsi="Verdana"/>
                <w:lang w:val="es-CO"/>
              </w:rPr>
              <w:t>BIRT</w:t>
            </w:r>
          </w:p>
        </w:tc>
        <w:tc>
          <w:tcPr>
            <w:tcW w:w="3544" w:type="dxa"/>
          </w:tcPr>
          <w:p w14:paraId="79F178EE" w14:textId="4BCA6351" w:rsidR="00EC3219" w:rsidRDefault="00323B39" w:rsidP="0006411F">
            <w:pPr>
              <w:spacing w:after="0"/>
              <w:jc w:val="both"/>
              <w:rPr>
                <w:rFonts w:ascii="Verdana" w:hAnsi="Verdana"/>
                <w:lang w:val="es-CO"/>
              </w:rPr>
            </w:pPr>
            <w:r>
              <w:rPr>
                <w:rFonts w:ascii="Verdana" w:hAnsi="Verdana"/>
                <w:lang w:val="es-CO"/>
              </w:rPr>
              <w:t>The eclipse foundation</w:t>
            </w:r>
          </w:p>
        </w:tc>
      </w:tr>
      <w:tr w:rsidR="00EC3219" w14:paraId="49168CB3" w14:textId="77777777" w:rsidTr="000F1BB2">
        <w:tc>
          <w:tcPr>
            <w:tcW w:w="4815" w:type="dxa"/>
          </w:tcPr>
          <w:p w14:paraId="5486572F" w14:textId="67ECD435" w:rsidR="00EC3219" w:rsidRDefault="00323B39" w:rsidP="0006411F">
            <w:pPr>
              <w:spacing w:after="0"/>
              <w:jc w:val="both"/>
              <w:rPr>
                <w:rFonts w:ascii="Verdana" w:hAnsi="Verdana"/>
                <w:lang w:val="es-CO"/>
              </w:rPr>
            </w:pPr>
            <w:r>
              <w:rPr>
                <w:rFonts w:ascii="Verdana" w:hAnsi="Verdana"/>
                <w:lang w:val="es-CO"/>
              </w:rPr>
              <w:t>Apache OpenOffice</w:t>
            </w:r>
          </w:p>
        </w:tc>
        <w:tc>
          <w:tcPr>
            <w:tcW w:w="3544" w:type="dxa"/>
          </w:tcPr>
          <w:p w14:paraId="40CB88C1" w14:textId="61CA98E8" w:rsidR="00EC3219" w:rsidRDefault="00323B39" w:rsidP="0006411F">
            <w:pPr>
              <w:spacing w:after="0"/>
              <w:jc w:val="both"/>
              <w:rPr>
                <w:rFonts w:ascii="Verdana" w:hAnsi="Verdana"/>
                <w:lang w:val="es-CO"/>
              </w:rPr>
            </w:pPr>
            <w:r>
              <w:rPr>
                <w:rFonts w:ascii="Verdana" w:hAnsi="Verdana"/>
                <w:lang w:val="es-CO"/>
              </w:rPr>
              <w:t>StarOffice</w:t>
            </w:r>
          </w:p>
        </w:tc>
      </w:tr>
      <w:tr w:rsidR="0064780B" w14:paraId="44FB5408" w14:textId="77777777" w:rsidTr="000F1BB2">
        <w:tc>
          <w:tcPr>
            <w:tcW w:w="4815" w:type="dxa"/>
          </w:tcPr>
          <w:p w14:paraId="2E7C8D92" w14:textId="03D92B06" w:rsidR="0064780B" w:rsidRDefault="00323B39" w:rsidP="0006411F">
            <w:pPr>
              <w:spacing w:after="0"/>
              <w:jc w:val="both"/>
              <w:rPr>
                <w:rFonts w:ascii="Verdana" w:hAnsi="Verdana"/>
                <w:lang w:val="es-CO"/>
              </w:rPr>
            </w:pPr>
            <w:r w:rsidRPr="00323B39">
              <w:rPr>
                <w:rFonts w:ascii="Verdana" w:hAnsi="Verdana"/>
                <w:lang w:val="es-CO"/>
              </w:rPr>
              <w:t>ThinkFree Office</w:t>
            </w:r>
          </w:p>
        </w:tc>
        <w:tc>
          <w:tcPr>
            <w:tcW w:w="3544" w:type="dxa"/>
          </w:tcPr>
          <w:p w14:paraId="7B4FF1C7" w14:textId="4B2367D3" w:rsidR="0064780B" w:rsidRDefault="00323B39" w:rsidP="0006411F">
            <w:pPr>
              <w:spacing w:after="0"/>
              <w:jc w:val="both"/>
              <w:rPr>
                <w:rFonts w:ascii="Verdana" w:hAnsi="Verdana"/>
                <w:lang w:val="es-CO"/>
              </w:rPr>
            </w:pPr>
            <w:r w:rsidRPr="00323B39">
              <w:rPr>
                <w:rFonts w:ascii="Verdana" w:hAnsi="Verdana"/>
                <w:lang w:val="es-CO"/>
              </w:rPr>
              <w:t>ThinkFree</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 xml:space="preserve">Es importante aprender y familiarizase con estas secciones porque luego, en el curso, las </w:t>
      </w:r>
      <w:bookmarkStart w:id="0" w:name="_GoBack"/>
      <w:bookmarkEnd w:id="0"/>
      <w:r>
        <w:rPr>
          <w:rFonts w:ascii="Verdana" w:hAnsi="Verdana"/>
          <w:lang w:val="es-CO"/>
        </w:rPr>
        <w:t>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n-US"/>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n-US"/>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n-US"/>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n-US"/>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n-US"/>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val="en-US"/>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n-US"/>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n-US"/>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n-US"/>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n-US"/>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9E5CF" w14:textId="77777777" w:rsidR="0069716C" w:rsidRDefault="0069716C" w:rsidP="009E3798">
      <w:pPr>
        <w:spacing w:after="0" w:line="240" w:lineRule="auto"/>
      </w:pPr>
      <w:r>
        <w:separator/>
      </w:r>
    </w:p>
  </w:endnote>
  <w:endnote w:type="continuationSeparator" w:id="0">
    <w:p w14:paraId="3E9DB395" w14:textId="77777777" w:rsidR="0069716C" w:rsidRDefault="0069716C"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0A7CE1AF"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323B39">
      <w:rPr>
        <w:b/>
        <w:bCs/>
        <w:i/>
        <w:iCs/>
        <w:noProof/>
        <w:sz w:val="20"/>
        <w:szCs w:val="20"/>
      </w:rPr>
      <w:t>2</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323B39">
      <w:rPr>
        <w:b/>
        <w:bCs/>
        <w:i/>
        <w:iCs/>
        <w:noProof/>
        <w:sz w:val="20"/>
        <w:szCs w:val="20"/>
      </w:rPr>
      <w:t>8</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9EF10" w14:textId="77777777" w:rsidR="0069716C" w:rsidRDefault="0069716C" w:rsidP="009E3798">
      <w:pPr>
        <w:spacing w:after="0" w:line="240" w:lineRule="auto"/>
      </w:pPr>
      <w:r>
        <w:separator/>
      </w:r>
    </w:p>
  </w:footnote>
  <w:footnote w:type="continuationSeparator" w:id="0">
    <w:p w14:paraId="4F671E21" w14:textId="77777777" w:rsidR="0069716C" w:rsidRDefault="0069716C"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n-US"/>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lang w:val="en-US"/>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6CD81F4D" w:rsidR="006F0075" w:rsidRPr="00323B39" w:rsidRDefault="00323B39"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CF984BC" id="_x0000_t202" coordsize="21600,21600" o:spt="202" path="m,l,21600r21600,l21600,xe">
              <v:stroke joinstyle="miter"/>
              <v:path gradientshapeok="t" o:connecttype="rect"/>
            </v:shapetype>
            <v:shape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6CD81F4D" w:rsidR="006F0075" w:rsidRPr="00323B39" w:rsidRDefault="00323B39" w:rsidP="00AE0F95">
                    <w:pPr>
                      <w:rPr>
                        <w:lang w:val="es-CO"/>
                      </w:rPr>
                    </w:pPr>
                    <w:r>
                      <w:rPr>
                        <w:lang w:val="es-CO"/>
                      </w:rPr>
                      <w:t>9-2</w:t>
                    </w:r>
                  </w:p>
                </w:txbxContent>
              </v:textbox>
            </v:shape>
          </w:pict>
        </mc:Fallback>
      </mc:AlternateContent>
    </w:r>
    <w:r w:rsidRPr="00AE0F95">
      <w:rPr>
        <w:noProof/>
        <w:lang w:val="en-US"/>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01405DE1" w:rsidR="006F0075" w:rsidRPr="00323B39" w:rsidRDefault="00323B39" w:rsidP="00AE0F95">
                          <w:pPr>
                            <w:rPr>
                              <w:lang w:val="es-CO"/>
                            </w:rPr>
                          </w:pPr>
                          <w:r>
                            <w:rPr>
                              <w:lang w:val="es-CO"/>
                            </w:rPr>
                            <w:t>Maria Alejandra Cardenas Osorno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01405DE1" w:rsidR="006F0075" w:rsidRPr="00323B39" w:rsidRDefault="00323B39" w:rsidP="00AE0F95">
                    <w:pPr>
                      <w:rPr>
                        <w:lang w:val="es-CO"/>
                      </w:rPr>
                    </w:pPr>
                    <w:r>
                      <w:rPr>
                        <w:lang w:val="es-CO"/>
                      </w:rPr>
                      <w:t>Maria Alejandra Cardenas Osorno</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n-US"/>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n-US"/>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23B39"/>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9716C"/>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14398162">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258B35AE-8A79-49EF-B88A-C857C8670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1532</Words>
  <Characters>8734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Usuario</cp:lastModifiedBy>
  <cp:revision>2</cp:revision>
  <cp:lastPrinted>2020-04-28T03:41:00Z</cp:lastPrinted>
  <dcterms:created xsi:type="dcterms:W3CDTF">2020-05-07T22:07:00Z</dcterms:created>
  <dcterms:modified xsi:type="dcterms:W3CDTF">2020-05-07T22:07:00Z</dcterms:modified>
</cp:coreProperties>
</file>