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007D8">
      <w:pPr>
        <w:keepNext w:val="0"/>
        <w:pageBreakBefore w:val="0"/>
        <w:spacing w:before="0" w:after="0" w:line="240" w:lineRule="auto"/>
        <w:jc w:val="center"/>
      </w:pPr>
      <w:r>
        <w:rPr>
          <w:b w:val="0"/>
          <w:sz w:val="32"/>
        </w:rPr>
        <w:t>Министерство профессионального образования</w:t>
      </w:r>
    </w:p>
    <w:p w14:paraId="41458831">
      <w:pPr>
        <w:keepNext w:val="0"/>
        <w:pageBreakBefore w:val="0"/>
        <w:spacing w:before="0" w:after="0" w:line="240" w:lineRule="auto"/>
        <w:jc w:val="center"/>
      </w:pPr>
      <w:r>
        <w:rPr>
          <w:b w:val="0"/>
          <w:sz w:val="32"/>
        </w:rPr>
        <w:t>и занятости населения Приморского края</w:t>
      </w:r>
    </w:p>
    <w:p w14:paraId="5CE4794F">
      <w:pPr>
        <w:keepNext w:val="0"/>
        <w:pageBreakBefore w:val="0"/>
        <w:spacing w:before="0" w:after="0" w:line="240" w:lineRule="auto"/>
        <w:jc w:val="center"/>
      </w:pPr>
      <w:r>
        <w:rPr>
          <w:b w:val="0"/>
          <w:sz w:val="32"/>
        </w:rPr>
        <w:t>краевое государственное автономное профессиональное</w:t>
      </w:r>
    </w:p>
    <w:p w14:paraId="24EA7975">
      <w:pPr>
        <w:keepNext w:val="0"/>
        <w:pageBreakBefore w:val="0"/>
        <w:spacing w:before="0" w:after="0" w:line="240" w:lineRule="auto"/>
        <w:jc w:val="center"/>
      </w:pPr>
      <w:r>
        <w:rPr>
          <w:b w:val="0"/>
          <w:sz w:val="32"/>
        </w:rPr>
        <w:t>образовательное учреждение</w:t>
      </w:r>
    </w:p>
    <w:p w14:paraId="58D310D7">
      <w:pPr>
        <w:keepNext w:val="0"/>
        <w:pageBreakBefore w:val="0"/>
        <w:spacing w:before="0" w:after="0" w:line="240" w:lineRule="auto"/>
        <w:jc w:val="center"/>
      </w:pPr>
      <w:r>
        <w:rPr>
          <w:b w:val="0"/>
          <w:sz w:val="32"/>
        </w:rPr>
        <w:t>«Владивостокский судостроительный колледж»</w:t>
      </w:r>
    </w:p>
    <w:p w14:paraId="5C4AFFCC">
      <w:pPr>
        <w:keepNext w:val="0"/>
        <w:pageBreakBefore w:val="0"/>
        <w:spacing w:before="2400" w:after="240" w:line="360" w:lineRule="auto"/>
        <w:jc w:val="center"/>
      </w:pPr>
      <w:r>
        <w:rPr>
          <w:b w:val="0"/>
          <w:sz w:val="44"/>
        </w:rPr>
        <w:t>ВВЕДЕНИЕ. ЗНАКОМСТВО С MS PROJECT</w:t>
      </w:r>
    </w:p>
    <w:p w14:paraId="653F03D5">
      <w:pPr>
        <w:keepNext w:val="0"/>
        <w:pageBreakBefore w:val="0"/>
        <w:spacing w:before="0" w:after="0" w:line="360" w:lineRule="auto"/>
        <w:jc w:val="center"/>
      </w:pPr>
      <w:r>
        <w:rPr>
          <w:b w:val="0"/>
          <w:sz w:val="32"/>
        </w:rPr>
        <w:t>Практическая работа по МДК.02.02</w:t>
      </w:r>
    </w:p>
    <w:p w14:paraId="48B97370">
      <w:pPr>
        <w:keepNext w:val="0"/>
        <w:pageBreakBefore w:val="0"/>
        <w:spacing w:before="0" w:after="0" w:line="360" w:lineRule="auto"/>
        <w:jc w:val="center"/>
      </w:pPr>
      <w:r>
        <w:rPr>
          <w:b w:val="0"/>
          <w:sz w:val="32"/>
        </w:rPr>
        <w:t>«Инструментальные средства разработки</w:t>
      </w:r>
    </w:p>
    <w:p w14:paraId="38EDD34D">
      <w:pPr>
        <w:keepNext w:val="0"/>
        <w:pageBreakBefore w:val="0"/>
        <w:spacing w:before="0" w:after="0" w:line="360" w:lineRule="auto"/>
        <w:jc w:val="center"/>
      </w:pPr>
      <w:r>
        <w:rPr>
          <w:b w:val="0"/>
          <w:sz w:val="32"/>
        </w:rPr>
        <w:t>программного обеспечения»</w:t>
      </w:r>
    </w:p>
    <w:p w14:paraId="3AAC5BCC">
      <w:pPr>
        <w:keepNext w:val="0"/>
        <w:pageBreakBefore w:val="0"/>
        <w:spacing w:before="0" w:after="0" w:line="360" w:lineRule="auto"/>
        <w:jc w:val="center"/>
      </w:pPr>
      <w:r>
        <w:rPr>
          <w:b w:val="0"/>
          <w:sz w:val="32"/>
        </w:rPr>
        <w:t>Отчёт</w:t>
      </w:r>
    </w:p>
    <w:p w14:paraId="2488D585">
      <w:pPr>
        <w:keepNext w:val="0"/>
        <w:pageBreakBefore w:val="0"/>
        <w:spacing w:before="1600" w:after="0" w:line="360" w:lineRule="auto"/>
        <w:ind w:left="5102"/>
        <w:jc w:val="left"/>
        <w:rPr>
          <w:rFonts w:hint="default"/>
          <w:lang w:val="ru-RU"/>
        </w:rPr>
      </w:pPr>
      <w:r>
        <w:rPr>
          <w:b w:val="0"/>
          <w:sz w:val="32"/>
        </w:rPr>
        <w:t>Преподаватель</w:t>
      </w:r>
      <w:r>
        <w:rPr>
          <w:rFonts w:hint="default"/>
          <w:b w:val="0"/>
          <w:sz w:val="32"/>
          <w:lang w:val="ru-RU"/>
        </w:rPr>
        <w:t xml:space="preserve"> Колмогоров.</w:t>
      </w:r>
    </w:p>
    <w:p w14:paraId="269ACB5F">
      <w:pPr>
        <w:keepNext w:val="0"/>
        <w:pageBreakBefore w:val="0"/>
        <w:spacing w:before="0" w:after="0" w:line="360" w:lineRule="auto"/>
        <w:ind w:left="5102"/>
        <w:jc w:val="left"/>
      </w:pPr>
      <w:r>
        <w:rPr>
          <w:b w:val="0"/>
          <w:sz w:val="32"/>
        </w:rPr>
        <w:t>Студент гр.  В.М. Стручков</w:t>
      </w:r>
    </w:p>
    <w:p w14:paraId="053ABB12">
      <w:pPr>
        <w:keepNext w:val="0"/>
        <w:pageBreakBefore w:val="0"/>
        <w:spacing w:before="1800" w:after="0" w:line="240" w:lineRule="auto"/>
        <w:jc w:val="center"/>
        <w:rPr>
          <w:b w:val="0"/>
          <w:sz w:val="32"/>
        </w:rPr>
      </w:pPr>
    </w:p>
    <w:p w14:paraId="16A29EA1">
      <w:pPr>
        <w:keepNext w:val="0"/>
        <w:pageBreakBefore w:val="0"/>
        <w:spacing w:before="1800" w:after="0" w:line="240" w:lineRule="auto"/>
        <w:jc w:val="center"/>
        <w:rPr>
          <w:rFonts w:hint="default"/>
          <w:b w:val="0"/>
          <w:sz w:val="32"/>
          <w:lang w:val="ru-RU"/>
        </w:rPr>
      </w:pPr>
      <w:r>
        <w:rPr>
          <w:b w:val="0"/>
          <w:sz w:val="32"/>
        </w:rPr>
        <w:t>2026</w:t>
      </w:r>
    </w:p>
    <w:p w14:paraId="51D27918">
      <w:pPr>
        <w:keepNext w:val="0"/>
        <w:pageBreakBefore/>
        <w:spacing w:before="0" w:after="240"/>
        <w:jc w:val="center"/>
      </w:pPr>
      <w:r>
        <w:rPr>
          <w:b w:val="0"/>
        </w:rPr>
        <w:t>Содержание</w:t>
      </w:r>
    </w:p>
    <w:p w14:paraId="7CD95B0A">
      <w:pPr>
        <w:keepNext w:val="0"/>
        <w:pageBreakBefore w:val="0"/>
        <w:tabs>
          <w:tab w:val="right" w:leader="dot" w:pos="9354"/>
        </w:tabs>
        <w:spacing w:before="0" w:after="0"/>
        <w:jc w:val="left"/>
      </w:pPr>
      <w:r>
        <w:t>1 Цель работы</w:t>
      </w:r>
      <w:r>
        <w:tab/>
      </w:r>
      <w:r>
        <w:t>3</w:t>
      </w:r>
    </w:p>
    <w:p w14:paraId="0D650853">
      <w:pPr>
        <w:keepNext w:val="0"/>
        <w:pageBreakBefore w:val="0"/>
        <w:tabs>
          <w:tab w:val="right" w:leader="dot" w:pos="9354"/>
        </w:tabs>
        <w:spacing w:before="0" w:after="0"/>
        <w:jc w:val="left"/>
      </w:pPr>
      <w:r>
        <w:t>2 Оборудование и программное обеспечение</w:t>
      </w:r>
      <w:r>
        <w:tab/>
      </w:r>
      <w:r>
        <w:t>3</w:t>
      </w:r>
    </w:p>
    <w:p w14:paraId="415E6907">
      <w:pPr>
        <w:keepNext w:val="0"/>
        <w:pageBreakBefore w:val="0"/>
        <w:tabs>
          <w:tab w:val="right" w:leader="dot" w:pos="9354"/>
        </w:tabs>
        <w:spacing w:before="0" w:after="0"/>
        <w:jc w:val="left"/>
      </w:pPr>
      <w:r>
        <w:t>3 Краткие теоретические сведения</w:t>
      </w:r>
      <w:r>
        <w:tab/>
      </w:r>
      <w:r>
        <w:t>4</w:t>
      </w:r>
    </w:p>
    <w:p w14:paraId="154FDD23">
      <w:pPr>
        <w:keepNext w:val="0"/>
        <w:pageBreakBefore w:val="0"/>
        <w:tabs>
          <w:tab w:val="right" w:leader="dot" w:pos="9354"/>
        </w:tabs>
        <w:spacing w:before="0" w:after="0"/>
        <w:jc w:val="left"/>
      </w:pPr>
      <w:r>
        <w:t>4 Ход работы</w:t>
      </w:r>
      <w:r>
        <w:tab/>
      </w:r>
      <w:r>
        <w:t>5</w:t>
      </w:r>
    </w:p>
    <w:p w14:paraId="64591EC8">
      <w:pPr>
        <w:keepNext w:val="0"/>
        <w:pageBreakBefore w:val="0"/>
        <w:tabs>
          <w:tab w:val="right" w:leader="dot" w:pos="9354"/>
        </w:tabs>
        <w:spacing w:before="0" w:after="0"/>
        <w:ind w:left="425"/>
        <w:jc w:val="left"/>
      </w:pPr>
      <w:r>
        <w:t>4.1 Изучение пользовательского интерфейса программы</w:t>
      </w:r>
      <w:r>
        <w:tab/>
      </w:r>
      <w:r>
        <w:t>5</w:t>
      </w:r>
    </w:p>
    <w:p w14:paraId="0E6823BF">
      <w:pPr>
        <w:keepNext w:val="0"/>
        <w:pageBreakBefore w:val="0"/>
        <w:tabs>
          <w:tab w:val="right" w:leader="dot" w:pos="9354"/>
        </w:tabs>
        <w:spacing w:before="0" w:after="0"/>
        <w:ind w:left="425"/>
        <w:jc w:val="left"/>
      </w:pPr>
      <w:r>
        <w:t>4.2 Управление файлами и сохранение плана</w:t>
      </w:r>
      <w:r>
        <w:tab/>
      </w:r>
      <w:r>
        <w:t>9</w:t>
      </w:r>
    </w:p>
    <w:p w14:paraId="4EE1464E">
      <w:pPr>
        <w:keepNext w:val="0"/>
        <w:pageBreakBefore w:val="0"/>
        <w:tabs>
          <w:tab w:val="right" w:leader="dot" w:pos="9354"/>
        </w:tabs>
        <w:spacing w:before="0" w:after="0"/>
        <w:ind w:left="425"/>
        <w:jc w:val="left"/>
      </w:pPr>
      <w:r>
        <w:t>4.3 Работа с деталями расписания в представлениях</w:t>
      </w:r>
      <w:r>
        <w:tab/>
      </w:r>
      <w:r>
        <w:t>11</w:t>
      </w:r>
    </w:p>
    <w:p w14:paraId="3141FF41">
      <w:pPr>
        <w:keepNext w:val="0"/>
        <w:pageBreakBefore w:val="0"/>
        <w:tabs>
          <w:tab w:val="right" w:leader="dot" w:pos="9354"/>
        </w:tabs>
        <w:spacing w:before="0" w:after="0"/>
        <w:ind w:left="425"/>
        <w:jc w:val="left"/>
      </w:pPr>
      <w:r>
        <w:t>4.4 Использование отчётов для проверки состояния плана</w:t>
      </w:r>
      <w:r>
        <w:tab/>
      </w:r>
      <w:r>
        <w:t>13</w:t>
      </w:r>
    </w:p>
    <w:p w14:paraId="0D2BA55A">
      <w:pPr>
        <w:keepNext w:val="0"/>
        <w:pageBreakBefore w:val="0"/>
        <w:tabs>
          <w:tab w:val="right" w:leader="dot" w:pos="9354"/>
        </w:tabs>
        <w:spacing w:before="0" w:after="0"/>
        <w:jc w:val="left"/>
      </w:pPr>
      <w:r>
        <w:t>5 Вывод</w:t>
      </w:r>
      <w:r>
        <w:tab/>
      </w:r>
      <w:r>
        <w:t>15</w:t>
      </w:r>
    </w:p>
    <w:p w14:paraId="441F7834">
      <w:pPr>
        <w:keepNext/>
        <w:pageBreakBefore/>
        <w:spacing w:before="0" w:after="240"/>
        <w:ind w:firstLine="850"/>
        <w:jc w:val="left"/>
      </w:pPr>
      <w:r>
        <w:rPr>
          <w:b/>
        </w:rPr>
        <w:t>1 Цель работы</w:t>
      </w:r>
    </w:p>
    <w:p w14:paraId="2E0E4425">
      <w:pPr>
        <w:keepNext w:val="0"/>
        <w:pageBreakBefore w:val="0"/>
        <w:spacing w:before="0" w:after="0"/>
        <w:ind w:firstLine="850"/>
        <w:jc w:val="both"/>
      </w:pPr>
      <w:r>
        <w:rPr>
          <w:b w:val="0"/>
        </w:rPr>
        <w:t>Ознакомиться с программой для управления проектами: изучить элементы её пользовательского интерфейса, научиться открывать и сохранять план проекта, переключать представления расписания и формировать отчёты о состоянии плана.</w:t>
      </w:r>
    </w:p>
    <w:p w14:paraId="283750A5">
      <w:pPr>
        <w:keepNext/>
        <w:pageBreakBefore w:val="0"/>
        <w:spacing w:before="360" w:after="240"/>
        <w:ind w:firstLine="850"/>
        <w:jc w:val="left"/>
      </w:pPr>
      <w:r>
        <w:rPr>
          <w:b/>
        </w:rPr>
        <w:t>2 Оборудование и программное обеспечение</w:t>
      </w:r>
    </w:p>
    <w:p w14:paraId="10C0560B">
      <w:pPr>
        <w:keepNext w:val="0"/>
        <w:pageBreakBefore w:val="0"/>
        <w:spacing w:before="0" w:after="0"/>
        <w:ind w:firstLine="850"/>
        <w:jc w:val="both"/>
      </w:pPr>
      <w:r>
        <w:rPr>
          <w:b w:val="0"/>
        </w:rPr>
        <w:t>Для выполнения работы использованы персональный компьютер под управлением Windows 11, программа ProjectLibre версии 1.9.8 [2] и учебный файл плана TakeGuidedTour.mpp.</w:t>
      </w:r>
    </w:p>
    <w:p w14:paraId="7364829A">
      <w:pPr>
        <w:keepNext w:val="0"/>
        <w:pageBreakBefore w:val="0"/>
        <w:spacing w:before="0" w:after="0"/>
        <w:ind w:firstLine="850"/>
        <w:jc w:val="both"/>
      </w:pPr>
      <w:r>
        <w:rPr>
          <w:b w:val="0"/>
        </w:rPr>
        <w:t>Установка Microsoft Project оказалась невозможной: официальный установщик Microsoft завершился ошибкой загрузки из-за региональных ограничений. Поэтому работа выполнена в ProjectLibre – бесплатном аналоге MS Project с открытым исходным кодом. Программа открывает файлы формата .mpp, имеет ленточный интерфейс, диаграмму Ганта, лист ресурсов и отчёты. Там, где в ProjectLibre нет точного аналога команды MS Project, использована ближайшая по назначению функция. Соответствие команд приведено в таблице 1.</w:t>
      </w:r>
    </w:p>
    <w:p w14:paraId="40DE3DF4">
      <w:pPr>
        <w:keepNext/>
        <w:pageBreakBefore w:val="0"/>
        <w:spacing w:before="240" w:after="0"/>
        <w:jc w:val="left"/>
      </w:pPr>
      <w:r>
        <w:rPr>
          <w:b w:val="0"/>
        </w:rPr>
        <w:t>Таблица 1 – Соответствие команд MS Project и ProjectLibre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3061"/>
        <w:gridCol w:w="3855"/>
      </w:tblGrid>
      <w:tr w14:paraId="06A37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38" w:type="dxa"/>
          </w:tcPr>
          <w:p w14:paraId="61A5D36D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Действие из задания</w:t>
            </w:r>
          </w:p>
        </w:tc>
        <w:tc>
          <w:tcPr>
            <w:tcW w:w="3061" w:type="dxa"/>
          </w:tcPr>
          <w:p w14:paraId="0AF71732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MS Project</w:t>
            </w:r>
          </w:p>
        </w:tc>
        <w:tc>
          <w:tcPr>
            <w:tcW w:w="3855" w:type="dxa"/>
          </w:tcPr>
          <w:p w14:paraId="016C69C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ProjectLibre</w:t>
            </w:r>
          </w:p>
        </w:tc>
      </w:tr>
      <w:tr w14:paraId="25E97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38" w:type="dxa"/>
          </w:tcPr>
          <w:p w14:paraId="7E54B1B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Изменение масштаба</w:t>
            </w:r>
          </w:p>
        </w:tc>
        <w:tc>
          <w:tcPr>
            <w:tcW w:w="3061" w:type="dxa"/>
          </w:tcPr>
          <w:p w14:paraId="36233E8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Ползунок Zoom Slider, View – Zoom</w:t>
            </w:r>
          </w:p>
        </w:tc>
        <w:tc>
          <w:tcPr>
            <w:tcW w:w="3855" w:type="dxa"/>
          </w:tcPr>
          <w:p w14:paraId="71FB1A4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Задача – Приблизить, Отдалить</w:t>
            </w:r>
          </w:p>
        </w:tc>
      </w:tr>
      <w:tr w14:paraId="24C10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38" w:type="dxa"/>
          </w:tcPr>
          <w:p w14:paraId="112F50E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Работа с файлами</w:t>
            </w:r>
          </w:p>
        </w:tc>
        <w:tc>
          <w:tcPr>
            <w:tcW w:w="3061" w:type="dxa"/>
          </w:tcPr>
          <w:p w14:paraId="3D69CE2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Backstage (File) – Save as</w:t>
            </w:r>
          </w:p>
        </w:tc>
        <w:tc>
          <w:tcPr>
            <w:tcW w:w="3855" w:type="dxa"/>
          </w:tcPr>
          <w:p w14:paraId="4A59DA5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Файл – Сохранить как</w:t>
            </w:r>
          </w:p>
        </w:tc>
      </w:tr>
      <w:tr w14:paraId="7D07E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38" w:type="dxa"/>
          </w:tcPr>
          <w:p w14:paraId="4B5716C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Лист ресурсов</w:t>
            </w:r>
          </w:p>
        </w:tc>
        <w:tc>
          <w:tcPr>
            <w:tcW w:w="3061" w:type="dxa"/>
          </w:tcPr>
          <w:p w14:paraId="1F82AD5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Resource Sheet</w:t>
            </w:r>
          </w:p>
        </w:tc>
        <w:tc>
          <w:tcPr>
            <w:tcW w:w="3855" w:type="dxa"/>
          </w:tcPr>
          <w:p w14:paraId="27C34B6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 – Ресурсы</w:t>
            </w:r>
          </w:p>
        </w:tc>
      </w:tr>
      <w:tr w14:paraId="38C06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38" w:type="dxa"/>
          </w:tcPr>
          <w:p w14:paraId="1AD22D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Календарь</w:t>
            </w:r>
          </w:p>
        </w:tc>
        <w:tc>
          <w:tcPr>
            <w:tcW w:w="3061" w:type="dxa"/>
          </w:tcPr>
          <w:p w14:paraId="0974C6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Представление Calendar</w:t>
            </w:r>
          </w:p>
        </w:tc>
        <w:tc>
          <w:tcPr>
            <w:tcW w:w="3855" w:type="dxa"/>
          </w:tcPr>
          <w:p w14:paraId="0C59AAB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Файл – Календарь (рабочий календарь проекта)</w:t>
            </w:r>
          </w:p>
        </w:tc>
      </w:tr>
      <w:tr w14:paraId="5B418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38" w:type="dxa"/>
          </w:tcPr>
          <w:p w14:paraId="14AD996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Отчёт о проекте</w:t>
            </w:r>
          </w:p>
        </w:tc>
        <w:tc>
          <w:tcPr>
            <w:tcW w:w="3061" w:type="dxa"/>
          </w:tcPr>
          <w:p w14:paraId="41A318A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Project Overview</w:t>
            </w:r>
          </w:p>
        </w:tc>
        <w:tc>
          <w:tcPr>
            <w:tcW w:w="3855" w:type="dxa"/>
          </w:tcPr>
          <w:p w14:paraId="1875B13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 – Отчёт – Project Details</w:t>
            </w:r>
          </w:p>
        </w:tc>
      </w:tr>
      <w:tr w14:paraId="13C59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38" w:type="dxa"/>
          </w:tcPr>
          <w:p w14:paraId="4964DF7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Отчёт о ресурсах</w:t>
            </w:r>
          </w:p>
        </w:tc>
        <w:tc>
          <w:tcPr>
            <w:tcW w:w="3061" w:type="dxa"/>
          </w:tcPr>
          <w:p w14:paraId="0F2B3A47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Resource Overview</w:t>
            </w:r>
          </w:p>
        </w:tc>
        <w:tc>
          <w:tcPr>
            <w:tcW w:w="3855" w:type="dxa"/>
          </w:tcPr>
          <w:p w14:paraId="3B9C1F1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Отчёт Resource Information, представление «Использование ресурса»</w:t>
            </w:r>
          </w:p>
        </w:tc>
      </w:tr>
    </w:tbl>
    <w:p w14:paraId="5E279C1C">
      <w:pPr>
        <w:keepNext w:val="0"/>
        <w:pageBreakBefore w:val="0"/>
        <w:spacing w:before="0" w:after="0"/>
        <w:ind w:firstLine="850"/>
        <w:jc w:val="both"/>
      </w:pPr>
    </w:p>
    <w:p w14:paraId="08335C11">
      <w:pPr>
        <w:keepNext/>
        <w:pageBreakBefore w:val="0"/>
        <w:spacing w:before="120" w:after="240"/>
        <w:ind w:firstLine="850"/>
        <w:jc w:val="left"/>
      </w:pPr>
      <w:r>
        <w:rPr>
          <w:b/>
        </w:rPr>
        <w:t>3 Краткие теоретические сведения</w:t>
      </w:r>
    </w:p>
    <w:p w14:paraId="4F158F72">
      <w:pPr>
        <w:keepNext w:val="0"/>
        <w:pageBreakBefore w:val="0"/>
        <w:spacing w:before="0" w:after="0"/>
        <w:ind w:firstLine="850"/>
        <w:jc w:val="both"/>
      </w:pPr>
      <w:r>
        <w:rPr>
          <w:b w:val="0"/>
        </w:rPr>
        <w:t>Окно MS Project состоит из ленты, панели быстрого доступа, поля поиска команд Tell Me, активного представления, строки состояния с ярлыками представлений и ползунком масштаба. При наведении указателя на команду появляется всплывающая подсказка, при щелчке правой кнопкой мыши – контекстное меню и мини-панель инструментов [1].</w:t>
      </w:r>
    </w:p>
    <w:p w14:paraId="565ABD3D">
      <w:pPr>
        <w:keepNext w:val="0"/>
        <w:pageBreakBefore w:val="0"/>
        <w:spacing w:before="0" w:after="0"/>
        <w:ind w:firstLine="850"/>
        <w:jc w:val="both"/>
      </w:pPr>
      <w:r>
        <w:rPr>
          <w:b w:val="0"/>
        </w:rPr>
        <w:t>Представление Backstage содержит команды работы с файлами: Info, New, Open, Save, Save as, Print, Share, Export, Account и Options. Данные плана можно просматривать в разных представлениях: Gantt Chart с панелью Timeline, Resource Sheet, Resource Usage, Task Usage, Calendar и других. Для оценки состояния плана служат отчёты, например Project Overview и Resource Overview [1].</w:t>
      </w:r>
    </w:p>
    <w:p w14:paraId="630DA125">
      <w:pPr>
        <w:keepNext/>
        <w:pageBreakBefore/>
        <w:spacing w:before="0" w:after="0"/>
        <w:ind w:firstLine="850"/>
        <w:jc w:val="left"/>
      </w:pPr>
      <w:r>
        <w:rPr>
          <w:b/>
        </w:rPr>
        <w:t>4 Ход работы</w:t>
      </w:r>
    </w:p>
    <w:p w14:paraId="28FB6096">
      <w:pPr>
        <w:keepNext/>
        <w:pageBreakBefore w:val="0"/>
        <w:spacing w:before="360" w:after="360"/>
        <w:ind w:firstLine="850"/>
        <w:jc w:val="left"/>
      </w:pPr>
      <w:r>
        <w:rPr>
          <w:b w:val="0"/>
        </w:rPr>
        <w:t>4.1 Изучение пользовательского интерфейса программы</w:t>
      </w:r>
    </w:p>
    <w:p w14:paraId="3A106D76">
      <w:pPr>
        <w:keepNext w:val="0"/>
        <w:pageBreakBefore w:val="0"/>
        <w:spacing w:before="0" w:after="0"/>
        <w:ind w:firstLine="850"/>
        <w:jc w:val="both"/>
      </w:pPr>
      <w:r>
        <w:rPr>
          <w:b w:val="0"/>
        </w:rPr>
        <w:t>4.1.1 Запущена программа ProjectLibre и открыт учебный план TakeGuidedTour.mpp в соответствии с рисунком 1. План описывает выпуск книги и содержит 22 задачи, сгруппированные в пять этапов: Acquisition, Editorial, Design and Production, Pages review, Color prep and printing. Слева расположена таблица задач, справа – диаграмма Ганта со связями между задачами и назначенными ресурсами. Над ними находится лента с вкладками Файл, Задача, Ресурс и Просмотр.</w:t>
      </w:r>
    </w:p>
    <w:p w14:paraId="713ACD3F">
      <w:pPr>
        <w:keepNext/>
        <w:pageBreakBefore w:val="0"/>
        <w:spacing w:before="240" w:after="0" w:line="240" w:lineRule="auto"/>
        <w:jc w:val="center"/>
      </w:pPr>
      <w:r>
        <w:drawing>
          <wp:inline distT="0" distB="0" distL="114300" distR="114300">
            <wp:extent cx="5939790" cy="3241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30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A21D">
      <w:pPr>
        <w:keepNext w:val="0"/>
        <w:pageBreakBefore w:val="0"/>
        <w:spacing w:before="120" w:after="240"/>
        <w:jc w:val="center"/>
      </w:pPr>
      <w:r>
        <w:rPr>
          <w:b w:val="0"/>
        </w:rPr>
        <w:t>Рисунок 1 – План TakeGuidedTour, открытый в ProjectLibre</w:t>
      </w:r>
    </w:p>
    <w:p w14:paraId="12B58392">
      <w:pPr>
        <w:keepNext w:val="0"/>
        <w:pageBreakBefore w:val="0"/>
        <w:spacing w:before="0" w:after="0"/>
        <w:ind w:firstLine="850"/>
        <w:jc w:val="both"/>
      </w:pPr>
      <w:r>
        <w:rPr>
          <w:b w:val="0"/>
        </w:rPr>
        <w:t>4.1.2 Указатель мыши наведён на команду «Сохранить как» на вкладке «Файл». Рядом появилась всплывающая подсказка «Сохранить как новый проект», поясняющая назначение команды, в соответствии с рисунком 2.</w:t>
      </w:r>
    </w:p>
    <w:p w14:paraId="2C1D3113">
      <w:pPr>
        <w:keepNext/>
        <w:pageBreakBefore w:val="0"/>
        <w:spacing w:before="240" w:after="0" w:line="240" w:lineRule="auto"/>
        <w:jc w:val="center"/>
      </w:pPr>
      <w:r>
        <w:drawing>
          <wp:inline distT="0" distB="0" distL="114300" distR="114300">
            <wp:extent cx="5939790" cy="3218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t="37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5332">
      <w:pPr>
        <w:keepNext w:val="0"/>
        <w:pageBreakBefore w:val="0"/>
        <w:spacing w:before="120" w:after="240"/>
        <w:jc w:val="center"/>
      </w:pPr>
      <w:r>
        <w:rPr>
          <w:b w:val="0"/>
        </w:rPr>
        <w:t>Рисунок 2 – Всплывающая подсказка к команде «Сохранить как»</w:t>
      </w:r>
    </w:p>
    <w:p w14:paraId="4D24024D">
      <w:pPr>
        <w:keepNext w:val="0"/>
        <w:pageBreakBefore w:val="0"/>
        <w:spacing w:before="0" w:after="0"/>
        <w:ind w:firstLine="850"/>
        <w:jc w:val="both"/>
      </w:pPr>
      <w:r>
        <w:rPr>
          <w:b w:val="0"/>
        </w:rPr>
        <w:t>4.1.3 С помощью команд «Приблизить» и «Отдалить» на вкладке «Задача» масштаб диаграммы изменён несколько раз. Исходно шкала времени показывает недели и дни в соответствии с рисунком 3. После двукратного приближения шкала детализируется до часов, и на экране помещается лишь несколько дней в соответствии с рисунком 4. После отдаления шкала показывает месяцы, и весь план с 1 февраля до конца июня 2023 года виден целиком в соответствии с рисунком 5. Таким образом, масштаб меняет единицы шкалы времени и ширину отрезков задач на диаграмме Ганта.</w:t>
      </w:r>
    </w:p>
    <w:p w14:paraId="65B0E092">
      <w:pPr>
        <w:keepNext/>
        <w:pageBreakBefore w:val="0"/>
        <w:spacing w:before="240" w:after="0" w:line="240" w:lineRule="auto"/>
        <w:jc w:val="center"/>
      </w:pPr>
      <w:r>
        <w:drawing>
          <wp:inline distT="0" distB="0" distL="114300" distR="114300">
            <wp:extent cx="5939790" cy="3201670"/>
            <wp:effectExtent l="0" t="0" r="381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t="42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57EE">
      <w:pPr>
        <w:keepNext w:val="0"/>
        <w:pageBreakBefore w:val="0"/>
        <w:spacing w:before="120" w:after="240"/>
        <w:jc w:val="center"/>
      </w:pPr>
      <w:r>
        <w:rPr>
          <w:b w:val="0"/>
        </w:rPr>
        <w:t>Рисунок 3 – Исходный масштаб шкалы времени</w:t>
      </w:r>
    </w:p>
    <w:p w14:paraId="29465DBE">
      <w:pPr>
        <w:keepNext/>
        <w:pageBreakBefore w:val="0"/>
        <w:spacing w:before="240" w:after="0" w:line="240" w:lineRule="auto"/>
        <w:jc w:val="center"/>
      </w:pPr>
      <w:r>
        <w:drawing>
          <wp:inline distT="0" distB="0" distL="114300" distR="114300">
            <wp:extent cx="5939790" cy="3221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rcRect t="36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4750">
      <w:pPr>
        <w:keepNext w:val="0"/>
        <w:pageBreakBefore w:val="0"/>
        <w:spacing w:before="120" w:after="240"/>
        <w:jc w:val="center"/>
      </w:pPr>
      <w:r>
        <w:rPr>
          <w:b w:val="0"/>
        </w:rPr>
        <w:t>Рисунок 4 – Шкала времени после приближения</w:t>
      </w:r>
    </w:p>
    <w:p w14:paraId="4BD52A99">
      <w:pPr>
        <w:keepNext/>
        <w:pageBreakBefore w:val="0"/>
        <w:spacing w:before="240" w:after="0" w:line="240" w:lineRule="auto"/>
        <w:jc w:val="center"/>
      </w:pPr>
      <w:r>
        <w:drawing>
          <wp:inline distT="0" distB="0" distL="114300" distR="114300">
            <wp:extent cx="5939790" cy="32492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rcRect t="28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4A7A">
      <w:pPr>
        <w:keepNext w:val="0"/>
        <w:pageBreakBefore w:val="0"/>
        <w:spacing w:before="120" w:after="240"/>
        <w:jc w:val="center"/>
      </w:pPr>
      <w:r>
        <w:rPr>
          <w:b w:val="0"/>
        </w:rPr>
        <w:t>Рисунок 5 – Шкала времени после отдаления</w:t>
      </w:r>
    </w:p>
    <w:p w14:paraId="29F13AA6">
      <w:pPr>
        <w:keepNext w:val="0"/>
        <w:pageBreakBefore w:val="0"/>
        <w:spacing w:before="0" w:after="0"/>
        <w:ind w:firstLine="850"/>
        <w:jc w:val="both"/>
      </w:pPr>
      <w:r>
        <w:rPr>
          <w:b w:val="0"/>
        </w:rPr>
        <w:t>4.1.4 Щелчок правой кнопкой мыши по названию задачи Copyedit открыл контекстное меню с командами Отступ, Убрать отступ, Новый, Удалить, Копировать, Вырезать, Вставить, Развернуть и Свернуть в соответствии с рисунком 6. В отличие от MS Project, мини-панель форматирования в ProjectLibre не отображается – доступно только контекстное меню.</w:t>
      </w:r>
    </w:p>
    <w:p w14:paraId="4E002FC8">
      <w:pPr>
        <w:keepNext/>
        <w:pageBreakBefore w:val="0"/>
        <w:spacing w:before="240" w:after="0" w:line="240" w:lineRule="auto"/>
        <w:jc w:val="center"/>
      </w:pPr>
      <w:r>
        <w:drawing>
          <wp:inline distT="0" distB="0" distL="114300" distR="114300">
            <wp:extent cx="5939790" cy="3207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rcRect t="40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3BD2">
      <w:pPr>
        <w:keepNext w:val="0"/>
        <w:pageBreakBefore w:val="0"/>
        <w:spacing w:before="120" w:after="240"/>
        <w:jc w:val="center"/>
      </w:pPr>
      <w:r>
        <w:rPr>
          <w:b w:val="0"/>
        </w:rPr>
        <w:t>Рисунок 6 – Контекстное меню задачи</w:t>
      </w:r>
    </w:p>
    <w:p w14:paraId="7A74E877">
      <w:pPr>
        <w:keepNext/>
        <w:pageBreakBefore w:val="0"/>
        <w:spacing w:before="360" w:after="360"/>
        <w:ind w:firstLine="850"/>
        <w:jc w:val="left"/>
      </w:pPr>
      <w:r>
        <w:rPr>
          <w:b w:val="0"/>
        </w:rPr>
        <w:t>4.2 Управление файлами и сохранение плана</w:t>
      </w:r>
    </w:p>
    <w:p w14:paraId="750D6EC6">
      <w:pPr>
        <w:keepNext w:val="0"/>
        <w:pageBreakBefore w:val="0"/>
        <w:spacing w:before="0" w:after="0"/>
        <w:ind w:firstLine="850"/>
        <w:jc w:val="both"/>
      </w:pPr>
      <w:r>
        <w:rPr>
          <w:b w:val="0"/>
        </w:rPr>
        <w:t>4.2.1 На вкладке «Файл», являющейся аналогом представления Backstage, выбрана команда «Сохранить как». В открывшемся окне выполнен переход в папку с учебными файлами Project2019SBS\Ch02, в поле «Имя файла» введено уникальное имя TakeGuidedTour_Struchkov_VM, выбран тип файла «ProjectLibre (*.pod)» в соответствии с рисунком 7.</w:t>
      </w:r>
    </w:p>
    <w:p w14:paraId="735D0106">
      <w:pPr>
        <w:keepNext/>
        <w:pageBreakBefore w:val="0"/>
        <w:spacing w:before="240" w:after="0" w:line="240" w:lineRule="auto"/>
        <w:jc w:val="center"/>
      </w:pPr>
      <w:r>
        <w:drawing>
          <wp:inline distT="0" distB="0" distL="114300" distR="114300">
            <wp:extent cx="5939790" cy="3220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rcRect t="36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74B2">
      <w:pPr>
        <w:keepNext w:val="0"/>
        <w:pageBreakBefore w:val="0"/>
        <w:spacing w:before="120" w:after="240"/>
        <w:jc w:val="center"/>
      </w:pPr>
      <w:r>
        <w:rPr>
          <w:b w:val="0"/>
        </w:rPr>
        <w:t>Рисунок 7 – Окно «Сохранить» с выбранной папкой Ch02 и новым именем файла</w:t>
      </w:r>
    </w:p>
    <w:p w14:paraId="0B9EC6C7">
      <w:pPr>
        <w:keepNext w:val="0"/>
        <w:pageBreakBefore w:val="0"/>
        <w:spacing w:before="0" w:after="0"/>
        <w:ind w:firstLine="850"/>
        <w:jc w:val="both"/>
      </w:pPr>
      <w:r>
        <w:rPr>
          <w:b w:val="0"/>
        </w:rPr>
        <w:t>4.2.2 После нажатия кнопки «Сохранить» в папке Ch02 создан файл TakeGuidedTour_Struchkov_VM.pod, а в заголовке окна программы отображается путь к нему в соответствии с рисунком 8. Дальнейшая работа ведётся с копией плана.</w:t>
      </w:r>
    </w:p>
    <w:p w14:paraId="06A0B0C4">
      <w:pPr>
        <w:keepNext/>
        <w:pageBreakBefore w:val="0"/>
        <w:spacing w:before="240" w:after="0" w:line="240" w:lineRule="auto"/>
        <w:jc w:val="center"/>
      </w:pPr>
      <w:r>
        <w:drawing>
          <wp:inline distT="0" distB="0" distL="114300" distR="114300">
            <wp:extent cx="5939790" cy="31946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rcRect t="44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1731">
      <w:pPr>
        <w:keepNext w:val="0"/>
        <w:pageBreakBefore w:val="0"/>
        <w:spacing w:before="120" w:after="240"/>
        <w:jc w:val="center"/>
      </w:pPr>
      <w:r>
        <w:rPr>
          <w:b w:val="0"/>
        </w:rPr>
        <w:t>Рисунок 8 – План, сохранённый под новым именем в папке Ch02</w:t>
      </w:r>
    </w:p>
    <w:p w14:paraId="65031FE6">
      <w:pPr>
        <w:keepNext/>
        <w:pageBreakBefore w:val="0"/>
        <w:spacing w:before="360" w:after="360"/>
        <w:ind w:firstLine="850"/>
        <w:jc w:val="left"/>
      </w:pPr>
      <w:r>
        <w:rPr>
          <w:b w:val="0"/>
        </w:rPr>
        <w:t>4.3 Работа с деталями расписания в представлениях</w:t>
      </w:r>
    </w:p>
    <w:p w14:paraId="195A0460">
      <w:pPr>
        <w:keepNext w:val="0"/>
        <w:pageBreakBefore w:val="0"/>
        <w:spacing w:before="0" w:after="0"/>
        <w:ind w:firstLine="850"/>
        <w:jc w:val="both"/>
      </w:pPr>
      <w:r>
        <w:rPr>
          <w:b w:val="0"/>
        </w:rPr>
        <w:t>4.3.1 На вкладке «Просмотр» выбрано представление «Ресурсы» – аналог листа ресурсов Resource Sheet – в соответствии с рисунком 9. В плане восемь трудовых ресурсов: John Evans, Katie Jordan, Robin Wood, William Flash, Carole Poland, а также Printing Service, Color Setting Services и Copyeditors без почасовой ставки. Для каждого ресурса указаны тип, инициалы и максимальные единицы (100 %).</w:t>
      </w:r>
    </w:p>
    <w:p w14:paraId="65AE56A0">
      <w:pPr>
        <w:keepNext/>
        <w:pageBreakBefore w:val="0"/>
        <w:spacing w:before="240" w:after="0" w:line="240" w:lineRule="auto"/>
        <w:jc w:val="center"/>
      </w:pPr>
      <w:r>
        <w:drawing>
          <wp:inline distT="0" distB="0" distL="114300" distR="114300">
            <wp:extent cx="5939790" cy="3187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rcRect t="467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10D3">
      <w:pPr>
        <w:keepNext w:val="0"/>
        <w:pageBreakBefore w:val="0"/>
        <w:spacing w:before="120" w:after="240"/>
        <w:jc w:val="center"/>
      </w:pPr>
      <w:r>
        <w:rPr>
          <w:b w:val="0"/>
        </w:rPr>
        <w:t>Рисунок 9 – Представление «Ресурсы»</w:t>
      </w:r>
    </w:p>
    <w:p w14:paraId="51E64C1D">
      <w:pPr>
        <w:keepNext w:val="0"/>
        <w:pageBreakBefore w:val="0"/>
        <w:spacing w:before="0" w:after="0"/>
        <w:ind w:firstLine="850"/>
        <w:jc w:val="both"/>
      </w:pPr>
      <w:r>
        <w:rPr>
          <w:b w:val="0"/>
        </w:rPr>
        <w:t>4.3.2 Отдельного представления Calendar в ProjectLibre нет, поэтому календарь проекта открыт командой «Файл – Календарь» в соответствии с рисунком 10. Окно «Изменить рабочий календарь» показывает календарь Standard по месяцам: выходные дни выделены серым, текущая дата – синим. Здесь можно задать нерабочее время и особый режим работы.</w:t>
      </w:r>
    </w:p>
    <w:p w14:paraId="0DE83C53">
      <w:pPr>
        <w:keepNext/>
        <w:pageBreakBefore w:val="0"/>
        <w:spacing w:before="240" w:after="0" w:line="240" w:lineRule="auto"/>
        <w:jc w:val="center"/>
      </w:pPr>
      <w:r>
        <w:drawing>
          <wp:inline distT="0" distB="0" distL="114300" distR="114300">
            <wp:extent cx="5939790" cy="3235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rcRect t="32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5F89">
      <w:pPr>
        <w:keepNext w:val="0"/>
        <w:pageBreakBefore w:val="0"/>
        <w:spacing w:before="120" w:after="240"/>
        <w:jc w:val="center"/>
      </w:pPr>
      <w:r>
        <w:rPr>
          <w:b w:val="0"/>
        </w:rPr>
        <w:t>Рисунок 10 – Рабочий календарь проекта Standard</w:t>
      </w:r>
    </w:p>
    <w:p w14:paraId="33AE5778">
      <w:pPr>
        <w:keepNext w:val="0"/>
        <w:pageBreakBefore w:val="0"/>
        <w:spacing w:before="0" w:after="0"/>
        <w:ind w:firstLine="850"/>
        <w:jc w:val="both"/>
      </w:pPr>
      <w:r>
        <w:rPr>
          <w:b w:val="0"/>
        </w:rPr>
        <w:t>4.3.3 Дополнительно открыто представление «Использование ресурса» в соответствии с рисунком 11. Для каждого ресурса показаны назначенные задачи, общий объём работы в часах и распределение трудозатрат по неделям. Например, у Carole Poland 248 часов работы, из них 200 часов приходится на задачу Content edit.</w:t>
      </w:r>
    </w:p>
    <w:p w14:paraId="37D6E00D">
      <w:pPr>
        <w:keepNext/>
        <w:pageBreakBefore w:val="0"/>
        <w:spacing w:before="240" w:after="0" w:line="240" w:lineRule="auto"/>
        <w:jc w:val="center"/>
      </w:pPr>
      <w:r>
        <w:drawing>
          <wp:inline distT="0" distB="0" distL="114300" distR="114300">
            <wp:extent cx="5939790" cy="32556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rcRect t="26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5290">
      <w:pPr>
        <w:keepNext w:val="0"/>
        <w:pageBreakBefore w:val="0"/>
        <w:spacing w:before="120" w:after="240"/>
        <w:jc w:val="center"/>
      </w:pPr>
      <w:r>
        <w:rPr>
          <w:b w:val="0"/>
        </w:rPr>
        <w:t>Рисунок 11 – Представление «Использование ресурса»</w:t>
      </w:r>
    </w:p>
    <w:p w14:paraId="76D47867">
      <w:pPr>
        <w:keepNext/>
        <w:pageBreakBefore w:val="0"/>
        <w:spacing w:before="360" w:after="360"/>
        <w:ind w:firstLine="850"/>
        <w:jc w:val="left"/>
      </w:pPr>
      <w:r>
        <w:rPr>
          <w:b w:val="0"/>
        </w:rPr>
        <w:t>4.4 Использование отчётов для проверки состояния плана</w:t>
      </w:r>
    </w:p>
    <w:p w14:paraId="0A175FF7">
      <w:pPr>
        <w:keepNext w:val="0"/>
        <w:pageBreakBefore w:val="0"/>
        <w:spacing w:before="0" w:after="0"/>
        <w:ind w:firstLine="850"/>
        <w:jc w:val="both"/>
      </w:pPr>
      <w:r>
        <w:rPr>
          <w:b w:val="0"/>
        </w:rPr>
        <w:t>4.4.1 На вкладке «Просмотр» выбрана команда «Отчёт» и отчёт Project Details – аналог Project Overview – в соответствии с рисунком 12. Отчёт показывает, что проект начинается 01.02.2023 в 08:00 и заканчивается 26.06.2023 в 17:00, плановая длительность составляет 104 дня, выполнено 24 % работ, базовый план не сохранён.</w:t>
      </w:r>
    </w:p>
    <w:p w14:paraId="45A32151">
      <w:pPr>
        <w:keepNext/>
        <w:pageBreakBefore w:val="0"/>
        <w:spacing w:before="240" w:after="0" w:line="240" w:lineRule="auto"/>
        <w:jc w:val="center"/>
      </w:pPr>
      <w:r>
        <w:drawing>
          <wp:inline distT="0" distB="0" distL="114300" distR="114300">
            <wp:extent cx="5939790" cy="32353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rcRect t="32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E5E8">
      <w:pPr>
        <w:keepNext w:val="0"/>
        <w:pageBreakBefore w:val="0"/>
        <w:spacing w:before="120" w:after="240"/>
        <w:jc w:val="center"/>
      </w:pPr>
      <w:r>
        <w:rPr>
          <w:b w:val="0"/>
        </w:rPr>
        <w:t>Рисунок 12 – Отчёт о проекте Project Details</w:t>
      </w:r>
    </w:p>
    <w:p w14:paraId="6E3E7451">
      <w:pPr>
        <w:keepNext w:val="0"/>
        <w:pageBreakBefore w:val="0"/>
        <w:spacing w:before="0" w:after="0"/>
        <w:ind w:firstLine="850"/>
        <w:jc w:val="both"/>
      </w:pPr>
      <w:r>
        <w:rPr>
          <w:b w:val="0"/>
        </w:rPr>
        <w:t>4.4.2 Затем выбран отчёт по ресурсам Resource Information со списком ресурсов плана и их типами в соответствии с рисунком 13, а также отчёт Task Information со сроками, предшественниками и ресурсами каждой задачи в соответствии с рисунком 14.</w:t>
      </w:r>
    </w:p>
    <w:p w14:paraId="31CC18C1">
      <w:pPr>
        <w:keepNext/>
        <w:pageBreakBefore w:val="0"/>
        <w:spacing w:before="240" w:after="0" w:line="240" w:lineRule="auto"/>
        <w:jc w:val="center"/>
      </w:pPr>
      <w:r>
        <w:drawing>
          <wp:inline distT="0" distB="0" distL="114300" distR="114300">
            <wp:extent cx="5939790" cy="32378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rcRect t="317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DD79">
      <w:pPr>
        <w:keepNext w:val="0"/>
        <w:pageBreakBefore w:val="0"/>
        <w:spacing w:before="120" w:after="240"/>
        <w:jc w:val="center"/>
      </w:pPr>
      <w:r>
        <w:rPr>
          <w:b w:val="0"/>
        </w:rPr>
        <w:t>Рисунок 13 – Отчёт о ресурсах Resource Information</w:t>
      </w:r>
    </w:p>
    <w:p w14:paraId="2BB95AF3">
      <w:pPr>
        <w:keepNext/>
        <w:pageBreakBefore w:val="0"/>
        <w:spacing w:before="240" w:after="0" w:line="240" w:lineRule="auto"/>
        <w:jc w:val="center"/>
      </w:pPr>
      <w:r>
        <w:drawing>
          <wp:inline distT="0" distB="0" distL="114300" distR="114300">
            <wp:extent cx="5939790" cy="3219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rcRect t="37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B2D0">
      <w:pPr>
        <w:keepNext w:val="0"/>
        <w:pageBreakBefore w:val="0"/>
        <w:spacing w:before="120" w:after="240"/>
        <w:jc w:val="center"/>
      </w:pPr>
      <w:r>
        <w:rPr>
          <w:b w:val="0"/>
        </w:rPr>
        <w:t>Рисунок 14 – Отчёт о задачах Task Information</w:t>
      </w:r>
    </w:p>
    <w:p w14:paraId="1B9EDD44">
      <w:pPr>
        <w:keepNext/>
        <w:pageBreakBefore/>
        <w:spacing w:before="0" w:after="240"/>
        <w:ind w:firstLine="850"/>
        <w:jc w:val="left"/>
      </w:pPr>
      <w:r>
        <w:rPr>
          <w:b/>
        </w:rPr>
        <w:t>5 Вывод</w:t>
      </w:r>
    </w:p>
    <w:p w14:paraId="2EB1CFE0">
      <w:pPr>
        <w:keepNext w:val="0"/>
        <w:pageBreakBefore w:val="0"/>
        <w:spacing w:before="0" w:after="0"/>
        <w:ind w:firstLine="850"/>
        <w:jc w:val="both"/>
      </w:pPr>
      <w:r>
        <w:rPr>
          <w:b w:val="0"/>
        </w:rPr>
        <w:t>В ходе практической работы изучен интерфейс программы для управления проектами: лента с вкладками и группами команд, всплывающие подсказки, изменение масштаба шкалы времени и контекстное меню задач. Выполнено сохранение плана под новым именем в заданную папку через вкладку «Файл», являющуюся аналогом представления Backstage. Просмотрены представления диаграммы Ганта, листа ресурсов, рабочего календаря и использования ресурсов, сформированы отчёты о проекте, ресурсах и задачах. Работа выполнена в ProjectLibre, так как MS Project недоступен для установки. Основные приёмы работы с планом в обеих программах совпадают, что позволило в</w:t>
      </w:r>
      <w:bookmarkStart w:id="0" w:name="_GoBack"/>
      <w:bookmarkEnd w:id="0"/>
      <w:r>
        <w:rPr>
          <w:b w:val="0"/>
        </w:rPr>
        <w:t>ыполнить все шаги задания.</w:t>
      </w:r>
    </w:p>
    <w:sectPr>
      <w:footerReference r:id="rId5" w:type="default"/>
      <w:pgSz w:w="11906" w:h="16838"/>
      <w:pgMar w:top="1134" w:right="850" w:bottom="1134" w:left="1701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CB826">
    <w:pPr>
      <w:pStyle w:val="18"/>
      <w:jc w:val="right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59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0" w:line="360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Волк Петрович</cp:lastModifiedBy>
  <dcterms:modified xsi:type="dcterms:W3CDTF">2026-10-28T18:57:01Z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eyJoZGlkIjoiNDljMGU5Nzg0YjI1Y2ViNDUzNDkyYTYzZGUxMTFmOWIiLCJ1c2VySWQiOiI1NzcyNDQzMTczNDA4In0=</vt:lpwstr>
  </property>
  <property fmtid="{D5CDD505-2E9C-101B-9397-08002B2CF9AE}" pid="3" name="KSOProductBuildVer">
    <vt:lpwstr>1033-12.1.0.28099</vt:lpwstr>
  </property>
  <property fmtid="{D5CDD505-2E9C-101B-9397-08002B2CF9AE}" pid="4" name="ICV">
    <vt:lpwstr>7EB44668F5C14E35B2615B091BB4D848_12</vt:lpwstr>
  </property>
</Properties>
</file>