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80" w:before="0"/>
        <w:jc w:val="center"/>
      </w:pPr>
      <w:r>
        <w:rPr>
          <w:rFonts w:ascii="黑体" w:cs="黑体" w:eastAsia="黑体" w:hAnsi="黑体"/>
          <w:b/>
          <w:bCs/>
          <w:color w:val="1B2027"/>
          <w:sz w:val="34"/>
          <w:szCs w:val="34"/>
        </w:rPr>
        <w:t xml:space="preserve">天府未来教育中心 · 待确认事项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编制：四川萃雅教育科技有限公司　｜　2026-07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一、各方定位（请确认是否与实际一致）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1. 四川萃雅教育科技有限公司——课后服务的运营方，家长协议的签约方。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2. 天府未来教育中心——天府通平台内的课后服务板块名称，不是公司，不能被起诉。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3. 天府通——该板块的归属方，提供入口和账号登录。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定位待确认（见第 10 条）。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4. 教育机构——实际授课方，承担教学质量与教学过程中的安全责任。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5. 通联支付——持牌支付机构，负责收款、资金存管和分账结算。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6. 学校——提供场地并负责在校管理，不参与销课确认。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7. 地方平台——分账参与方。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定位待确认（见第 12 条）。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8. 资金路径：家长付款 → 通联存管 → 逐节确认后按月分账 → 机构及其他合作方。款项不经萃雅自有账户。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二、需要领导拍板（三条，最要紧）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9.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家长买课的卖方是机构还是我们？</w:t>
      </w:r>
      <w:r>
        <w:rPr>
          <w:rFonts w:ascii="宋体" w:cs="宋体" w:eastAsia="宋体" w:hAnsi="宋体"/>
          <w:sz w:val="21"/>
          <w:szCs w:val="21"/>
        </w:rPr>
        <w:t xml:space="preserve"> 现有文本按“撮合”写（机构担教学责任、机构开票），但漏了“家长与机构成立课程服务合同”这句话，导致免责条款悬空。选自营的话，教学责任回到我们、发票也要我们开。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10.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天府通是渠道还是平台经营者？</w:t>
      </w:r>
      <w:r>
        <w:rPr>
          <w:rFonts w:ascii="宋体" w:cs="宋体" w:eastAsia="宋体" w:hAnsi="宋体"/>
          <w:sz w:val="21"/>
          <w:szCs w:val="21"/>
        </w:rPr>
        <w:t xml:space="preserve"> 名称、入口、账号都在天府通侧，家长认知是“在天府通买的课”。若被认定为平台经营者，资质审核义务与连带责任落到天府通，我们变成平台内经营者。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11.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我们在家长协议里写“天府通不担责”，天府通认不认？</w:t>
      </w:r>
      <w:r>
        <w:rPr>
          <w:rFonts w:ascii="宋体" w:cs="宋体" w:eastAsia="宋体" w:hAnsi="宋体"/>
          <w:sz w:val="21"/>
          <w:szCs w:val="21"/>
        </w:rPr>
        <w:t xml:space="preserve"> 天府通没签字，这句话对家长不产生效力，必须写进双方的渠道合作协议。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12. 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地方平台是单纯分成方还是共同运营方？</w:t>
      </w:r>
      <w:r>
        <w:rPr>
          <w:rFonts w:ascii="宋体" w:cs="宋体" w:eastAsia="宋体" w:hAnsi="宋体"/>
          <w:sz w:val="21"/>
          <w:szCs w:val="21"/>
        </w:rPr>
        <w:t xml:space="preserve"> 若是共同运营方却只在后台分钱、对外文件不体现，出纠纷时对方可主张“我只是收钱的”。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三、需要向天府通确认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13. 「天府未来教育中心」这个名称是不是天府通的？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14. 我们使用这个名称，有没有书面授权文件？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15. 家长在该板块买课，服务提供者是不是萃雅？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16. 家长因课程质量、退费产生纠纷，天府通担不担责？合作协议里写了没有？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17. 机构和教师的资质审核由谁负责？天府通要不要重复审核？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18. 天府通侧只拿家长账号的登录标识，不拿学生姓名和考勤记录，对不对？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19. 板块页面上能不能标一行“本服务由四川萃雅教育科技有限公司提供”？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20. 合作终止后，这个名称我们还能不能用？在读学生怎么安置？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四、需要向通联支付确认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21. 家长付款是不是直接进通联的账户体系，不经萃雅的银行账户？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22. 产品形态是不是分账 / 二级商户模式？（如果是资金先归集到萃雅再转付机构，可能被认定为无证从事支付结算）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23. 存管期间资金所有权归谁？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24. 能不能出具书面产品说明和《支付业务许可证》复印件？（教育局查预收费监管时要用）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25. 退款原路退回的时限是多少个工作日？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五、需要向教育机构 / 学校确认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26. 机构入驻合作协议签了没有？里面有没有约定教学责任和安全责任由机构承担？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27. 有没有数据处理协议（DPA）？隐私政策里已经对家长承诺了对机构的约束，但这份协议目前不存在。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28. 机构退出或被责令停办时，存管中未消耗的课时费用，是不是由平台直接退给家长？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29. 我们和学校（或教育局）之间签进校协议了吗？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30. 协议里有没有约定场地与消防安全由学校负责？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31. 有没有约定学生交接节点——课后服务结束到孩子出校门这段，责任在谁？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32. 后台有“学校服务费”字段，依据是哪份文件？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六、需要向教育局确认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33. 校外培训预收费的监管口径是什么？退费时限有没有硬性要求？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34. 哪些“不退费”的情形是不允许约定的？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35. 家长端协议文本需不需要向教育局备案？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七、我们自己就能定（不用问别人）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36. 家长每节课确认的，是“孩子上了课”还是“机构按约开了课”？现在定义写前者、规则按后者，会引发大量异议。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37. 连续 3 节自动确认时，要不要主动打电话或发短信核实一次并留痕？（挡的是“家长两周没看 App，回来一分不退”这类投诉）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38. 退费公式统一用“课次”还是“课时”？现在公式写“总课时数”、产品写“共 8 次课”，一次课若含 2 课时，退费差一倍。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39. 校外点位课程开不开放给非合作学校的学生？现在学校必须从合作名单里选，非合作学校的家长根本注册不了。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40. 分账明细向不向家长披露？——</w:t>
      </w:r>
      <w:r>
        <w:rPr>
          <w:rFonts w:ascii="宋体" w:cs="宋体" w:eastAsia="宋体" w:hAnsi="宋体"/>
          <w:b/>
          <w:bCs/>
          <w:sz w:val="21"/>
          <w:szCs w:val="21"/>
        </w:rPr>
        <w:t xml:space="preserve">已定：不披露，文本已改。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八、需要法务定稿的条款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41. 退费扣减条款（必要成本扣多少、超过百分之几不退、结课后受不受理）——对消费者不利的格式条款，要评估合法边界，还要对齐教育局口径。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42. 责任限制条款（不承担连带责任、赔偿上限、间接损失免责）——《消保法》《电商法》对平台连带责任有强制规定，写得太绝对可能整条无效。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43. “核实结论以平台判定为准”——建议补一句“仍有异议可申诉或依法起诉”，加了反而更容易被认可。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44. “从待退款项中直接扣除赔偿”——范围过宽，建议限定为经家长书面确认或法院判决确定的金额。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45. “上下学途中由监护人负责”——孩子放学后留校上课，这个说法的时点不清，要明确交接节点。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46. “开课前 ___ 前申请全额退款”——那个时点之后、开课之前申请怎么办？现在没规则。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47. 未成班时可“延长报名”，但没写最长等多久，家长的钱可能被无限期占用。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48. 自动确认 3 天的期限是否合理、提示是否充分。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49. 以“添加学生、提交报名”的行为推定为“明示同意”，措辞偏弱，要和产品实际交互对齐。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50. 隐私政策里注册时不核验监护关系、行权时才核验，逻辑不对称。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51. 《民法典》496 条要求对免责、限责条款以合理方式提示说明，产品上怎么落地。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九、待填的空白（业务侧直接填）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52. 统一社会信用代码、注册地址。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53. 客服电话、服务时间、客服邮箱、通讯地址、响应工作日数。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54. 未成班的退款时限；延长报名的最长期限。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55. 开课前免费取消的截止时点。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56. 不退费的课时进度阈值；退费办理时限。（要等教育局口径）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57. 学生信息删除时限；考勤与课堂记录留存年限。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58. 个人信息保护负责人、儿童信息专项联系人及联系方式。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pStyle w:val="Heading2"/>
        <w:pBdr>
          <w:left w:val="single" w:color="0C86A0" w:sz="12" w:space="6"/>
        </w:pBdr>
        <w:spacing w:after="160" w:before="360"/>
      </w:pPr>
      <w:r>
        <w:rPr>
          <w:rFonts w:ascii="黑体" w:cs="黑体" w:eastAsia="黑体" w:hAnsi="黑体"/>
          <w:b/>
          <w:bCs/>
          <w:color w:val="1B2027"/>
          <w:sz w:val="25"/>
          <w:szCs w:val="25"/>
        </w:rPr>
        <w:t xml:space="preserve">建议的推进顺序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59. 今天就能发出去：第三组（天府通）、第四组（通联）、第六组（教育局）——外部周期最长。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60. 领导拍板第 9 到 12 条，这是协议的骨架。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61. 第七组和第九组你们内部就能定，不依赖任何人。</w:t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62. 以上有结论后，连同第八组一起交法务通审。</w:t>
      </w:r>
    </w:p>
    <w:p>
      <w:pPr>
        <w:pBdr>
          <w:bottom w:val="single" w:color="DCE1E8" w:sz="6" w:space="1"/>
        </w:pBdr>
        <w:spacing w:after="200" w:before="120"/>
      </w:pPr>
      <w:r>
        <w:rPr>
          <w:rFonts w:ascii="宋体" w:cs="宋体" w:eastAsia="宋体" w:hAnsi="宋体"/>
        </w:rPr>
        <w:t xml:space="preserve"/>
      </w:r>
    </w:p>
    <w:p>
      <w:pPr>
        <w:spacing w:after="140" w:line="340"/>
      </w:pPr>
      <w:r>
        <w:rPr>
          <w:rFonts w:ascii="宋体" w:cs="宋体" w:eastAsia="宋体" w:hAnsi="宋体"/>
          <w:sz w:val="21"/>
          <w:szCs w:val="21"/>
        </w:rPr>
        <w:t xml:space="preserve">配套文件：《用户服务协议（家长端）》v0.2、《隐私政策（家长端）》v0.2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097A3"/>
        <w:sz w:val="16"/>
        <w:szCs w:val="16"/>
      </w:rPr>
      <w:t xml:space="preserve">四川萃雅教育科技有限公司　　第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 / 共 </w:t>
    </w:r>
    <w:r>
      <w:rPr>
        <w:rFonts w:ascii="宋体" w:cs="宋体" w:eastAsia="宋体" w:hAnsi="宋体"/>
        <w:color w:val="9097A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宋体" w:cs="宋体" w:eastAsia="宋体" w:hAnsi="宋体"/>
        <w:color w:val="9097A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1E8" w:sz="4" w:space="4"/>
      </w:pBdr>
      <w:spacing w:after="120"/>
      <w:jc w:val="right"/>
    </w:pPr>
    <w:r>
      <w:rPr>
        <w:rFonts w:ascii="宋体" w:cs="宋体" w:eastAsia="宋体" w:hAnsi="宋体"/>
        <w:color w:val="9097A3"/>
        <w:sz w:val="16"/>
        <w:szCs w:val="16"/>
      </w:rPr>
      <w:t xml:space="preserve">天府未来教育中心 · 待确认事项（业务草稿 v0.2）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F3540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待确认事项</dc:title>
  <dc:creator>四川萃雅教育科技有限公司</dc:creator>
  <dc:description>天府未来教育中心 · 家长端法律文本（业务草稿）</dc:description>
  <cp:lastModifiedBy>Un-named</cp:lastModifiedBy>
  <cp:revision>1</cp:revision>
  <dcterms:created xsi:type="dcterms:W3CDTF">2026-07-31T02:56:16.305Z</dcterms:created>
  <dcterms:modified xsi:type="dcterms:W3CDTF">2026-07-31T02:56:16.306Z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