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80" w:before="0"/>
        <w:jc w:val="center"/>
      </w:pPr>
      <w:r>
        <w:rPr>
          <w:rFonts w:ascii="黑体" w:cs="黑体" w:eastAsia="黑体" w:hAnsi="黑体"/>
          <w:b/>
          <w:bCs/>
          <w:color w:val="1B2027"/>
          <w:sz w:val="34"/>
          <w:szCs w:val="34"/>
        </w:rPr>
        <w:t xml:space="preserve">三份文本的填写记录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四川萃雅教育科技有限公司　｜　2026-07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对应《平台服务协议》《课程服务协议》《隐私政策》v1.0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说明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三份文本已按正式版排版，原先的“业务草稿”“定稿前须确认”等提示已移除，空白处由业务侧按常规做法先行填入。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文本仍未经法律审核。</w:t>
      </w:r>
      <w:r>
        <w:rPr>
          <w:rFonts w:ascii="宋体" w:cs="宋体" w:eastAsia="宋体" w:hAnsi="宋体"/>
          <w:sz w:val="21"/>
          <w:szCs w:val="21"/>
        </w:rPr>
        <w:t xml:space="preserve"> 本记录列明所有填入值与其依据，供法务重点核对。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一、填入的数值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填入值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依据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平台服务协议 §3.3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申诉复核 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5 个工作日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与投诉处理常规时限一致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平台服务协议 §4.3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重大调整提前 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7 日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 公告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与协议修订的 7 日通知期保持一致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平台服务协议 §8.4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客服响应 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3 个工作日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售后处理常规时限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课程服务协议 §5.1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未成班退款 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5 个工作日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原路退回的通常到账周期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课程服务协议 §7.1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开课前免费取消：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开课日前 3 日 24:00 前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给机构留出排课与教材调整的缓冲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课程服务协议 §7.3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已完成课次超过 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50%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 不退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🔴 见下方风险提示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课程服务协议 §7.3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退费办理 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15 个工作日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参照消费者退款处理的常见时限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课程服务协议 §11.5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响应 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3 个工作日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隐私政策 §5.2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学生信息删除 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15 日内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与权利请求 15 个工作日响应期匹配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隐私政策 §5.2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考勤与课堂记录留存 </w:t>
            </w:r>
            <w:r>
              <w:rPr>
                <w:rFonts w:ascii="宋体" w:cs="宋体" w:eastAsia="宋体" w:hAnsi="宋体"/>
                <w:sz w:val="19"/>
                <w:szCs w:val="19"/>
              </w:rPr>
              <w:t xml:space="preserve">3 年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与交易记录的法定 3 年保存期对齐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二、未填、改为指向 App 客服页的内容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以下属于真实主体信息，业务侧不宜代拟，已改写为指向家长端“我的—客服与售后”页面，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上线前须在该页面公示真实信息</w:t>
      </w:r>
      <w:r>
        <w:rPr>
          <w:rFonts w:ascii="宋体" w:cs="宋体" w:eastAsia="宋体" w:hAnsi="宋体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C9CFD8" w:sz="3"/>
          <w:left w:val="single" w:color="C9CFD8" w:sz="3"/>
          <w:bottom w:val="single" w:color="C9CFD8" w:sz="3"/>
          <w:right w:val="single" w:color="C9CFD8" w:sz="3"/>
          <w:insideH w:val="single" w:color="DCE1E8" w:sz="3"/>
          <w:insideV w:val="single" w:color="DCE1E8" w:sz="3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位置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原空白</w:t>
            </w:r>
          </w:p>
        </w:tc>
        <w:tc>
          <w:tcPr>
            <w:tcW w:type="dxa" w:w="3463"/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b/>
                <w:bCs/>
                <w:sz w:val="19"/>
                <w:szCs w:val="19"/>
              </w:rPr>
              <w:t xml:space="preserve">现表述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平台服务协议 §1.1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天府通运营主体、统一社会信用代码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“以平台公示的主体信息为准”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平台服务协议 §8.4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客服电话、邮箱、服务时间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“以该页面公示为准”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课程服务协议 §11.5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同上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同上</w:t>
            </w:r>
          </w:p>
        </w:tc>
      </w:tr>
      <w:tr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隐私政策 §8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个人信息保护负责人、儿童信息专项联系人、邮箱、电话、通讯地址</w:t>
            </w:r>
          </w:p>
        </w:tc>
        <w:tc>
          <w:tcPr>
            <w:tcW w:type="dxa" w:w="34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宋体" w:cs="宋体" w:eastAsia="宋体" w:hAnsi="宋体"/>
                <w:sz w:val="19"/>
                <w:szCs w:val="19"/>
              </w:rPr>
              <w:t xml:space="preserve">“以该页面公示为准”</w:t>
            </w:r>
          </w:p>
        </w:tc>
      </w:tr>
    </w:tbl>
    <w:p>
      <w:pPr>
        <w:spacing w:after="160"/>
      </w:pPr>
      <w:r>
        <w:rPr>
          <w:rFonts w:ascii="宋体" w:cs="宋体" w:eastAsia="宋体" w:hAnsi="宋体"/>
          <w:sz w:val="12"/>
          <w:szCs w:val="12"/>
        </w:rPr>
        <w:t xml:space="preserve"/>
      </w:r>
    </w:p>
    <w:p>
      <w:pPr>
        <w:pBdr>
          <w:left w:val="single" w:color="C3C9D6" w:sz="12" w:space="8"/>
        </w:pBdr>
        <w:shd w:fill="F6F7FA" w:color="auto" w:val="clear"/>
        <w:spacing w:after="200" w:before="120" w:line="300"/>
        <w:ind w:left="240"/>
      </w:pP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注意：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 《个人信息保护法》要求公开个人信息保护负责人的联系方式。指向 App 页面可以，但</w:t>
      </w:r>
      <w:r>
        <w:rPr>
          <w:rFonts w:ascii="宋体" w:cs="宋体" w:eastAsia="宋体" w:hAnsi="宋体"/>
          <w:b/>
          <w:bCs/>
          <w:color w:val="5B6270"/>
          <w:sz w:val="19"/>
          <w:szCs w:val="19"/>
        </w:rPr>
        <w:t xml:space="preserve">该页面必须真实展示这些信息</w:t>
      </w:r>
      <w:r>
        <w:rPr>
          <w:rFonts w:ascii="宋体" w:cs="宋体" w:eastAsia="宋体" w:hAnsi="宋体"/>
          <w:color w:val="5B6270"/>
          <w:sz w:val="19"/>
          <w:szCs w:val="19"/>
        </w:rPr>
        <w:t xml:space="preserve">，否则仍属未履行公开义务。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三、请法务重点核对的条款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🔴 课程服务协议 §7.3 退费扣减</w:t>
      </w:r>
      <w:r>
        <w:rPr>
          <w:rFonts w:ascii="宋体" w:cs="宋体" w:eastAsia="宋体" w:hAnsi="宋体"/>
          <w:sz w:val="21"/>
          <w:szCs w:val="21"/>
        </w:rPr>
        <w:t xml:space="preserve">——“必要成本扣减”“已完成课次超过 50% 不退”“结课后不受理”均属对消费者不利的格式条款。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50% 这个阈值是业务侧的估值，没有法律依据支撑</w:t>
      </w:r>
      <w:r>
        <w:rPr>
          <w:rFonts w:ascii="宋体" w:cs="宋体" w:eastAsia="宋体" w:hAnsi="宋体"/>
          <w:sz w:val="21"/>
          <w:szCs w:val="21"/>
        </w:rPr>
        <w:t xml:space="preserve">，须核对校外培训预收费与退费的监管口径；地方监管更严的，以监管规定为准。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🔴 平台服务协议 §7.3 平台责任</w:t>
      </w:r>
      <w:r>
        <w:rPr>
          <w:rFonts w:ascii="宋体" w:cs="宋体" w:eastAsia="宋体" w:hAnsi="宋体"/>
          <w:sz w:val="21"/>
          <w:szCs w:val="21"/>
        </w:rPr>
        <w:t xml:space="preserve">——采用正面表述（依法履行平台经营者义务、未尽义务依法担责），未作过度免除。须由天府通法务确认其愿意承担的边界，并核对《电子商务法》《消费者权益保护法》的强制性规定。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3.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课程服务协议 §6.3 自动确认 3 日</w:t>
      </w:r>
      <w:r>
        <w:rPr>
          <w:rFonts w:ascii="宋体" w:cs="宋体" w:eastAsia="宋体" w:hAnsi="宋体"/>
          <w:sz w:val="21"/>
          <w:szCs w:val="21"/>
        </w:rPr>
        <w:t xml:space="preserve">——期限合理性与提示是否充分。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4.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课程服务协议 §6.6 + §7.3 的叠加效果</w:t>
      </w:r>
      <w:r>
        <w:rPr>
          <w:rFonts w:ascii="宋体" w:cs="宋体" w:eastAsia="宋体" w:hAnsi="宋体"/>
          <w:sz w:val="21"/>
          <w:szCs w:val="21"/>
        </w:rPr>
        <w:t xml:space="preserve">——超期未确认不得主张退费 + 已自动确认不退，两条叠加可能出现“长期未查看即全额不退”。业务侧建议增加兜底（连续 3 节自动确认时主动核实并留痕），尚未落地。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5.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格式条款的提示义务</w:t>
      </w:r>
      <w:r>
        <w:rPr>
          <w:rFonts w:ascii="宋体" w:cs="宋体" w:eastAsia="宋体" w:hAnsi="宋体"/>
          <w:sz w:val="21"/>
          <w:szCs w:val="21"/>
        </w:rPr>
        <w:t xml:space="preserve">——《民法典》第 496 条要求对免责、限责条款以合理方式提示说明。文本内已用加粗与 ▲ 标注，产品侧是否需要额外提示，请一并评估。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四、尚未具备的前置文件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以下文件不存在会影响三份文本的落地基础：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6.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天府通与四川萃雅的委托代理协议</w:t>
      </w:r>
      <w:r>
        <w:rPr>
          <w:rFonts w:ascii="宋体" w:cs="宋体" w:eastAsia="宋体" w:hAnsi="宋体"/>
          <w:sz w:val="21"/>
          <w:szCs w:val="21"/>
        </w:rPr>
        <w:t xml:space="preserve">——平台服务协议 §1.2、§5.1 与隐私政策均以“天府通为处理者、萃雅为受托方”的结构写就。协议未签，该结构没有支撑。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7.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与服务机构的数据处理协议（DPA）</w:t>
      </w:r>
      <w:r>
        <w:rPr>
          <w:rFonts w:ascii="宋体" w:cs="宋体" w:eastAsia="宋体" w:hAnsi="宋体"/>
          <w:sz w:val="21"/>
          <w:szCs w:val="21"/>
        </w:rPr>
        <w:t xml:space="preserve">——隐私政策 §4.7 已对家长承诺了对机构的约束措施，目前无对应义务文件。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8.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平台服务协议须由天府通审核并以其名义发布</w:t>
      </w:r>
      <w:r>
        <w:rPr>
          <w:rFonts w:ascii="宋体" w:cs="宋体" w:eastAsia="宋体" w:hAnsi="宋体"/>
          <w:sz w:val="21"/>
          <w:szCs w:val="21"/>
        </w:rPr>
        <w:t xml:space="preserve">——现文本由我方起草。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五、三份文本的相互指向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三份必须同时上线，任一缺失都会造成指向落空：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宋体" w:cs="宋体" w:eastAsia="宋体" w:hAnsi="宋体"/>
          <w:sz w:val="21"/>
          <w:szCs w:val="21"/>
        </w:rPr>
        <w:t xml:space="preserve">平台服务协议 §1.4 → 课程服务协议；§5.3 → 隐私政策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宋体" w:cs="宋体" w:eastAsia="宋体" w:hAnsi="宋体"/>
          <w:sz w:val="21"/>
          <w:szCs w:val="21"/>
        </w:rPr>
        <w:t xml:space="preserve">课程服务协议 §二、§九、§十一 → 平台服务协议；§八 → 隐私政策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宋体" w:cs="宋体" w:eastAsia="宋体" w:hAnsi="宋体"/>
          <w:sz w:val="21"/>
          <w:szCs w:val="21"/>
        </w:rPr>
        <w:t xml:space="preserve">隐私政策 引言 → 两份协议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9097A3"/>
        <w:sz w:val="16"/>
        <w:szCs w:val="16"/>
      </w:rPr>
      <w:t xml:space="preserve">四川萃雅教育科技有限公司　　第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 / 共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spacing w:after="120"/>
      <w:jc w:val="right"/>
    </w:pPr>
    <w:r>
      <w:rPr>
        <w:rFonts w:ascii="宋体" w:cs="宋体" w:eastAsia="宋体" w:hAnsi="宋体"/>
        <w:color w:val="9097A3"/>
        <w:sz w:val="16"/>
        <w:szCs w:val="16"/>
      </w:rPr>
      <w:t xml:space="preserve">天府未来教育中心 · 文本填写记录v1.0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F3540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文本填写记录</dc:title>
  <dc:creator>四川萃雅教育科技有限公司</dc:creator>
  <dc:description>天府未来教育中心 · 家长端法律文本v1.0</dc:description>
  <cp:lastModifiedBy>Un-named</cp:lastModifiedBy>
  <cp:revision>1</cp:revision>
  <dcterms:created xsi:type="dcterms:W3CDTF">2026-07-31T07:40:56.441Z</dcterms:created>
  <dcterms:modified xsi:type="dcterms:W3CDTF">2026-07-31T07:40:56.442Z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