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28"/>
          <w:szCs w:val="28"/>
        </w:rPr>
      </w:pPr>
      <w:bookmarkStart w:id="0" w:name="_GoBack"/>
      <w:r>
        <w:rPr>
          <w:rFonts w:hint="eastAsia"/>
          <w:b/>
          <w:bCs/>
          <w:sz w:val="28"/>
          <w:szCs w:val="28"/>
        </w:rPr>
        <w:t>咨询顾问服务合同</w:t>
      </w:r>
    </w:p>
    <w:bookmarkEnd w:id="0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合同主体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00"/>
        <w:textAlignment w:val="auto"/>
        <w:rPr>
          <w:rFonts w:hint="eastAsia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委托方（甲方）：</w:t>
      </w:r>
      <w:r>
        <w:rPr>
          <w:rFonts w:hint="eastAsia"/>
          <w:sz w:val="24"/>
          <w:szCs w:val="24"/>
        </w:rPr>
        <w:t>云南蓉熹柯维品牌管理有限公司</w:t>
      </w:r>
      <w:r>
        <w:rPr>
          <w:rFonts w:hint="eastAsia"/>
          <w:sz w:val="24"/>
          <w:szCs w:val="24"/>
          <w:lang w:val="en-US" w:eastAsia="zh-CN"/>
        </w:rPr>
        <w:t xml:space="preserve">  </w:t>
      </w:r>
      <w:r>
        <w:rPr>
          <w:rFonts w:hint="eastAsia"/>
          <w:sz w:val="24"/>
          <w:szCs w:val="24"/>
        </w:rPr>
        <w:t>社会信用代码：91530112MA7C4TCP2D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受托方（乙方）：昆明财合税企业服务有限公司</w:t>
      </w:r>
      <w:r>
        <w:rPr>
          <w:rFonts w:hint="eastAsia"/>
          <w:sz w:val="24"/>
          <w:szCs w:val="24"/>
          <w:lang w:val="en-US" w:eastAsia="zh-CN"/>
        </w:rPr>
        <w:t xml:space="preserve">  </w:t>
      </w:r>
      <w:r>
        <w:rPr>
          <w:rFonts w:hint="eastAsia"/>
          <w:sz w:val="24"/>
          <w:szCs w:val="24"/>
        </w:rPr>
        <w:t>社会信用代码：91530100309605710W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指定顾问：李超逸（身份证号：530103197608232513）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第一条 服务内容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乙方指派顾问李超逸为甲方提供以下咨询服务：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企业管理</w:t>
      </w:r>
      <w:r>
        <w:rPr>
          <w:rFonts w:hint="eastAsia"/>
          <w:sz w:val="24"/>
          <w:szCs w:val="24"/>
          <w:lang w:eastAsia="zh-CN"/>
        </w:rPr>
        <w:t>及投资管理</w:t>
      </w:r>
      <w:r>
        <w:rPr>
          <w:rFonts w:hint="eastAsia"/>
          <w:sz w:val="24"/>
          <w:szCs w:val="24"/>
        </w:rPr>
        <w:t>咨询服务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法务及财务咨询服务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第二条 服务期限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本合同有效期为壹年，自2025年9月1日起至2026年8月31日止。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第三条 服务费用及支付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甲方应向乙方支付年度顾问费用人民币叁万元整（￥30,000）。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支付方式：合同签订后</w:t>
      </w:r>
      <w:r>
        <w:rPr>
          <w:rFonts w:hint="eastAsia"/>
          <w:sz w:val="24"/>
          <w:szCs w:val="24"/>
          <w:lang w:eastAsia="zh-CN"/>
        </w:rPr>
        <w:t>按月支付</w:t>
      </w:r>
      <w:r>
        <w:rPr>
          <w:rFonts w:hint="eastAsia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服务期间，顾问李超逸的社会保险、医疗保险、失业保险等由甲方承担，并通过乙方缴纳。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第四条 甲方的权利与义务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权利：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要求乙方及顾问李超逸按照本合同约定提供服务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对服务质量提出</w:t>
      </w:r>
      <w:r>
        <w:rPr>
          <w:rFonts w:hint="eastAsia"/>
          <w:sz w:val="24"/>
          <w:szCs w:val="24"/>
          <w:lang w:eastAsia="zh-CN"/>
        </w:rPr>
        <w:t>合理</w:t>
      </w:r>
      <w:r>
        <w:rPr>
          <w:rFonts w:hint="eastAsia"/>
          <w:sz w:val="24"/>
          <w:szCs w:val="24"/>
        </w:rPr>
        <w:t>要求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义务：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按时支付服务费用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提供顾问工作所需的资料和信息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承担顾问因工作需要产生的合理差旅费用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第五条 乙方的权利与义务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权利：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按时收取服务费用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如甲方逾期付款超过15日，有权暂停服务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义务：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按照甲方要求及时处理委托事务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定期向甲方报告工作进展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6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保守甲方商业秘密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第六条 顾问</w:t>
      </w:r>
      <w:r>
        <w:rPr>
          <w:rFonts w:hint="eastAsia"/>
          <w:sz w:val="24"/>
          <w:szCs w:val="24"/>
          <w:lang w:eastAsia="zh-CN"/>
        </w:rPr>
        <w:t>的服务要求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顾问李超逸作为乙方指定服务人员，应：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遵守职业道德和行业规范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亲自完成主要服务工作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及时响应甲方合理咨询需求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第七条 合同变更与终止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任何一方需变更合同内容，应提前30日书面通知对方，经协商一致后签订补充协议。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合同终止情形：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合同期满自然终止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双方协商一致终止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一方严重违约，另一方有权单方终止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第八条 违约责任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甲方逾期付款，应按未付金额的0.05%/日支付违约金。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乙方或顾问未按约定提供服务，应退还相应比例服务费。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泄密责任：如顾问泄露甲方商业秘密，应承担赔偿责任。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>第九条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其他条款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本合同一式</w:t>
      </w:r>
      <w:r>
        <w:rPr>
          <w:rFonts w:hint="eastAsia"/>
          <w:sz w:val="24"/>
          <w:szCs w:val="24"/>
          <w:lang w:eastAsia="zh-CN"/>
        </w:rPr>
        <w:t>三</w:t>
      </w:r>
      <w:r>
        <w:rPr>
          <w:rFonts w:hint="eastAsia"/>
          <w:sz w:val="24"/>
          <w:szCs w:val="24"/>
        </w:rPr>
        <w:t>份，</w:t>
      </w:r>
      <w:r>
        <w:rPr>
          <w:rFonts w:hint="eastAsia"/>
          <w:sz w:val="24"/>
          <w:szCs w:val="24"/>
          <w:lang w:eastAsia="zh-CN"/>
        </w:rPr>
        <w:t>甲乙</w:t>
      </w:r>
      <w:r>
        <w:rPr>
          <w:rFonts w:hint="eastAsia"/>
          <w:sz w:val="24"/>
          <w:szCs w:val="24"/>
        </w:rPr>
        <w:t>双方各执一份，</w:t>
      </w:r>
      <w:r>
        <w:rPr>
          <w:rFonts w:hint="eastAsia"/>
          <w:sz w:val="24"/>
          <w:szCs w:val="24"/>
          <w:lang w:eastAsia="zh-CN"/>
        </w:rPr>
        <w:t>顾问持一份，</w:t>
      </w:r>
      <w:r>
        <w:rPr>
          <w:rFonts w:hint="eastAsia"/>
          <w:sz w:val="24"/>
          <w:szCs w:val="24"/>
        </w:rPr>
        <w:t>具有同等法律效力。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未尽事宜，双方可签订补充协议，补充协议与本合同具有同等效力。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争议解决：如发生争议，双方应友好协商；协商不成，可向甲方所在地人民法院提起诉讼。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（签字页，无正文）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甲方（盖章）：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云南蓉熹柯维品牌管理有限公司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代表签字：________________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日期：_______年___月___日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乙方（盖章）：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昆明财合税企业服务有限公司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代表签字：________________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日期：_______年___月___日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顾问确认：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李超逸（签字）：________________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日期：_______年___月___日</w:t>
      </w:r>
    </w:p>
    <w:sectPr>
      <w:footerReference r:id="rId3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BB24D8"/>
    <w:multiLevelType w:val="singleLevel"/>
    <w:tmpl w:val="95BB24D8"/>
    <w:lvl w:ilvl="0" w:tentative="0">
      <w:start w:val="1"/>
      <w:numFmt w:val="bullet"/>
      <w:lvlText w:val="•"/>
      <w:lvlJc w:val="left"/>
      <w:pPr>
        <w:tabs>
          <w:tab w:val="left" w:pos="420"/>
        </w:tabs>
        <w:ind w:left="840" w:leftChars="0" w:hanging="420" w:firstLineChars="0"/>
      </w:pPr>
      <w:rPr>
        <w:rFonts w:hint="default" w:ascii="Arial" w:hAnsi="Arial" w:cs="Arial"/>
      </w:rPr>
    </w:lvl>
  </w:abstractNum>
  <w:abstractNum w:abstractNumId="1">
    <w:nsid w:val="98BE1946"/>
    <w:multiLevelType w:val="singleLevel"/>
    <w:tmpl w:val="98BE1946"/>
    <w:lvl w:ilvl="0" w:tentative="0">
      <w:start w:val="1"/>
      <w:numFmt w:val="bullet"/>
      <w:lvlText w:val="•"/>
      <w:lvlJc w:val="left"/>
      <w:pPr>
        <w:tabs>
          <w:tab w:val="left" w:pos="420"/>
        </w:tabs>
        <w:ind w:left="840" w:leftChars="0" w:hanging="420" w:firstLineChars="0"/>
      </w:pPr>
      <w:rPr>
        <w:rFonts w:hint="default" w:ascii="Arial" w:hAnsi="Arial" w:cs="Arial"/>
      </w:rPr>
    </w:lvl>
  </w:abstractNum>
  <w:abstractNum w:abstractNumId="2">
    <w:nsid w:val="E55A2910"/>
    <w:multiLevelType w:val="singleLevel"/>
    <w:tmpl w:val="E55A2910"/>
    <w:lvl w:ilvl="0" w:tentative="0">
      <w:start w:val="1"/>
      <w:numFmt w:val="bullet"/>
      <w:lvlText w:val="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3">
    <w:nsid w:val="F56ED0AD"/>
    <w:multiLevelType w:val="singleLevel"/>
    <w:tmpl w:val="F56ED0AD"/>
    <w:lvl w:ilvl="0" w:tentative="0">
      <w:start w:val="1"/>
      <w:numFmt w:val="bullet"/>
      <w:lvlText w:val="•"/>
      <w:lvlJc w:val="left"/>
      <w:pPr>
        <w:tabs>
          <w:tab w:val="left" w:pos="420"/>
        </w:tabs>
        <w:ind w:left="840" w:leftChars="0" w:hanging="420" w:firstLineChars="0"/>
      </w:pPr>
      <w:rPr>
        <w:rFonts w:hint="default" w:ascii="Arial" w:hAnsi="Arial" w:cs="Arial"/>
      </w:rPr>
    </w:lvl>
  </w:abstractNum>
  <w:abstractNum w:abstractNumId="4">
    <w:nsid w:val="12482DDB"/>
    <w:multiLevelType w:val="singleLevel"/>
    <w:tmpl w:val="12482DDB"/>
    <w:lvl w:ilvl="0" w:tentative="0">
      <w:start w:val="1"/>
      <w:numFmt w:val="bullet"/>
      <w:lvlText w:val="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5">
    <w:nsid w:val="263787FB"/>
    <w:multiLevelType w:val="singleLevel"/>
    <w:tmpl w:val="263787FB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6">
    <w:nsid w:val="4B91CFA4"/>
    <w:multiLevelType w:val="singleLevel"/>
    <w:tmpl w:val="4B91CFA4"/>
    <w:lvl w:ilvl="0" w:tentative="0">
      <w:start w:val="1"/>
      <w:numFmt w:val="bullet"/>
      <w:lvlText w:val="•"/>
      <w:lvlJc w:val="left"/>
      <w:pPr>
        <w:tabs>
          <w:tab w:val="left" w:pos="420"/>
        </w:tabs>
        <w:ind w:left="840" w:leftChars="0" w:hanging="420" w:firstLineChars="0"/>
      </w:pPr>
      <w:rPr>
        <w:rFonts w:hint="default" w:ascii="Arial" w:hAnsi="Arial" w:cs="Arial"/>
      </w:rPr>
    </w:lvl>
  </w:abstractNum>
  <w:abstractNum w:abstractNumId="7">
    <w:nsid w:val="551D9E5D"/>
    <w:multiLevelType w:val="singleLevel"/>
    <w:tmpl w:val="551D9E5D"/>
    <w:lvl w:ilvl="0" w:tentative="0">
      <w:start w:val="1"/>
      <w:numFmt w:val="bullet"/>
      <w:lvlText w:val="•"/>
      <w:lvlJc w:val="left"/>
      <w:pPr>
        <w:tabs>
          <w:tab w:val="left" w:pos="420"/>
        </w:tabs>
        <w:ind w:left="840" w:leftChars="0" w:hanging="420" w:firstLineChars="0"/>
      </w:pPr>
      <w:rPr>
        <w:rFonts w:hint="default" w:ascii="Arial" w:hAnsi="Arial" w:cs="Arial"/>
      </w:rPr>
    </w:lvl>
  </w:abstractNum>
  <w:abstractNum w:abstractNumId="8">
    <w:nsid w:val="680D7CCE"/>
    <w:multiLevelType w:val="singleLevel"/>
    <w:tmpl w:val="680D7CCE"/>
    <w:lvl w:ilvl="0" w:tentative="0">
      <w:start w:val="1"/>
      <w:numFmt w:val="bullet"/>
      <w:lvlText w:val="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9">
    <w:nsid w:val="682613DD"/>
    <w:multiLevelType w:val="singleLevel"/>
    <w:tmpl w:val="682613DD"/>
    <w:lvl w:ilvl="0" w:tentative="0">
      <w:start w:val="1"/>
      <w:numFmt w:val="bullet"/>
      <w:lvlText w:val="•"/>
      <w:lvlJc w:val="left"/>
      <w:pPr>
        <w:tabs>
          <w:tab w:val="left" w:pos="420"/>
        </w:tabs>
        <w:ind w:left="840" w:leftChars="0" w:hanging="420" w:firstLineChars="0"/>
      </w:pPr>
      <w:rPr>
        <w:rFonts w:hint="default" w:ascii="Arial" w:hAnsi="Arial" w:cs="Arial"/>
      </w:rPr>
    </w:lvl>
  </w:abstractNum>
  <w:abstractNum w:abstractNumId="10">
    <w:nsid w:val="6910F51D"/>
    <w:multiLevelType w:val="singleLevel"/>
    <w:tmpl w:val="6910F51D"/>
    <w:lvl w:ilvl="0" w:tentative="0">
      <w:start w:val="1"/>
      <w:numFmt w:val="bullet"/>
      <w:lvlText w:val="•"/>
      <w:lvlJc w:val="left"/>
      <w:pPr>
        <w:tabs>
          <w:tab w:val="left" w:pos="420"/>
        </w:tabs>
        <w:ind w:left="840" w:leftChars="0" w:hanging="420" w:firstLineChars="0"/>
      </w:pPr>
      <w:rPr>
        <w:rFonts w:hint="default" w:ascii="Arial" w:hAnsi="Arial" w:cs="Arial"/>
      </w:rPr>
    </w:lvl>
  </w:abstractNum>
  <w:abstractNum w:abstractNumId="11">
    <w:nsid w:val="7D031011"/>
    <w:multiLevelType w:val="singleLevel"/>
    <w:tmpl w:val="7D031011"/>
    <w:lvl w:ilvl="0" w:tentative="0">
      <w:start w:val="1"/>
      <w:numFmt w:val="bullet"/>
      <w:lvlText w:val="•"/>
      <w:lvlJc w:val="left"/>
      <w:pPr>
        <w:ind w:left="420" w:leftChars="0" w:hanging="420" w:firstLineChars="0"/>
      </w:pPr>
      <w:rPr>
        <w:rFonts w:hint="default" w:ascii="Arial" w:hAnsi="Arial" w:cs="Arial"/>
      </w:rPr>
    </w:lvl>
  </w:abstractNum>
  <w:num w:numId="1">
    <w:abstractNumId w:val="1"/>
  </w:num>
  <w:num w:numId="2">
    <w:abstractNumId w:val="3"/>
  </w:num>
  <w:num w:numId="3">
    <w:abstractNumId w:val="11"/>
  </w:num>
  <w:num w:numId="4">
    <w:abstractNumId w:val="5"/>
  </w:num>
  <w:num w:numId="5">
    <w:abstractNumId w:val="6"/>
  </w:num>
  <w:num w:numId="6">
    <w:abstractNumId w:val="8"/>
  </w:num>
  <w:num w:numId="7">
    <w:abstractNumId w:val="7"/>
  </w:num>
  <w:num w:numId="8">
    <w:abstractNumId w:val="4"/>
  </w:num>
  <w:num w:numId="9">
    <w:abstractNumId w:val="9"/>
  </w:num>
  <w:num w:numId="10">
    <w:abstractNumId w:val="2"/>
  </w:num>
  <w:num w:numId="11">
    <w:abstractNumId w:val="10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FmZWIzNDg2MmIzZjExOTIzMmViNTBmYTMwYTk0ZWYifQ=="/>
  </w:docVars>
  <w:rsids>
    <w:rsidRoot w:val="00000000"/>
    <w:rsid w:val="03F252D6"/>
    <w:rsid w:val="175207E1"/>
    <w:rsid w:val="18F45598"/>
    <w:rsid w:val="3EDD20ED"/>
    <w:rsid w:val="4DDA3761"/>
    <w:rsid w:val="530F6D88"/>
    <w:rsid w:val="630B32EB"/>
    <w:rsid w:val="74F1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2025-09-07T06:56:17Z</dcterms:created>
  <dc:creator>26878</dc:creator>
  <cp:lastModifiedBy>超wolf</cp:lastModifiedBy>
  <dcterms:modified xsi:type="dcterms:W3CDTF">2025-09-07T07:25:26Z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CC566B55CC8F4C26A9C98F17B8507CC0_12</vt:lpwstr>
  </property>
</Properties>
</file>