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输入验证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对于移动应用来说，用户都会涉及到输入数据，然后客户端把用户输入的数据发送到服务端进行处理。如果服务端没有对输入数据进行验证的机制，那么很可能攻击者提交恶意的数据来攻击系统。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客户端把用户输入的数据发送到服务端进行处理。如果数据包含非法字符或者恶意代码，而服务端没有进行恰当的验证就进行处理的话，可能导致系统被攻击（如：SQL注入）。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客户端发送到数据发服务端，在服务端处理数据前，先要对数据合规性进行检查。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使用长度方法检查手机号的长度是否满足</w:t>
      </w:r>
      <w:r>
        <w:rPr>
          <w:rFonts w:ascii="微软雅黑" w:hAnsi="微软雅黑" w:eastAsia="微软雅黑"/>
        </w:rPr>
        <w:t>11位长度；可以使用正则表达式来对手机号进行验证，检查其是否符合手机号的规则要求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使用长度方法检查密码的长度是否满足</w:t>
      </w:r>
      <w:r>
        <w:rPr>
          <w:rFonts w:ascii="微软雅黑" w:hAnsi="微软雅黑" w:eastAsia="微软雅黑"/>
        </w:rPr>
        <w:t>8到20位的长度。可以用正则检查</w:t>
      </w:r>
      <w:r>
        <w:rPr>
          <w:rFonts w:hint="eastAsia" w:ascii="微软雅黑" w:hAnsi="微软雅黑" w:eastAsia="微软雅黑"/>
        </w:rPr>
        <w:t>密码字符</w:t>
      </w:r>
      <w:r>
        <w:rPr>
          <w:rFonts w:ascii="微软雅黑" w:hAnsi="微软雅黑" w:eastAsia="微软雅黑"/>
        </w:rPr>
        <w:t>是否至少是字母数字组合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使用长度方法检查验证码的长度是否满足长度要求；可以使用正则表达式来对验证码进行验证。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也可以使用正则表达式来对</w:t>
      </w:r>
      <w:r>
        <w:rPr>
          <w:rFonts w:ascii="微软雅黑" w:hAnsi="微软雅黑" w:eastAsia="微软雅黑"/>
        </w:rPr>
        <w:t>verifycode</w:t>
      </w:r>
      <w:r>
        <w:rPr>
          <w:rFonts w:hint="eastAsia" w:ascii="微软雅黑" w:hAnsi="微软雅黑" w:eastAsia="微软雅黑"/>
        </w:rPr>
        <w:t>进行验证。</w:t>
      </w:r>
    </w:p>
    <w:p/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代码参考</w:t>
      </w:r>
    </w:p>
    <w:p>
      <w:pPr>
        <w:ind w:firstLine="420" w:firstLineChars="2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检查手机号的合规性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isMobile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String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String regExp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"^((13[0-9])|(15[^4])|(18[0,2,3,5-9])|(17[0-8])|(147))\\d{8}$"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Pattern 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Pattern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regExp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Matcher m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检查密码的合规性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isPassword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String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String regExp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"[a-zA-Z0-9]"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Pattern 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Pattern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regExp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Matcher m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检查验证码的合规性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String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String regExp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"^[a-zA-Z0-9]{4}$"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Pattern 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Pattern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regExp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Matcher m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</w:t>
      </w:r>
      <w:r>
        <w:rPr>
          <w:rFonts w:ascii="微软雅黑" w:hAnsi="微软雅黑" w:eastAsia="微软雅黑"/>
        </w:rPr>
        <w:t>verifycode</w:t>
      </w:r>
      <w:r>
        <w:rPr>
          <w:rFonts w:hint="eastAsia" w:ascii="微软雅黑" w:hAnsi="微软雅黑" w:eastAsia="微软雅黑"/>
        </w:rPr>
        <w:t>的合规性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isVerifycode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String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String regExp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"^[a-zA-Z0-9]$"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Pattern p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Pattern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regExp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Matcher m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matches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097B86"/>
    <w:rsid w:val="001236C2"/>
    <w:rsid w:val="00156703"/>
    <w:rsid w:val="001627FD"/>
    <w:rsid w:val="00177364"/>
    <w:rsid w:val="001D7971"/>
    <w:rsid w:val="00235EBE"/>
    <w:rsid w:val="00274427"/>
    <w:rsid w:val="00285440"/>
    <w:rsid w:val="002B53D5"/>
    <w:rsid w:val="00310DAB"/>
    <w:rsid w:val="00373E2A"/>
    <w:rsid w:val="003A1D8B"/>
    <w:rsid w:val="003D4503"/>
    <w:rsid w:val="00435015"/>
    <w:rsid w:val="004A6AFF"/>
    <w:rsid w:val="005D6A3B"/>
    <w:rsid w:val="00644364"/>
    <w:rsid w:val="006866D4"/>
    <w:rsid w:val="006B2E31"/>
    <w:rsid w:val="00741FE6"/>
    <w:rsid w:val="00767C54"/>
    <w:rsid w:val="007851B8"/>
    <w:rsid w:val="008271BD"/>
    <w:rsid w:val="00835C8C"/>
    <w:rsid w:val="008575E0"/>
    <w:rsid w:val="008C41BC"/>
    <w:rsid w:val="008D1C7C"/>
    <w:rsid w:val="00915665"/>
    <w:rsid w:val="0095340B"/>
    <w:rsid w:val="009E3042"/>
    <w:rsid w:val="00AE34FB"/>
    <w:rsid w:val="00B10CD3"/>
    <w:rsid w:val="00B12361"/>
    <w:rsid w:val="00BC086D"/>
    <w:rsid w:val="00C0788E"/>
    <w:rsid w:val="00C6286D"/>
    <w:rsid w:val="00D466EB"/>
    <w:rsid w:val="00DA4DEB"/>
    <w:rsid w:val="00E0606B"/>
    <w:rsid w:val="00E411C2"/>
    <w:rsid w:val="00E62518"/>
    <w:rsid w:val="00ED111B"/>
    <w:rsid w:val="00EE00AB"/>
    <w:rsid w:val="00EF6DF8"/>
    <w:rsid w:val="00F1247D"/>
    <w:rsid w:val="00F7004E"/>
    <w:rsid w:val="00F7282A"/>
    <w:rsid w:val="00FF1D3B"/>
    <w:rsid w:val="2670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c21"/>
    <w:basedOn w:val="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1">
    <w:name w:val="sc11"/>
    <w:basedOn w:val="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01"/>
    <w:basedOn w:val="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3">
    <w:name w:val="sc0"/>
    <w:basedOn w:val="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61"/>
    <w:basedOn w:val="6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5">
    <w:name w:val="sc61"/>
    <w:basedOn w:val="6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">
    <w:name w:val="sc51"/>
    <w:basedOn w:val="6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7">
    <w:name w:val="sc41"/>
    <w:basedOn w:val="6"/>
    <w:qFormat/>
    <w:uiPriority w:val="0"/>
    <w:rPr>
      <w:rFonts w:hint="default" w:ascii="Courier New" w:hAnsi="Courier New" w:cs="Courier New"/>
      <w:color w:val="FF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200</Words>
  <Characters>1146</Characters>
  <Lines>9</Lines>
  <Paragraphs>2</Paragraphs>
  <TotalTime>81</TotalTime>
  <ScaleCrop>false</ScaleCrop>
  <LinksUpToDate>false</LinksUpToDate>
  <CharactersWithSpaces>1344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2017-08-29T07:43:00Z</dcterms:created>
  <dc:creator>Yang Wang</dc:creator>
  <cp:lastModifiedBy>阿文</cp:lastModifiedBy>
  <dcterms:modified xsi:type="dcterms:W3CDTF">2019-06-10T09:32:47Z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