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79002" w14:textId="60C0BD8E" w:rsidR="00416591" w:rsidRPr="00AB2CD1" w:rsidRDefault="00DB445F">
      <w:pPr>
        <w:spacing w:after="200"/>
        <w:rPr>
          <w:sz w:val="22"/>
          <w:szCs w:val="22"/>
        </w:rPr>
      </w:pPr>
      <w:r w:rsidRPr="00AB2CD1">
        <w:rPr>
          <w:b/>
          <w:bCs/>
          <w:sz w:val="22"/>
          <w:szCs w:val="22"/>
        </w:rPr>
        <w:t xml:space="preserve">Response Letter for </w:t>
      </w:r>
      <w:r w:rsidR="00E01C56" w:rsidRPr="00AB2CD1">
        <w:rPr>
          <w:b/>
          <w:bCs/>
          <w:sz w:val="22"/>
          <w:szCs w:val="22"/>
        </w:rPr>
        <w:t>PSM-D-26-00925</w:t>
      </w:r>
      <w:r w:rsidRPr="00AB2CD1">
        <w:rPr>
          <w:b/>
          <w:bCs/>
          <w:sz w:val="22"/>
          <w:szCs w:val="22"/>
        </w:rPr>
        <w:t>: "Re-Examining Polygenic Risks and Psychosocial Environments: Are Gene-Environment Correlations Really That Pervasive?"</w:t>
      </w:r>
    </w:p>
    <w:p w14:paraId="4F7603CF" w14:textId="36FCCBC4" w:rsidR="00416591" w:rsidRPr="00AB2CD1" w:rsidRDefault="00DB445F" w:rsidP="001D191D">
      <w:pPr>
        <w:spacing w:after="200"/>
        <w:rPr>
          <w:sz w:val="22"/>
          <w:szCs w:val="22"/>
        </w:rPr>
      </w:pPr>
      <w:r w:rsidRPr="00AB2CD1">
        <w:rPr>
          <w:sz w:val="22"/>
          <w:szCs w:val="22"/>
        </w:rPr>
        <w:t xml:space="preserve">Reviewer comments are in </w:t>
      </w:r>
      <w:r w:rsidRPr="00AB2CD1">
        <w:rPr>
          <w:b/>
          <w:bCs/>
          <w:sz w:val="22"/>
          <w:szCs w:val="22"/>
        </w:rPr>
        <w:t>bold</w:t>
      </w:r>
      <w:r w:rsidRPr="00AB2CD1">
        <w:rPr>
          <w:sz w:val="22"/>
          <w:szCs w:val="22"/>
        </w:rPr>
        <w:t xml:space="preserve"> and authors' responses are in regular typeface. </w:t>
      </w:r>
    </w:p>
    <w:p w14:paraId="7D7CF523" w14:textId="77777777" w:rsidR="00416591" w:rsidRPr="00AB2CD1" w:rsidRDefault="00DB445F">
      <w:pPr>
        <w:spacing w:before="300" w:after="200"/>
        <w:rPr>
          <w:sz w:val="22"/>
          <w:szCs w:val="22"/>
        </w:rPr>
      </w:pPr>
      <w:r w:rsidRPr="00AB2CD1">
        <w:rPr>
          <w:b/>
          <w:bCs/>
          <w:sz w:val="22"/>
          <w:szCs w:val="22"/>
        </w:rPr>
        <w:t>Reviewer 1</w:t>
      </w:r>
    </w:p>
    <w:p w14:paraId="3DD530DB" w14:textId="48B7746E" w:rsidR="00416591" w:rsidRPr="00AB2CD1" w:rsidRDefault="008271AC" w:rsidP="00B11FC6">
      <w:pPr>
        <w:pStyle w:val="ListParagraph"/>
        <w:numPr>
          <w:ilvl w:val="0"/>
          <w:numId w:val="2"/>
        </w:numPr>
        <w:spacing w:after="200"/>
        <w:rPr>
          <w:b/>
          <w:bCs/>
          <w:sz w:val="22"/>
          <w:szCs w:val="22"/>
        </w:rPr>
      </w:pPr>
      <w:r w:rsidRPr="00AB2CD1">
        <w:rPr>
          <w:b/>
          <w:bCs/>
          <w:sz w:val="22"/>
          <w:szCs w:val="22"/>
        </w:rPr>
        <w:t>The manuscript at times suggests that within-family models can distinguish "causal" from "confounded" rGE, isolate active or evocative rGE, or fully remove confounding attributable to parental genotype and assortative mating. I encourage the authors to consider tempering these claims, as the current design does not appear to support these stronger inferences.</w:t>
      </w:r>
      <w:r w:rsidR="009E2C18" w:rsidRPr="00AB2CD1">
        <w:rPr>
          <w:b/>
          <w:bCs/>
          <w:sz w:val="22"/>
          <w:szCs w:val="22"/>
        </w:rPr>
        <w:t xml:space="preserve"> </w:t>
      </w:r>
      <w:r w:rsidR="009E2C18" w:rsidRPr="00AB2CD1">
        <w:rPr>
          <w:b/>
          <w:bCs/>
          <w:sz w:val="22"/>
          <w:szCs w:val="22"/>
        </w:rPr>
        <w:br/>
      </w:r>
      <w:r w:rsidR="009E2C18" w:rsidRPr="00AB2CD1">
        <w:rPr>
          <w:b/>
          <w:bCs/>
          <w:sz w:val="22"/>
          <w:szCs w:val="22"/>
        </w:rPr>
        <w:br/>
      </w:r>
      <w:r w:rsidRPr="00AB2CD1">
        <w:rPr>
          <w:b/>
          <w:bCs/>
          <w:sz w:val="22"/>
          <w:szCs w:val="22"/>
        </w:rPr>
        <w:t>Within-family comparisons can reduce bias from factors shared by siblings, including broad population structure, shared family-level environmental exposures, and aspects of parental genotype that are common across offspring. This is an important, clear strength of the design. However, a within-family association between the PGS and a psychosocial measure does not, by itself, establish a causal effect of the focal adolescent's genetic liability on that experience, nor does it specifically identify active or evocative rGE</w:t>
      </w:r>
      <w:r w:rsidR="00B11FC6" w:rsidRPr="00AB2CD1">
        <w:rPr>
          <w:b/>
          <w:bCs/>
          <w:sz w:val="22"/>
          <w:szCs w:val="22"/>
        </w:rPr>
        <w:t>.</w:t>
      </w:r>
      <w:r w:rsidR="009E2C18" w:rsidRPr="00AB2CD1">
        <w:rPr>
          <w:b/>
          <w:bCs/>
          <w:sz w:val="22"/>
          <w:szCs w:val="22"/>
        </w:rPr>
        <w:br/>
      </w:r>
      <w:r w:rsidR="009E2C18" w:rsidRPr="00AB2CD1">
        <w:rPr>
          <w:b/>
          <w:bCs/>
          <w:sz w:val="22"/>
          <w:szCs w:val="22"/>
        </w:rPr>
        <w:br/>
      </w:r>
      <w:r w:rsidRPr="00AB2CD1">
        <w:rPr>
          <w:b/>
          <w:bCs/>
          <w:sz w:val="22"/>
          <w:szCs w:val="22"/>
        </w:rPr>
        <w:t>Within-family analyses do not address nonshared or individual-specific confounding. For example, an unmeasured stressor, peer context, health event, or other exposure affecting only one sibling could be associated with that sibling's psychosocial experience. Differential parenting, sibling interaction, reporting processes, and unmeasured child behavior or temperament may also contribute to within-family associations. I recommend also explicitly acknowledging residual nonshared confounding as a limitation.</w:t>
      </w:r>
      <w:r w:rsidR="00B11FC6" w:rsidRPr="00AB2CD1">
        <w:rPr>
          <w:b/>
          <w:bCs/>
          <w:sz w:val="22"/>
          <w:szCs w:val="22"/>
        </w:rPr>
        <w:br/>
      </w:r>
      <w:r w:rsidR="00B11FC6" w:rsidRPr="00AB2CD1">
        <w:rPr>
          <w:b/>
          <w:bCs/>
          <w:sz w:val="22"/>
          <w:szCs w:val="22"/>
        </w:rPr>
        <w:br/>
      </w:r>
      <w:r w:rsidRPr="00AB2CD1">
        <w:rPr>
          <w:b/>
          <w:bCs/>
          <w:sz w:val="22"/>
          <w:szCs w:val="22"/>
        </w:rPr>
        <w:t>Similarly, attenuation from between-family to within-family estimates is consistent with a role for family-shared or population-level factors, but it cannot identify the specific source of that attenuation. For example, the difference could reflect parental genotype, assortative mating, population stratification, shared socioeconomic context, or other shared family processes. I encourage the authors to frame the study more cautiously as testing whether PGS-psychosocial-experience associations persist after accounting for factors shared within families, rather than as distinguishing causal from confounded rGE.</w:t>
      </w:r>
    </w:p>
    <w:p w14:paraId="509736DC" w14:textId="68E1B722" w:rsidR="00ED2123" w:rsidRPr="00AB2CD1" w:rsidRDefault="00FD1B38" w:rsidP="00ED2123">
      <w:pPr>
        <w:spacing w:after="200"/>
        <w:rPr>
          <w:i/>
          <w:iCs/>
          <w:sz w:val="22"/>
          <w:szCs w:val="22"/>
        </w:rPr>
      </w:pPr>
      <w:r w:rsidRPr="00AB2CD1">
        <w:rPr>
          <w:sz w:val="22"/>
          <w:szCs w:val="22"/>
        </w:rPr>
        <w:t xml:space="preserve">We regret that </w:t>
      </w:r>
      <w:r>
        <w:rPr>
          <w:sz w:val="22"/>
          <w:szCs w:val="22"/>
        </w:rPr>
        <w:t>our</w:t>
      </w:r>
      <w:r w:rsidRPr="00AB2CD1">
        <w:rPr>
          <w:sz w:val="22"/>
          <w:szCs w:val="22"/>
        </w:rPr>
        <w:t xml:space="preserve"> manuscript overstated the implications </w:t>
      </w:r>
      <w:r>
        <w:rPr>
          <w:sz w:val="22"/>
          <w:szCs w:val="22"/>
        </w:rPr>
        <w:t xml:space="preserve">of </w:t>
      </w:r>
      <w:r>
        <w:rPr>
          <w:rFonts w:hint="eastAsia"/>
          <w:sz w:val="22"/>
          <w:szCs w:val="22"/>
        </w:rPr>
        <w:t>this design</w:t>
      </w:r>
      <w:r w:rsidRPr="00AB2CD1">
        <w:rPr>
          <w:sz w:val="22"/>
          <w:szCs w:val="22"/>
        </w:rPr>
        <w:t>.</w:t>
      </w:r>
      <w:r>
        <w:rPr>
          <w:sz w:val="22"/>
          <w:szCs w:val="22"/>
        </w:rPr>
        <w:t xml:space="preserve"> </w:t>
      </w:r>
      <w:r w:rsidR="000C0DDE">
        <w:rPr>
          <w:sz w:val="22"/>
          <w:szCs w:val="22"/>
        </w:rPr>
        <w:t>T</w:t>
      </w:r>
      <w:r w:rsidR="009E2C18" w:rsidRPr="00AB2CD1">
        <w:rPr>
          <w:sz w:val="22"/>
          <w:szCs w:val="22"/>
        </w:rPr>
        <w:t xml:space="preserve">he reviewer </w:t>
      </w:r>
      <w:r w:rsidR="000C0DDE">
        <w:rPr>
          <w:sz w:val="22"/>
          <w:szCs w:val="22"/>
        </w:rPr>
        <w:t>is correct that a</w:t>
      </w:r>
      <w:r w:rsidR="009E2C18" w:rsidRPr="00AB2CD1">
        <w:rPr>
          <w:sz w:val="22"/>
          <w:szCs w:val="22"/>
        </w:rPr>
        <w:t xml:space="preserve"> within-family design </w:t>
      </w:r>
      <w:r w:rsidR="00A90B2D" w:rsidRPr="00AB2CD1">
        <w:rPr>
          <w:sz w:val="22"/>
          <w:szCs w:val="22"/>
        </w:rPr>
        <w:t>itself</w:t>
      </w:r>
      <w:r w:rsidR="009E2C18" w:rsidRPr="00AB2CD1">
        <w:rPr>
          <w:sz w:val="22"/>
          <w:szCs w:val="22"/>
        </w:rPr>
        <w:t xml:space="preserve"> is unable to </w:t>
      </w:r>
      <w:r w:rsidR="00A70CC5" w:rsidRPr="00AB2CD1">
        <w:rPr>
          <w:sz w:val="22"/>
          <w:szCs w:val="22"/>
        </w:rPr>
        <w:t>establish</w:t>
      </w:r>
      <w:r w:rsidR="009E2C18" w:rsidRPr="00AB2CD1">
        <w:rPr>
          <w:sz w:val="22"/>
          <w:szCs w:val="22"/>
        </w:rPr>
        <w:t xml:space="preserve"> causality</w:t>
      </w:r>
      <w:r w:rsidR="00046733">
        <w:rPr>
          <w:sz w:val="22"/>
          <w:szCs w:val="22"/>
        </w:rPr>
        <w:t xml:space="preserve">, </w:t>
      </w:r>
      <w:r w:rsidR="009E2C18" w:rsidRPr="00AB2CD1">
        <w:rPr>
          <w:sz w:val="22"/>
          <w:szCs w:val="22"/>
        </w:rPr>
        <w:t xml:space="preserve">fully remove </w:t>
      </w:r>
      <w:r w:rsidR="00046733">
        <w:rPr>
          <w:sz w:val="22"/>
          <w:szCs w:val="22"/>
        </w:rPr>
        <w:t xml:space="preserve">all </w:t>
      </w:r>
      <w:r w:rsidR="009E2C18" w:rsidRPr="00AB2CD1">
        <w:rPr>
          <w:sz w:val="22"/>
          <w:szCs w:val="22"/>
        </w:rPr>
        <w:t>confounds</w:t>
      </w:r>
      <w:r w:rsidR="00046733">
        <w:rPr>
          <w:sz w:val="22"/>
          <w:szCs w:val="22"/>
        </w:rPr>
        <w:t>, or identify pure active or evocative processes in rGE</w:t>
      </w:r>
      <w:r w:rsidR="00312C4F" w:rsidRPr="00AB2CD1">
        <w:rPr>
          <w:sz w:val="22"/>
          <w:szCs w:val="22"/>
        </w:rPr>
        <w:t xml:space="preserve">. </w:t>
      </w:r>
      <w:r w:rsidR="00855403">
        <w:rPr>
          <w:sz w:val="22"/>
          <w:szCs w:val="22"/>
        </w:rPr>
        <w:t xml:space="preserve">In the original </w:t>
      </w:r>
      <w:r>
        <w:rPr>
          <w:sz w:val="22"/>
          <w:szCs w:val="22"/>
        </w:rPr>
        <w:t>manuscript</w:t>
      </w:r>
      <w:r w:rsidR="00855403">
        <w:rPr>
          <w:sz w:val="22"/>
          <w:szCs w:val="22"/>
        </w:rPr>
        <w:t xml:space="preserve">, we </w:t>
      </w:r>
      <w:r>
        <w:rPr>
          <w:sz w:val="22"/>
          <w:szCs w:val="22"/>
        </w:rPr>
        <w:t xml:space="preserve">cited </w:t>
      </w:r>
      <w:r w:rsidR="00855403">
        <w:rPr>
          <w:sz w:val="22"/>
          <w:szCs w:val="22"/>
        </w:rPr>
        <w:t xml:space="preserve">previous </w:t>
      </w:r>
      <w:r>
        <w:rPr>
          <w:sz w:val="22"/>
          <w:szCs w:val="22"/>
        </w:rPr>
        <w:t xml:space="preserve">studies </w:t>
      </w:r>
      <w:r w:rsidR="00855403">
        <w:rPr>
          <w:sz w:val="22"/>
          <w:szCs w:val="22"/>
        </w:rPr>
        <w:t xml:space="preserve">that </w:t>
      </w:r>
      <w:r w:rsidR="00855403" w:rsidRPr="00AB2CD1">
        <w:rPr>
          <w:sz w:val="22"/>
          <w:szCs w:val="22"/>
        </w:rPr>
        <w:t xml:space="preserve">have made </w:t>
      </w:r>
      <w:r w:rsidR="008E66B1">
        <w:rPr>
          <w:sz w:val="22"/>
          <w:szCs w:val="22"/>
        </w:rPr>
        <w:t>similar</w:t>
      </w:r>
      <w:r w:rsidR="00855403" w:rsidRPr="00AB2CD1">
        <w:rPr>
          <w:sz w:val="22"/>
          <w:szCs w:val="22"/>
        </w:rPr>
        <w:t xml:space="preserve"> interpretations</w:t>
      </w:r>
      <w:r w:rsidR="00855403">
        <w:rPr>
          <w:sz w:val="22"/>
          <w:szCs w:val="22"/>
        </w:rPr>
        <w:t xml:space="preserve"> based on within-</w:t>
      </w:r>
      <w:r w:rsidR="00567D5F">
        <w:rPr>
          <w:sz w:val="22"/>
          <w:szCs w:val="22"/>
        </w:rPr>
        <w:t xml:space="preserve"> and between-family</w:t>
      </w:r>
      <w:r w:rsidR="00855403">
        <w:rPr>
          <w:sz w:val="22"/>
          <w:szCs w:val="22"/>
        </w:rPr>
        <w:t xml:space="preserve"> estimates</w:t>
      </w:r>
      <w:r w:rsidR="00855403" w:rsidRPr="00AB2CD1">
        <w:rPr>
          <w:sz w:val="22"/>
          <w:szCs w:val="22"/>
        </w:rPr>
        <w:t xml:space="preserve"> </w:t>
      </w:r>
      <w:r w:rsidR="00855403" w:rsidRPr="00AB2CD1">
        <w:rPr>
          <w:sz w:val="22"/>
          <w:szCs w:val="22"/>
        </w:rPr>
        <w:fldChar w:fldCharType="begin"/>
      </w:r>
      <w:r w:rsidR="00D07115">
        <w:rPr>
          <w:sz w:val="22"/>
          <w:szCs w:val="22"/>
        </w:rPr>
        <w:instrText xml:space="preserve"> ADDIN ZOTERO_ITEM CSL_CITATION {"citationID":"Nd9PFPib","properties":{"unsorted":false,"formattedCitation":"(Selzam et al., 2019; Wesseldijk et al., 2022; Zhou et al., 2025)","plainCitation":"(Selzam et al., 2019; Wesseldijk et al., 2022; Zhou et al., 2025)","noteIndex":0},"citationItems":[{"id":58,"uris":["http://zotero.org/users/10101336/items/8DVFGYEF"],"itemData":{"id":58,"type":"article-journal","container-title":"The American Journal of Human Genetics","DOI":"10.1016/j.ajhg.2019.06.006","ISSN":"00029297","issue":"2","journalAbbreviation":"The American Journal of Human Genetics","language":"en","page":"351-363","source":"DOI.org (Crossref)","title":"Comparing Within- and Between-Family Polygenic Score Prediction","volume":"105","author":[{"family":"Selzam","given":"Saskia"},{"family":"Ritchie","given":"Stuart J."},{"family":"Pingault","given":"Jean-Baptiste"},{"family":"Reynolds","given":"Chandra A."},{"family":"O’Reilly","given":"Paul F."},{"family":"Plomin","given":"Robert"}],"issued":{"date-parts":[["2019",8]]}}},{"id":1800,"uris":["http://zotero.org/users/10101336/items/J5AHCXYA"],"itemData":{"id":1800,"type":"article-journal","abstract":"To further our understanding of the genetics of musicality, we explored associations between a polygenic score for self-reported beat synchronization ability (PGSrhythm) and objectively measured rhythm discrimination, as well as other validated music skills and music-related traits. Using family data, we were able to further explore potential pathways of direct genetic, indirect genetic (through passive gene–environment correlation) and confounding effects (such as population structure and assortative mating). In 5648 Swedish twins, we found PGSrhythm to predict not only rhythm discrimination, but also melody and pitch discrimination (betas between 0.11 and 0.16, p &lt; 0.001), as well as other music-related outcomes (p &lt; 0.05). In contrast, PGSrhythm was not associated with control phenotypes not directly related to music. Associations did not deteriorate within families (N = 243), implying that indirect genetic or confounding effects did not inflate PGSrhythm effects. A correlation (r = 0.05, p &lt; 0.001) between musical enrichment of the family childhood environment and individuals' PGSrhythm, suggests gene–environment correlation. We conclude that the PGSrhythm captures individuals' general genetic musical propensity, affecting musical behavior more likely direct than through indirect or confounding effects.","container-title":"Scientific Reports","DOI":"10.1038/s41598-022-18703-w","ISSN":"2045-2322","issue":"1","journalAbbreviation":"Sci Rep","language":"en","license":"2022 The Author(s)","page":"14658","publisher":"Nature Publishing Group","source":"www.nature.com","title":"Using a polygenic score in a family design to understand genetic influences on musicality","volume":"12","author":[{"family":"Wesseldijk","given":"Laura W."},{"family":"Abdellaoui","given":"Abdel"},{"family":"Gordon","given":"Reyna L."},{"family":"Ullén","given":"Fredrik"},{"family":"Mosing","given":"Miriam A."}],"issued":{"date-parts":[["2022",8,29]]}}},{"id":1199,"uris":["http://zotero.org/users/10101336/items/AUYQIT38"],"itemData":{"id":1199,"type":"article-journal","abstract":"Academic achievement is partly heritable and highly polygenic. However, genetic effects on academic achievement are not independent of environmental processes. We investigated whether aspects of the family environment mediated genetic effects on academic achievement across development. Our sample included 5151 children who participated in the Twins Early Development Study, as well as their parents and teachers. Data on academic achievement and family environments (parenting, home environments, and geocoded indices of neighbourhood characteristics) were available at ages 7, 9, 12 and 16. We computed educational attainment polygenic scores (PGS) and further separated genetic effects into cognitive and noncognitive PGS. Three core findings emerged. First, aspects of the family environment, but not the wider neighbourhood context, consistently mediated the PGS effects on achievement across development—accounting for up to 34.3% of the total effect. Family characteristics mattered beyond socio-economic status. Second, family environments were more robustly linked to noncognitive PGS effects on academic achievement than cognitive PGS effects. Third, when we investigated whether environmental mediation effects could also be observed when considering differences between siblings, adjusting for family fixed effects, we found that environmental mediation was nearly exclusively observed between families. This is consistent with the proposition that family environmental contexts contribute to academic development via passive gene-environment correlation processes or genetic nurture. Our results show how parents tend to shape environments that foster their children’s academic development partly based on their own genetic disposition, particularly towards noncognitive skills, rather than responding to each child’s genetic disposition.","container-title":"Molecular Psychiatry","DOI":"10.1038/s41380-024-02716-0","ISSN":"1476-5578","issue":"3","journalAbbreviation":"Mol Psychiatry","language":"en","license":"2024 The Author(s)","page":"999-1008","publisher":"Nature Publishing Group","source":"www.nature.com","title":"Gene-environment correlation: the role of family environment in academic development","title-short":"Gene-environment correlation","volume":"30","author":[{"family":"Zhou","given":"Quan"},{"family":"Gidziela","given":"Agnieszka"},{"family":"Allegrini","given":"Andrea G."},{"family":"Cheesman","given":"Rosa"},{"family":"Wertz","given":"Jasmin"},{"family":"Maxwell","given":"Jessye"},{"family":"Plomin","given":"Robert"},{"family":"Rimfeld","given":"Kaili"},{"family":"Malanchini","given":"Margherita"}],"issued":{"date-parts":[["2025",3]]}}}],"schema":"https://github.com/citation-style-language/schema/raw/master/csl-citation.json"} </w:instrText>
      </w:r>
      <w:r w:rsidR="00855403" w:rsidRPr="00AB2CD1">
        <w:rPr>
          <w:sz w:val="22"/>
          <w:szCs w:val="22"/>
        </w:rPr>
        <w:fldChar w:fldCharType="separate"/>
      </w:r>
      <w:r w:rsidR="00855403" w:rsidRPr="005336DE">
        <w:rPr>
          <w:sz w:val="22"/>
        </w:rPr>
        <w:t>(Selzam et al., 2019; Wesseldijk et al., 2022; Zhou et al., 2025)</w:t>
      </w:r>
      <w:r w:rsidR="00855403" w:rsidRPr="00AB2CD1">
        <w:rPr>
          <w:sz w:val="22"/>
          <w:szCs w:val="22"/>
        </w:rPr>
        <w:fldChar w:fldCharType="end"/>
      </w:r>
      <w:r w:rsidR="00855403" w:rsidRPr="00AB2CD1">
        <w:rPr>
          <w:sz w:val="22"/>
          <w:szCs w:val="22"/>
        </w:rPr>
        <w:t>.</w:t>
      </w:r>
      <w:r w:rsidR="00855403">
        <w:rPr>
          <w:sz w:val="22"/>
          <w:szCs w:val="22"/>
        </w:rPr>
        <w:t xml:space="preserve"> </w:t>
      </w:r>
      <w:r w:rsidR="007224E9">
        <w:rPr>
          <w:sz w:val="22"/>
          <w:szCs w:val="22"/>
        </w:rPr>
        <w:t>That said</w:t>
      </w:r>
      <w:r w:rsidR="00855403">
        <w:rPr>
          <w:sz w:val="22"/>
          <w:szCs w:val="22"/>
        </w:rPr>
        <w:t xml:space="preserve">, we </w:t>
      </w:r>
      <w:r w:rsidR="00076727">
        <w:rPr>
          <w:sz w:val="22"/>
          <w:szCs w:val="22"/>
        </w:rPr>
        <w:t xml:space="preserve">agree with the reviewer that </w:t>
      </w:r>
      <w:r w:rsidR="00567D5F">
        <w:rPr>
          <w:sz w:val="22"/>
          <w:szCs w:val="22"/>
        </w:rPr>
        <w:t xml:space="preserve">it is more accurate to </w:t>
      </w:r>
      <w:r w:rsidR="00076727">
        <w:rPr>
          <w:sz w:val="22"/>
          <w:szCs w:val="22"/>
        </w:rPr>
        <w:t xml:space="preserve">interpret within- and between-family estimates </w:t>
      </w:r>
      <w:r w:rsidR="00567D5F">
        <w:rPr>
          <w:sz w:val="22"/>
          <w:szCs w:val="22"/>
        </w:rPr>
        <w:t>cautiously</w:t>
      </w:r>
      <w:r w:rsidR="007224E9">
        <w:rPr>
          <w:sz w:val="22"/>
          <w:szCs w:val="22"/>
        </w:rPr>
        <w:t>, just</w:t>
      </w:r>
      <w:r w:rsidR="00567D5F">
        <w:rPr>
          <w:sz w:val="22"/>
          <w:szCs w:val="22"/>
        </w:rPr>
        <w:t xml:space="preserve"> as in other </w:t>
      </w:r>
      <w:r w:rsidR="007224E9">
        <w:rPr>
          <w:sz w:val="22"/>
          <w:szCs w:val="22"/>
        </w:rPr>
        <w:t xml:space="preserve">similarly-designed </w:t>
      </w:r>
      <w:r w:rsidR="00567D5F">
        <w:rPr>
          <w:sz w:val="22"/>
          <w:szCs w:val="22"/>
        </w:rPr>
        <w:t xml:space="preserve">studies </w:t>
      </w:r>
      <w:r w:rsidR="00076727" w:rsidRPr="00AB2CD1">
        <w:rPr>
          <w:sz w:val="22"/>
          <w:szCs w:val="22"/>
        </w:rPr>
        <w:fldChar w:fldCharType="begin"/>
      </w:r>
      <w:r w:rsidR="00D07115">
        <w:rPr>
          <w:sz w:val="22"/>
          <w:szCs w:val="22"/>
        </w:rPr>
        <w:instrText xml:space="preserve"> ADDIN ZOTERO_ITEM CSL_CITATION {"citationID":"vjVJiZfH","properties":{"unsorted":false,"formattedCitation":"(Lello et al., 2020; Salvatore et al., 2020; Tanksley et al., 2025)","plainCitation":"(Lello et al., 2020; Salvatore et al., 2020; Tanksley et al., 2025)","noteIndex":0},"citationItems":[{"id":1799,"uris":["http://zotero.org/users/10101336/items/Q4A5AUVF"],"itemData":{"id":1799,"type":"article-journal","abstract":"We test 26 polygenic predictors using tens of thousands of genetic siblings from the UK Biobank (UKB), for whom we have SNP genotypes, health status, and phenotype information in late adulthood. Siblings have typically experienced similar environments during childhood, and exhibit negligible population stratification relative to each other. Therefore, the ability to predict differences in disease risk or complex trait values between siblings is a strong test of genomic prediction in humans. We compare validation results obtained using non-sibling subjects to those obtained among siblings and find that typically most of the predictive power persists in between-sibling designs. In the case of disease risk we test the extent to which higher polygenic risk score (PRS) identifies the affected sibling, and also compute Relative Risk Reduction as a function of risk score threshold. For quantitative traits we examine between-sibling differences in trait values as a function of predicted differences, and compare to performance in non-sibling pairs. Example results: Given 1 sibling with normal-range PRS score (&lt; 84 percentile, &lt; + 1 SD) and 1 sibling with high PRS score (top few percentiles, i.e. &gt; + 2 SD), the predictors identify the affected sibling about 70–90% of the time across a variety of disease conditions, including Breast Cancer, Heart Attack, Diabetes, etc. 55–65% of the time the higher PRS sibling is the case. For quantitative traits such as height, the predictor correctly identifies the taller sibling roughly 80 percent of the time when the (male) height difference is 2 inches or more.","container-title":"Scientific Reports","DOI":"10.1038/s41598-020-69927-7","ISSN":"2045-2322","issue":"1","journalAbbreviation":"Sci Rep","language":"en","license":"2020 The Author(s)","page":"13190","publisher":"Nature Publishing Group","source":"www.nature.com","title":"Sibling validation of polygenic risk scores and complex trait prediction","volume":"10","author":[{"family":"Lello","given":"Louis"},{"family":"Raben","given":"Timothy G."},{"family":"Hsu","given":"Stephen D. H."}],"issued":{"date-parts":[["2020",8,6]]}}},{"id":1793,"uris":["http://zotero.org/users/10101336/items/QGZ6D5K2"],"itemData":{"id":1793,"type":"article-journal","abstract":"Abstract\n            \n              Background and Aims\n              The associations between low educational attainment and substance use disorders (SUDs) may be related to a common genetic vulnerability. We aimed to elucidate the associations between polygenic scores for educational attainment and clinical criterion counts for three SUDs (alcohol, nicotine and cannabis).\n            \n            \n              Design\n              Polygenic association and sibling comparison methods. The latter strengthens inferences in observational research by controlling for confounding factors that differ between families.\n            \n            \n              Setting\n              Six sites in the United States.\n            \n            \n              Participants\n              European ancestry participants aged 25 years and older from the Collaborative Study on the Genetics of Alcoholism (COGA). Polygenic association analyses included 5582 (54% female) participants. Sibling comparisons included 3098 (52% female) participants from 1226 sibling groups nested within the overall sample.\n            \n </w:instrText>
      </w:r>
      <w:r w:rsidR="00D07115">
        <w:rPr>
          <w:rFonts w:hint="eastAsia"/>
          <w:sz w:val="22"/>
          <w:szCs w:val="22"/>
        </w:rPr>
        <w:instrText xml:space="preserve">           \n              Measurements\n              \n                Outcomes included criterion counts for DSM</w:instrText>
      </w:r>
      <w:r w:rsidR="00D07115">
        <w:rPr>
          <w:rFonts w:hint="eastAsia"/>
          <w:sz w:val="22"/>
          <w:szCs w:val="22"/>
        </w:rPr>
        <w:instrText>‐</w:instrText>
      </w:r>
      <w:r w:rsidR="00D07115">
        <w:rPr>
          <w:rFonts w:hint="eastAsia"/>
          <w:sz w:val="22"/>
          <w:szCs w:val="22"/>
        </w:rPr>
        <w:instrText>5 alcohol use disorder (AUDSX), Fagerström nicotine dependence (NDSX) and DSM</w:instrText>
      </w:r>
      <w:r w:rsidR="00D07115">
        <w:rPr>
          <w:rFonts w:hint="eastAsia"/>
          <w:sz w:val="22"/>
          <w:szCs w:val="22"/>
        </w:rPr>
        <w:instrText>‐</w:instrText>
      </w:r>
      <w:r w:rsidR="00D07115">
        <w:rPr>
          <w:rFonts w:hint="eastAsia"/>
          <w:sz w:val="22"/>
          <w:szCs w:val="22"/>
        </w:rPr>
        <w:instrText>5 cannabis use disorder (CUDSX). We derived polygenic scores for educational attainment (\n                EduYears</w:instrText>
      </w:r>
      <w:r w:rsidR="00D07115">
        <w:rPr>
          <w:rFonts w:hint="eastAsia"/>
          <w:sz w:val="22"/>
          <w:szCs w:val="22"/>
        </w:rPr>
        <w:instrText>‐</w:instrText>
      </w:r>
      <w:r w:rsidR="00D07115">
        <w:rPr>
          <w:rFonts w:hint="eastAsia"/>
          <w:sz w:val="22"/>
          <w:szCs w:val="22"/>
        </w:rPr>
        <w:instrText>GPS\n                ) using summary statistics from a large (&gt; 1 million) genome</w:instrText>
      </w:r>
      <w:r w:rsidR="00D07115">
        <w:rPr>
          <w:rFonts w:hint="eastAsia"/>
          <w:sz w:val="22"/>
          <w:szCs w:val="22"/>
        </w:rPr>
        <w:instrText>‐</w:instrText>
      </w:r>
      <w:r w:rsidR="00D07115">
        <w:rPr>
          <w:rFonts w:hint="eastAsia"/>
          <w:sz w:val="22"/>
          <w:szCs w:val="22"/>
        </w:rPr>
        <w:instrText>wide association study of educational attainment.\n              \n            \n            \n              Findings\n              \n                In polygenic association analyses, higher\n                EduYears</w:instrText>
      </w:r>
      <w:r w:rsidR="00D07115">
        <w:rPr>
          <w:rFonts w:hint="eastAsia"/>
          <w:sz w:val="22"/>
          <w:szCs w:val="22"/>
        </w:rPr>
        <w:instrText>‐</w:instrText>
      </w:r>
      <w:r w:rsidR="00D07115">
        <w:rPr>
          <w:rFonts w:hint="eastAsia"/>
          <w:sz w:val="22"/>
          <w:szCs w:val="22"/>
        </w:rPr>
        <w:instrText>GPS\n                predicted lower AUDSX, NDSX and CUDSX [\n                P\n                 &lt; 0.01, effect sizes (\n                R\n                2\n                ) ranging from 0.30 to 1.84%]. These effects were robust in sibling comparisons, where sibling differences in\n                EduYears</w:instrText>
      </w:r>
      <w:r w:rsidR="00D07115">
        <w:rPr>
          <w:rFonts w:hint="eastAsia"/>
          <w:sz w:val="22"/>
          <w:szCs w:val="22"/>
        </w:rPr>
        <w:instrText>‐</w:instrText>
      </w:r>
      <w:r w:rsidR="00D07115">
        <w:rPr>
          <w:rFonts w:hint="eastAsia"/>
          <w:sz w:val="22"/>
          <w:szCs w:val="22"/>
        </w:rPr>
        <w:instrText xml:space="preserve">GPS\n                predicted all three SUDs (\n                P\n                 &lt; 0.05,\n   </w:instrText>
      </w:r>
      <w:r w:rsidR="00D07115">
        <w:rPr>
          <w:sz w:val="22"/>
          <w:szCs w:val="22"/>
        </w:rPr>
        <w:instrText xml:space="preserve">             R\n                2\n                0.13–0.20%).\n              \n            \n            \n              Conclusions\n              Individuals who carry more alleles associated with educational attainment tend to meet fewer clinical cri</w:instrText>
      </w:r>
      <w:r w:rsidR="00D07115">
        <w:rPr>
          <w:rFonts w:hint="eastAsia"/>
          <w:sz w:val="22"/>
          <w:szCs w:val="22"/>
        </w:rPr>
        <w:instrText>teria for alcohol, nicotine and cannabis use disorders, and these effects are robust to rigorous controls for potentially confounding factors that differ between families (e.g. socio</w:instrText>
      </w:r>
      <w:r w:rsidR="00D07115">
        <w:rPr>
          <w:rFonts w:hint="eastAsia"/>
          <w:sz w:val="22"/>
          <w:szCs w:val="22"/>
        </w:rPr>
        <w:instrText>‐</w:instrText>
      </w:r>
      <w:r w:rsidR="00D07115">
        <w:rPr>
          <w:rFonts w:hint="eastAsia"/>
          <w:sz w:val="22"/>
          <w:szCs w:val="22"/>
        </w:rPr>
        <w:instrText>economic status, urban</w:instrText>
      </w:r>
      <w:r w:rsidR="00D07115">
        <w:rPr>
          <w:rFonts w:hint="eastAsia"/>
          <w:sz w:val="22"/>
          <w:szCs w:val="22"/>
        </w:rPr>
        <w:instrText>–</w:instrText>
      </w:r>
      <w:r w:rsidR="00D07115">
        <w:rPr>
          <w:rFonts w:hint="eastAsia"/>
          <w:sz w:val="22"/>
          <w:szCs w:val="22"/>
        </w:rPr>
        <w:instrText>rural residency and parental education).","contai</w:instrText>
      </w:r>
      <w:r w:rsidR="00D07115">
        <w:rPr>
          <w:sz w:val="22"/>
          <w:szCs w:val="22"/>
        </w:rPr>
        <w:instrText>ner-title":"Addiction","DOI":"10.1111/add.14815","ISSN":"0965-2140, 1360-0443","issue":"2","journalAbbreviation":"Addiction","language":"en","page":"337-346","source":"DOI.org (Crossref)","title":"Sibling comparisons elucidate the associations between educational attainment polygenic scores and alcohol, nicotine and cannabis","volume":"115","author":[{"family":"Salvatore","given":"Jessica E."},{"family":"Barr","given":"Peter B."},{"family":"Stephenson","given":"Mallory"},{"family":"Aliev","given":"Fazil"}</w:instrText>
      </w:r>
      <w:r w:rsidR="00D07115">
        <w:rPr>
          <w:rFonts w:hint="eastAsia"/>
          <w:sz w:val="22"/>
          <w:szCs w:val="22"/>
        </w:rPr>
        <w:instrText>,{"family":"Kuo","given":"Sally I</w:instrText>
      </w:r>
      <w:r w:rsidR="00D07115">
        <w:rPr>
          <w:rFonts w:hint="eastAsia"/>
          <w:sz w:val="22"/>
          <w:szCs w:val="22"/>
        </w:rPr>
        <w:instrText>‐</w:instrText>
      </w:r>
      <w:r w:rsidR="00D07115">
        <w:rPr>
          <w:rFonts w:hint="eastAsia"/>
          <w:sz w:val="22"/>
          <w:szCs w:val="22"/>
        </w:rPr>
        <w:instrText>Chun"},{"family":"Su","given":"Jinni"},{"family":"Agrawal","given":"Arpana"},{"family":"Almasy","given":"Laura"},{"family":"Bierut","given":"Laura"},{"family":"Bucholz","given":"Kathleen"},{"family":"Chan","given":"Grace"</w:instrText>
      </w:r>
      <w:r w:rsidR="00D07115">
        <w:rPr>
          <w:sz w:val="22"/>
          <w:szCs w:val="22"/>
        </w:rPr>
        <w:instrText xml:space="preserve">},{"family":"Edenberg","given":"Howard J."},{"family":"Johnson","given":"Emma C."},{"family":"McCutcheon","given":"Vivia V."},{"family":"Meyers","given":"Jacquelyn L."},{"family":"Schuckit","given":"Marc"},{"family":"Tischfield","given":"Jay"},{"family":"Wetherill","given":"Leah"},{"family":"Dick","given":"Danielle M."}],"issued":{"date-parts":[["2020",2]]}}},{"id":1807,"uris":["http://zotero.org/users/10101336/items/IDSEU4UE"],"itemData":{"id":1807,"type":"article-journal","abstract":"Failures of self-control can manifest as externalizing behaviors (e.g., aggression, rule-breaking) that have far-reaching negative consequences. Researchers have long been interested in measuring children’s genetic risk for externalizing behaviors to inform efforts at early identification and intervention. Drawing on data from the Environmental Risk Longitudinal Twin Study (N = 862 twins) and the Millennium Cohort Study (N = 2,824 parent–child trios), two longitudinal cohorts from the United Kingdom, we leveraged molecular genetic data and within-family designs to test for genetic associations with externalizing behavior that are not affected by common sources of environmental influence. We found that a polygenic index (PGI) calculated from genetic variants discovered in previous studies of self-controlled behavior in adults captures direct genetic effects on externalizing problems in children and adolescents when evaluated with rigorous within-family designs (βs = 0.13–0.19 across development). The PGI for externalizing behavior can usefully augment psychological studies of the development of self-control.","container-title":"Clinical Psychological Science","DOI":"10.1177/21677026241260260","ISSN":"2167-7026","issue":"2","language":"EN","page":"316-331","publisher":"SAGE Publications Inc","source":"SAGE Journals","title":"Do Polygenic Indices Capture “Direct” Effects on Child Externalizing Behavior Problems? Within-Family Analyses in Two Longitudinal Birth Cohorts","title-short":"Do Polygenic Indices Capture “Direct” Effects on Child Externalizing Behavior Problems?","volume":"13","author":[{"family":"Tanksley","given":"Peter T."},{"family":"Brislin","given":"Sarah J."},{"family":"Wertz","given":"Jasmin"},{"family":"Vlaming","given":"Ronald","non-dropping-particle":"de"},{"family":"Courchesne-Krak","given":"Natasia S."},{"family":"Mallard","given":"Travis T."},{"family":"Raffington","given":"Laurel L."},{"family":"Karlsson Linnér","given":"Richard"},{"family":"Koellinger","given":"Philipp"},{"family":"Palmer","given":"Abraham A."},{"family":"Sanchez-Roige","given":"Sandra"},{"family":"Waldman","given":"Irwin D."},{"family":"Dick","given":"Danielle"},{"family":"Moffitt","given":"Terrie E."},{"family":"Caspi","given":"Avshalom"},{"family":"Harden","given":"K. Paige"}],"issued":{"date-parts":[["2025",3,1]]}}}],"schema":"https://github.com/citation-style-language/schema/raw/master/csl-citation.json"} </w:instrText>
      </w:r>
      <w:r w:rsidR="00076727" w:rsidRPr="00AB2CD1">
        <w:rPr>
          <w:sz w:val="22"/>
          <w:szCs w:val="22"/>
        </w:rPr>
        <w:fldChar w:fldCharType="separate"/>
      </w:r>
      <w:r w:rsidR="00076727" w:rsidRPr="00AB2CD1">
        <w:rPr>
          <w:sz w:val="22"/>
          <w:szCs w:val="22"/>
        </w:rPr>
        <w:t>(Lello et al., 2020; Salvatore et al., 2020; Tanksley et al., 2025)</w:t>
      </w:r>
      <w:r w:rsidR="00076727" w:rsidRPr="00AB2CD1">
        <w:rPr>
          <w:sz w:val="22"/>
          <w:szCs w:val="22"/>
        </w:rPr>
        <w:fldChar w:fldCharType="end"/>
      </w:r>
      <w:r w:rsidR="00076727">
        <w:rPr>
          <w:sz w:val="22"/>
          <w:szCs w:val="22"/>
        </w:rPr>
        <w:t>.</w:t>
      </w:r>
      <w:r w:rsidR="0057099B">
        <w:rPr>
          <w:sz w:val="22"/>
          <w:szCs w:val="22"/>
        </w:rPr>
        <w:t xml:space="preserve"> In our revision,</w:t>
      </w:r>
      <w:r w:rsidR="00855403">
        <w:rPr>
          <w:sz w:val="22"/>
          <w:szCs w:val="22"/>
        </w:rPr>
        <w:t xml:space="preserve"> </w:t>
      </w:r>
      <w:r w:rsidR="00855403" w:rsidRPr="008A4B8E">
        <w:rPr>
          <w:sz w:val="22"/>
          <w:szCs w:val="22"/>
        </w:rPr>
        <w:t xml:space="preserve">we </w:t>
      </w:r>
      <w:r w:rsidR="008E28DD" w:rsidRPr="008A4B8E">
        <w:rPr>
          <w:sz w:val="22"/>
          <w:szCs w:val="22"/>
        </w:rPr>
        <w:t>take</w:t>
      </w:r>
      <w:r w:rsidR="00ED2123" w:rsidRPr="008A4B8E">
        <w:rPr>
          <w:sz w:val="22"/>
          <w:szCs w:val="22"/>
        </w:rPr>
        <w:t xml:space="preserve"> the reviewer’s advice and reframe our approach as</w:t>
      </w:r>
      <w:r w:rsidR="00ED2123" w:rsidRPr="007224E9">
        <w:rPr>
          <w:sz w:val="22"/>
          <w:szCs w:val="22"/>
        </w:rPr>
        <w:t xml:space="preserve"> </w:t>
      </w:r>
      <w:r w:rsidR="00ED2123" w:rsidRPr="008A4B8E">
        <w:rPr>
          <w:sz w:val="22"/>
          <w:szCs w:val="22"/>
        </w:rPr>
        <w:t>testing whether PGS-environment associations persist after accounting for family-level confounding</w:t>
      </w:r>
      <w:r w:rsidR="00ED2123" w:rsidRPr="007224E9">
        <w:rPr>
          <w:sz w:val="22"/>
          <w:szCs w:val="22"/>
        </w:rPr>
        <w:t>.</w:t>
      </w:r>
      <w:r w:rsidR="00ED2123" w:rsidRPr="00AB2CD1">
        <w:rPr>
          <w:sz w:val="22"/>
          <w:szCs w:val="22"/>
        </w:rPr>
        <w:t xml:space="preserve"> We also soften</w:t>
      </w:r>
      <w:r w:rsidR="007224E9">
        <w:rPr>
          <w:sz w:val="22"/>
          <w:szCs w:val="22"/>
        </w:rPr>
        <w:t>ed</w:t>
      </w:r>
      <w:r w:rsidR="00ED2123" w:rsidRPr="00AB2CD1">
        <w:rPr>
          <w:sz w:val="22"/>
          <w:szCs w:val="22"/>
        </w:rPr>
        <w:t xml:space="preserve"> our language in discussing the methodological strength</w:t>
      </w:r>
      <w:r w:rsidR="007224E9">
        <w:rPr>
          <w:sz w:val="22"/>
          <w:szCs w:val="22"/>
        </w:rPr>
        <w:t>s</w:t>
      </w:r>
      <w:r w:rsidR="00ED2123" w:rsidRPr="00AB2CD1">
        <w:rPr>
          <w:sz w:val="22"/>
          <w:szCs w:val="22"/>
        </w:rPr>
        <w:t xml:space="preserve"> of </w:t>
      </w:r>
      <w:r w:rsidR="007224E9">
        <w:rPr>
          <w:sz w:val="22"/>
          <w:szCs w:val="22"/>
        </w:rPr>
        <w:t>using a</w:t>
      </w:r>
      <w:r w:rsidR="00ED2123" w:rsidRPr="00AB2CD1">
        <w:rPr>
          <w:sz w:val="22"/>
          <w:szCs w:val="22"/>
        </w:rPr>
        <w:t xml:space="preserve"> family-based design. </w:t>
      </w:r>
      <w:r w:rsidR="00486CBB">
        <w:rPr>
          <w:rFonts w:hint="eastAsia"/>
          <w:sz w:val="22"/>
          <w:szCs w:val="22"/>
        </w:rPr>
        <w:t>Here w</w:t>
      </w:r>
      <w:r w:rsidR="0099470C">
        <w:rPr>
          <w:rFonts w:hint="eastAsia"/>
          <w:sz w:val="22"/>
          <w:szCs w:val="22"/>
        </w:rPr>
        <w:t xml:space="preserve">e provide </w:t>
      </w:r>
      <w:r w:rsidR="00486CBB">
        <w:rPr>
          <w:rFonts w:hint="eastAsia"/>
          <w:sz w:val="22"/>
          <w:szCs w:val="22"/>
        </w:rPr>
        <w:t>some</w:t>
      </w:r>
      <w:r w:rsidR="0099470C">
        <w:rPr>
          <w:rFonts w:hint="eastAsia"/>
          <w:sz w:val="22"/>
          <w:szCs w:val="22"/>
        </w:rPr>
        <w:t xml:space="preserve"> examples </w:t>
      </w:r>
      <w:r w:rsidR="00486CBB">
        <w:rPr>
          <w:rFonts w:hint="eastAsia"/>
          <w:sz w:val="22"/>
          <w:szCs w:val="22"/>
        </w:rPr>
        <w:t>of our revisions</w:t>
      </w:r>
      <w:r w:rsidR="0099470C">
        <w:rPr>
          <w:rFonts w:hint="eastAsia"/>
          <w:sz w:val="22"/>
          <w:szCs w:val="22"/>
        </w:rPr>
        <w:t>:</w:t>
      </w:r>
    </w:p>
    <w:p w14:paraId="5420705C" w14:textId="77777777" w:rsidR="00ED2123" w:rsidRPr="00AB2CD1" w:rsidRDefault="00ED2123" w:rsidP="00ED2123">
      <w:pPr>
        <w:spacing w:after="200"/>
        <w:ind w:left="720"/>
        <w:rPr>
          <w:sz w:val="22"/>
          <w:szCs w:val="22"/>
        </w:rPr>
      </w:pPr>
      <w:r w:rsidRPr="00AB2CD1">
        <w:rPr>
          <w:i/>
          <w:iCs/>
          <w:sz w:val="22"/>
          <w:szCs w:val="22"/>
          <w:highlight w:val="yellow"/>
        </w:rPr>
        <w:t>XXXXXXXXXX</w:t>
      </w:r>
    </w:p>
    <w:p w14:paraId="7B832073" w14:textId="14D61F94" w:rsidR="005947FE" w:rsidRPr="00AB2CD1" w:rsidRDefault="005947FE" w:rsidP="005947FE">
      <w:pPr>
        <w:spacing w:after="200"/>
        <w:rPr>
          <w:sz w:val="22"/>
          <w:szCs w:val="22"/>
        </w:rPr>
      </w:pPr>
      <w:r>
        <w:rPr>
          <w:rFonts w:hint="eastAsia"/>
          <w:sz w:val="22"/>
          <w:szCs w:val="22"/>
        </w:rPr>
        <w:t>W</w:t>
      </w:r>
      <w:r>
        <w:rPr>
          <w:sz w:val="22"/>
          <w:szCs w:val="22"/>
        </w:rPr>
        <w:t xml:space="preserve">e </w:t>
      </w:r>
      <w:r>
        <w:rPr>
          <w:rFonts w:hint="eastAsia"/>
          <w:sz w:val="22"/>
          <w:szCs w:val="22"/>
        </w:rPr>
        <w:t xml:space="preserve">also appreciate </w:t>
      </w:r>
      <w:r>
        <w:rPr>
          <w:sz w:val="22"/>
          <w:szCs w:val="22"/>
        </w:rPr>
        <w:t>the reviewer</w:t>
      </w:r>
      <w:r w:rsidR="00870E27">
        <w:rPr>
          <w:sz w:val="22"/>
          <w:szCs w:val="22"/>
        </w:rPr>
        <w:t xml:space="preserve"> for</w:t>
      </w:r>
      <w:r>
        <w:rPr>
          <w:sz w:val="22"/>
          <w:szCs w:val="22"/>
        </w:rPr>
        <w:t xml:space="preserve"> </w:t>
      </w:r>
      <w:r w:rsidR="005550CE">
        <w:rPr>
          <w:sz w:val="22"/>
          <w:szCs w:val="22"/>
        </w:rPr>
        <w:t>not</w:t>
      </w:r>
      <w:r w:rsidR="00870E27">
        <w:rPr>
          <w:sz w:val="22"/>
          <w:szCs w:val="22"/>
        </w:rPr>
        <w:t>ing</w:t>
      </w:r>
      <w:r w:rsidR="005550CE">
        <w:rPr>
          <w:sz w:val="22"/>
          <w:szCs w:val="22"/>
        </w:rPr>
        <w:t xml:space="preserve"> that there may be</w:t>
      </w:r>
      <w:r>
        <w:rPr>
          <w:rFonts w:hint="eastAsia"/>
          <w:sz w:val="22"/>
          <w:szCs w:val="22"/>
        </w:rPr>
        <w:t xml:space="preserve"> residual confounding not </w:t>
      </w:r>
      <w:r w:rsidR="008F3B79">
        <w:rPr>
          <w:sz w:val="22"/>
          <w:szCs w:val="22"/>
        </w:rPr>
        <w:t xml:space="preserve">fully </w:t>
      </w:r>
      <w:r>
        <w:rPr>
          <w:rFonts w:hint="eastAsia"/>
          <w:sz w:val="22"/>
          <w:szCs w:val="22"/>
        </w:rPr>
        <w:t>accounted for by a</w:t>
      </w:r>
      <w:r>
        <w:rPr>
          <w:sz w:val="22"/>
          <w:szCs w:val="22"/>
        </w:rPr>
        <w:t xml:space="preserve"> within-family design</w:t>
      </w:r>
      <w:r>
        <w:rPr>
          <w:rFonts w:hint="eastAsia"/>
          <w:sz w:val="22"/>
          <w:szCs w:val="22"/>
        </w:rPr>
        <w:t>, such as</w:t>
      </w:r>
      <w:r w:rsidR="00861860">
        <w:rPr>
          <w:rFonts w:hint="eastAsia"/>
          <w:sz w:val="22"/>
          <w:szCs w:val="22"/>
        </w:rPr>
        <w:t xml:space="preserve"> biases in reporting processes and</w:t>
      </w:r>
      <w:r>
        <w:rPr>
          <w:rFonts w:hint="eastAsia"/>
          <w:sz w:val="22"/>
          <w:szCs w:val="22"/>
        </w:rPr>
        <w:t xml:space="preserve"> </w:t>
      </w:r>
      <w:r w:rsidRPr="00AB2CD1">
        <w:rPr>
          <w:sz w:val="22"/>
          <w:szCs w:val="22"/>
        </w:rPr>
        <w:t>sibling interaction</w:t>
      </w:r>
      <w:r>
        <w:rPr>
          <w:rFonts w:hint="eastAsia"/>
          <w:sz w:val="22"/>
          <w:szCs w:val="22"/>
        </w:rPr>
        <w:t>/indirect</w:t>
      </w:r>
      <w:r w:rsidRPr="00AB2CD1">
        <w:rPr>
          <w:sz w:val="22"/>
          <w:szCs w:val="22"/>
        </w:rPr>
        <w:t xml:space="preserve"> effect</w:t>
      </w:r>
      <w:r w:rsidR="00D51E53">
        <w:rPr>
          <w:rFonts w:hint="eastAsia"/>
          <w:sz w:val="22"/>
          <w:szCs w:val="22"/>
        </w:rPr>
        <w:t>s</w:t>
      </w:r>
      <w:r w:rsidRPr="00AB2CD1">
        <w:rPr>
          <w:sz w:val="22"/>
          <w:szCs w:val="22"/>
        </w:rPr>
        <w:t xml:space="preserve"> </w:t>
      </w:r>
      <w:r w:rsidRPr="00AB2CD1">
        <w:rPr>
          <w:sz w:val="22"/>
          <w:szCs w:val="22"/>
        </w:rPr>
        <w:fldChar w:fldCharType="begin"/>
      </w:r>
      <w:r w:rsidR="00D07115">
        <w:rPr>
          <w:sz w:val="22"/>
          <w:szCs w:val="22"/>
        </w:rPr>
        <w:instrText xml:space="preserve"> ADDIN ZOTERO_ITEM CSL_CITATION {"citationID":"x1tR6I6T","properties":{"unsorted":false,"formattedCitation":"(Kelly et al., 2026; Valstad et al., 2026)","plainCitation":"(Kelly et al., 2026; Valstad et al., 2026)","noteIndex":0},"citationItems":[{"id":1798,"uris":["http://zotero.org/users/10101336/items/LPKLCJN8"],"itemData":{"id":1798,"type":"article-journal","abstract":"A central challenge in polygenic risk prediction is measuring and controlling for confounding due to population stratification. Standard approaches include adjusting for leading principal components (PCs) of genetic variation and using linear mixed models in genome-wide association studies (GWAS). Evidence of adequate control is typically inferred from reductions in the linkage disequilibrium score regression (LDSC) intercept and the preservation of polygenic risk score (PRS) performance in within-sibling settings. Here, we investigate how the number of PCs included during GWAS/PRS construction relates to the loss of predictive performance when moving from population-based analyses to that of discordant sibling pairs (within-sibling attenuation). This design detects confounding arising from environmental and genetic background effects correlated with population structure. Analyses were performed in the self-identified White subset of the UK Biobank (UKB) for coronary artery disease, type 2 diabetes, breast cancer, and prostate cancer, with educational attainment included as a comparison trait as it is known to exhibit substantial within-sibling attenuation. We find that increasing the number of PCs does not consistently reduce within-sibling attenuation across traits. Furthermore, reductions in attenuation do not closely correspond to decreases in the LDSC intercept, and mixed model–based methods offer little additional improvement in prediction or attenuation. Overall, our results suggest that confounding targeted by PC-adjustment and linear mixed models is either minimal in the UKB, or remains inadequately captured by current methods, reflecting limitations as to how much standard population structure correction improves the causal validity of PRS in the UKB.","container-title":"Human Genetics","DOI":"10.1007/s00439-026-02852-3","ISSN":"1432-1203","issue":"1","journalAbbreviation":"Hum. Genet.","language":"en","page":"58","source":"Springer Link","title":"Within-sibling attenuation of polygenic risk score accuracy: investigating the effects of principal component analysis, LD score regression, and mixed model association in the UK Biobank","title-short":"Within-sibling attenuation of polygenic risk score accuracy","volume":"145","author":[{"family":"Kelly","given":"Ciaran Michael"},{"family":"Onuorah","given":"Onyedika"},{"family":"Gilbert","given":"Edmund"}],"issued":{"date-parts":[["</w:instrText>
      </w:r>
      <w:r w:rsidR="00D07115">
        <w:rPr>
          <w:rFonts w:hint="eastAsia"/>
          <w:sz w:val="22"/>
          <w:szCs w:val="22"/>
        </w:rPr>
        <w:instrText>2026",7,4]]}}},{"id":1795,"uris":["http://zotero.org/users/10101336/items/SXUQ556I"],"itemData":{"id":1795,"type":"article-journal","abstract":"Background\n              Within</w:instrText>
      </w:r>
      <w:r w:rsidR="00D07115">
        <w:rPr>
          <w:rFonts w:hint="eastAsia"/>
          <w:sz w:val="22"/>
          <w:szCs w:val="22"/>
        </w:rPr>
        <w:instrText>‐</w:instrText>
      </w:r>
      <w:r w:rsidR="00D07115">
        <w:rPr>
          <w:rFonts w:hint="eastAsia"/>
          <w:sz w:val="22"/>
          <w:szCs w:val="22"/>
        </w:rPr>
        <w:instrText>family designs are increasingly used to decompose genotype</w:instrText>
      </w:r>
      <w:r w:rsidR="00D07115">
        <w:rPr>
          <w:rFonts w:hint="eastAsia"/>
          <w:sz w:val="22"/>
          <w:szCs w:val="22"/>
        </w:rPr>
        <w:instrText>–</w:instrText>
      </w:r>
      <w:r w:rsidR="00D07115">
        <w:rPr>
          <w:rFonts w:hint="eastAsia"/>
          <w:sz w:val="22"/>
          <w:szCs w:val="22"/>
        </w:rPr>
        <w:instrText>trait associations into direct and indirect genetic effects. Many such designs, including trio designs or within</w:instrText>
      </w:r>
      <w:r w:rsidR="00D07115">
        <w:rPr>
          <w:rFonts w:hint="eastAsia"/>
          <w:sz w:val="22"/>
          <w:szCs w:val="22"/>
        </w:rPr>
        <w:instrText>‐</w:instrText>
      </w:r>
      <w:r w:rsidR="00D07115">
        <w:rPr>
          <w:rFonts w:hint="eastAsia"/>
          <w:sz w:val="22"/>
          <w:szCs w:val="22"/>
        </w:rPr>
        <w:instrText>sibship designs, assume an absence of sibling indirect genetic effects.\n            \n            \n              Methods\n              We expand two well</w:instrText>
      </w:r>
      <w:r w:rsidR="00D07115">
        <w:rPr>
          <w:rFonts w:hint="eastAsia"/>
          <w:sz w:val="22"/>
          <w:szCs w:val="22"/>
        </w:rPr>
        <w:instrText>‐</w:instrText>
      </w:r>
      <w:r w:rsidR="00D07115">
        <w:rPr>
          <w:rFonts w:hint="eastAsia"/>
          <w:sz w:val="22"/>
          <w:szCs w:val="22"/>
        </w:rPr>
        <w:instrText>known molecular genetic within</w:instrText>
      </w:r>
      <w:r w:rsidR="00D07115">
        <w:rPr>
          <w:rFonts w:hint="eastAsia"/>
          <w:sz w:val="22"/>
          <w:szCs w:val="22"/>
        </w:rPr>
        <w:instrText>‐</w:instrText>
      </w:r>
      <w:r w:rsidR="00D07115">
        <w:rPr>
          <w:rFonts w:hint="eastAsia"/>
          <w:sz w:val="22"/>
          <w:szCs w:val="22"/>
        </w:rPr>
        <w:instrText>family designs, one variance component (genome</w:instrText>
      </w:r>
      <w:r w:rsidR="00D07115">
        <w:rPr>
          <w:rFonts w:hint="eastAsia"/>
          <w:sz w:val="22"/>
          <w:szCs w:val="22"/>
        </w:rPr>
        <w:instrText>‐</w:instrText>
      </w:r>
      <w:r w:rsidR="00D07115">
        <w:rPr>
          <w:rFonts w:hint="eastAsia"/>
          <w:sz w:val="22"/>
          <w:szCs w:val="22"/>
        </w:rPr>
        <w:instrText>based restricted maximum likelihood) and one trait</w:instrText>
      </w:r>
      <w:r w:rsidR="00D07115">
        <w:rPr>
          <w:rFonts w:hint="eastAsia"/>
          <w:sz w:val="22"/>
          <w:szCs w:val="22"/>
        </w:rPr>
        <w:instrText>‐</w:instrText>
      </w:r>
      <w:r w:rsidR="00D07115">
        <w:rPr>
          <w:rFonts w:hint="eastAsia"/>
          <w:sz w:val="22"/>
          <w:szCs w:val="22"/>
        </w:rPr>
        <w:instrText>based (structural equation modeling with polygenic indices), to estimate sibling indirect genetic effects, along with direct genetic effects. We link the Norwegian Mother, Father, and Child Cohort Study (MoBa) to Norway's national education database to model genetic effects on national standardized testing results at ages 10, 13, and 14, and on parent</w:instrText>
      </w:r>
      <w:r w:rsidR="00D07115">
        <w:rPr>
          <w:rFonts w:hint="eastAsia"/>
          <w:sz w:val="22"/>
          <w:szCs w:val="22"/>
        </w:rPr>
        <w:instrText>‐</w:instrText>
      </w:r>
      <w:r w:rsidR="00D07115">
        <w:rPr>
          <w:rFonts w:hint="eastAsia"/>
          <w:sz w:val="22"/>
          <w:szCs w:val="22"/>
        </w:rPr>
        <w:instrText>rated attention</w:instrText>
      </w:r>
      <w:r w:rsidR="00D07115">
        <w:rPr>
          <w:rFonts w:hint="eastAsia"/>
          <w:sz w:val="22"/>
          <w:szCs w:val="22"/>
        </w:rPr>
        <w:instrText>‐</w:instrText>
      </w:r>
      <w:r w:rsidR="00D07115">
        <w:rPr>
          <w:rFonts w:hint="eastAsia"/>
          <w:sz w:val="22"/>
          <w:szCs w:val="22"/>
        </w:rPr>
        <w:instrText>deficit hyperactivity disorder (ADHD) symptoms at ages 3 and 8 in up to 15,971 genotyped and phenotyped siblings.\n            \n            \n              Results\n              Estimates of direct and indirect genetic effects from the genome</w:instrText>
      </w:r>
      <w:r w:rsidR="00D07115">
        <w:rPr>
          <w:rFonts w:hint="eastAsia"/>
          <w:sz w:val="22"/>
          <w:szCs w:val="22"/>
        </w:rPr>
        <w:instrText>‐</w:instrText>
      </w:r>
      <w:r w:rsidR="00D07115">
        <w:rPr>
          <w:rFonts w:hint="eastAsia"/>
          <w:sz w:val="22"/>
          <w:szCs w:val="22"/>
        </w:rPr>
        <w:instrText>based restricted maximum likelihood and the structural equation modeling with polygenic indices approaches converge, albeit with the variance component estimates typically an order of magnitude greater than the trait</w:instrText>
      </w:r>
      <w:r w:rsidR="00D07115">
        <w:rPr>
          <w:rFonts w:hint="eastAsia"/>
          <w:sz w:val="22"/>
          <w:szCs w:val="22"/>
        </w:rPr>
        <w:instrText>‐</w:instrText>
      </w:r>
      <w:r w:rsidR="00D07115">
        <w:rPr>
          <w:rFonts w:hint="eastAsia"/>
          <w:sz w:val="22"/>
          <w:szCs w:val="22"/>
        </w:rPr>
        <w:instrText>based estimates. We observe no indirect genetic effects of sibl</w:instrText>
      </w:r>
      <w:r w:rsidR="00D07115">
        <w:rPr>
          <w:sz w:val="22"/>
          <w:szCs w:val="22"/>
        </w:rPr>
        <w:instrText>ings on educational performance at any age, and only slightly negative indirect genetic effects of siblings on ADHD symptoms at age 3. We argue that the latter effect might reflect parental contrasting ratings.\n            \n            \n              C</w:instrText>
      </w:r>
      <w:r w:rsidR="00D07115">
        <w:rPr>
          <w:rFonts w:hint="eastAsia"/>
          <w:sz w:val="22"/>
          <w:szCs w:val="22"/>
        </w:rPr>
        <w:instrText>onclusions\n              The results suggest that within</w:instrText>
      </w:r>
      <w:r w:rsidR="00D07115">
        <w:rPr>
          <w:rFonts w:hint="eastAsia"/>
          <w:sz w:val="22"/>
          <w:szCs w:val="22"/>
        </w:rPr>
        <w:instrText>‐</w:instrText>
      </w:r>
      <w:r w:rsidR="00D07115">
        <w:rPr>
          <w:rFonts w:hint="eastAsia"/>
          <w:sz w:val="22"/>
          <w:szCs w:val="22"/>
        </w:rPr>
        <w:instrText>family models of educational performance are unlikely to be drastically biased by an assumption of absent sibling indirect genetic effects. Combining trait</w:instrText>
      </w:r>
      <w:r w:rsidR="00D07115">
        <w:rPr>
          <w:rFonts w:hint="eastAsia"/>
          <w:sz w:val="22"/>
          <w:szCs w:val="22"/>
        </w:rPr>
        <w:instrText>‐</w:instrText>
      </w:r>
      <w:r w:rsidR="00D07115">
        <w:rPr>
          <w:rFonts w:hint="eastAsia"/>
          <w:sz w:val="22"/>
          <w:szCs w:val="22"/>
        </w:rPr>
        <w:instrText>based analyses with variance component an</w:instrText>
      </w:r>
      <w:r w:rsidR="00D07115">
        <w:rPr>
          <w:sz w:val="22"/>
          <w:szCs w:val="22"/>
        </w:rPr>
        <w:instrText xml:space="preserve">alyses can benefit understanding of indirect genetic effects, especially when the effects are not specific to a particular mechanism.","container-title":"Journal of Child Psychology and Psychiatry","DOI":"10.1111/jcpp.70130","ISSN":"0021-9630, 1469-7610","issue":"8","journalAbbreviation":"Child Psychology Psychiatry","language":"en","page":"1269-1279","source":"DOI.org (Crossref)","title":"Indirect genetic effects of siblings","volume":"67","author":[{"family":"Valstad","given":"Mathias"},{"family":"Eilertsen","given":"Espen Moen"},{"family":"Ayorech","given":"Ziada"},{"family":"Cheesman","given":"Rosa"},{"family":"Demange","given":"Perline"},{"family":"Haahjem Eftedal","given":"Nikolai"},{"family":"Havdahl","given":"Alexandra"},{"family":"Ystrom","given":"Eivind"}],"issued":{"date-parts":[["2026",8]]}}}],"schema":"https://github.com/citation-style-language/schema/raw/master/csl-citation.json"} </w:instrText>
      </w:r>
      <w:r w:rsidRPr="00AB2CD1">
        <w:rPr>
          <w:sz w:val="22"/>
          <w:szCs w:val="22"/>
        </w:rPr>
        <w:fldChar w:fldCharType="separate"/>
      </w:r>
      <w:r w:rsidRPr="00AB2CD1">
        <w:rPr>
          <w:sz w:val="22"/>
          <w:szCs w:val="22"/>
        </w:rPr>
        <w:t>(Kelly et al., 2026; Valstad et al., 2026)</w:t>
      </w:r>
      <w:r w:rsidRPr="00AB2CD1">
        <w:rPr>
          <w:sz w:val="22"/>
          <w:szCs w:val="22"/>
        </w:rPr>
        <w:fldChar w:fldCharType="end"/>
      </w:r>
      <w:r w:rsidRPr="00AB2CD1">
        <w:rPr>
          <w:sz w:val="22"/>
          <w:szCs w:val="22"/>
        </w:rPr>
        <w:t>.</w:t>
      </w:r>
      <w:r>
        <w:rPr>
          <w:sz w:val="22"/>
          <w:szCs w:val="22"/>
        </w:rPr>
        <w:t xml:space="preserve"> </w:t>
      </w:r>
      <w:r w:rsidR="00D51E53">
        <w:rPr>
          <w:rFonts w:hint="eastAsia"/>
          <w:sz w:val="22"/>
          <w:szCs w:val="22"/>
        </w:rPr>
        <w:t>W</w:t>
      </w:r>
      <w:r w:rsidR="007224E9">
        <w:rPr>
          <w:sz w:val="22"/>
          <w:szCs w:val="22"/>
        </w:rPr>
        <w:t xml:space="preserve">e previously </w:t>
      </w:r>
      <w:r>
        <w:rPr>
          <w:sz w:val="22"/>
          <w:szCs w:val="22"/>
        </w:rPr>
        <w:t>acknowledge</w:t>
      </w:r>
      <w:r w:rsidR="00D51E53">
        <w:rPr>
          <w:rFonts w:hint="eastAsia"/>
          <w:sz w:val="22"/>
          <w:szCs w:val="22"/>
        </w:rPr>
        <w:t>d</w:t>
      </w:r>
      <w:r>
        <w:rPr>
          <w:sz w:val="22"/>
          <w:szCs w:val="22"/>
        </w:rPr>
        <w:t xml:space="preserve"> </w:t>
      </w:r>
      <w:r w:rsidR="00861860">
        <w:rPr>
          <w:rFonts w:hint="eastAsia"/>
          <w:sz w:val="22"/>
          <w:szCs w:val="22"/>
        </w:rPr>
        <w:t>sibling interaction</w:t>
      </w:r>
      <w:r w:rsidR="007224E9">
        <w:rPr>
          <w:sz w:val="22"/>
          <w:szCs w:val="22"/>
        </w:rPr>
        <w:t>s</w:t>
      </w:r>
      <w:r w:rsidR="00861860">
        <w:rPr>
          <w:rFonts w:hint="eastAsia"/>
          <w:sz w:val="22"/>
          <w:szCs w:val="22"/>
        </w:rPr>
        <w:t>/indirect effects</w:t>
      </w:r>
      <w:r w:rsidR="00D51E53">
        <w:rPr>
          <w:rFonts w:hint="eastAsia"/>
          <w:sz w:val="22"/>
          <w:szCs w:val="22"/>
        </w:rPr>
        <w:t xml:space="preserve"> as</w:t>
      </w:r>
      <w:r>
        <w:rPr>
          <w:sz w:val="22"/>
          <w:szCs w:val="22"/>
        </w:rPr>
        <w:t xml:space="preserve"> </w:t>
      </w:r>
      <w:r w:rsidR="00861860">
        <w:rPr>
          <w:rFonts w:hint="eastAsia"/>
          <w:sz w:val="22"/>
          <w:szCs w:val="22"/>
        </w:rPr>
        <w:t>possible residual source</w:t>
      </w:r>
      <w:r w:rsidR="007224E9">
        <w:rPr>
          <w:sz w:val="22"/>
          <w:szCs w:val="22"/>
        </w:rPr>
        <w:t>s</w:t>
      </w:r>
      <w:r>
        <w:rPr>
          <w:sz w:val="22"/>
          <w:szCs w:val="22"/>
        </w:rPr>
        <w:t xml:space="preserve"> of</w:t>
      </w:r>
      <w:r w:rsidR="00861860">
        <w:rPr>
          <w:rFonts w:hint="eastAsia"/>
          <w:sz w:val="22"/>
          <w:szCs w:val="22"/>
        </w:rPr>
        <w:t xml:space="preserve"> confounding </w:t>
      </w:r>
      <w:r>
        <w:rPr>
          <w:sz w:val="22"/>
          <w:szCs w:val="22"/>
        </w:rPr>
        <w:t xml:space="preserve">in </w:t>
      </w:r>
      <w:r w:rsidR="00BF3BBB">
        <w:rPr>
          <w:sz w:val="22"/>
          <w:szCs w:val="22"/>
        </w:rPr>
        <w:t xml:space="preserve">the </w:t>
      </w:r>
      <w:r>
        <w:rPr>
          <w:sz w:val="22"/>
          <w:szCs w:val="22"/>
        </w:rPr>
        <w:t xml:space="preserve">original manuscript: </w:t>
      </w:r>
      <w:r>
        <w:rPr>
          <w:sz w:val="22"/>
          <w:szCs w:val="22"/>
        </w:rPr>
        <w:lastRenderedPageBreak/>
        <w:t>“</w:t>
      </w:r>
      <w:r w:rsidR="006212B4">
        <w:rPr>
          <w:sz w:val="22"/>
          <w:szCs w:val="22"/>
        </w:rPr>
        <w:t>A</w:t>
      </w:r>
      <w:r w:rsidRPr="00D012C4">
        <w:rPr>
          <w:sz w:val="22"/>
          <w:szCs w:val="22"/>
        </w:rPr>
        <w:t>dditionally, twins and siblings in the same family may imitate, contrast, or otherwise influence each other in the dynamic family systems</w:t>
      </w:r>
      <w:r>
        <w:rPr>
          <w:sz w:val="22"/>
          <w:szCs w:val="22"/>
        </w:rPr>
        <w:t xml:space="preserve"> </w:t>
      </w:r>
      <w:r w:rsidRPr="00046733">
        <w:rPr>
          <w:sz w:val="22"/>
          <w:szCs w:val="22"/>
        </w:rPr>
        <w:fldChar w:fldCharType="begin"/>
      </w:r>
      <w:r w:rsidR="00D07115">
        <w:rPr>
          <w:sz w:val="22"/>
          <w:szCs w:val="22"/>
        </w:rPr>
        <w:instrText xml:space="preserve"> ADDIN ZOTERO_ITEM CSL_CITATION {"citationID":"uvQdykl9","properties":{"formattedCitation":"(Carey, 1986; Jensen &amp; McHale, 2017)","plainCitation":"(Carey, 1986; Jensen &amp; McHale, 2017)","noteIndex":0},"citationItems":[{"id":1440,"uris":["http://zotero.org/users/10101336/items/7AQTYTU5"],"itemData":{"id":1440,"type":"article-journal","abstract":"A general linear model is developed to account for the effects of direct phenotypic imitation and contrast of sibs on one another. Specific predictions from an imitation/contrast model depend upon three assumptions. They are (1) the type of process (imitation or contrast); (2) the stage of the process at the time phenotypes are measured; and (3) sibling constellation variables such as the number, sex composition, and age distribution of a sibling pedigree. For some models, phenotypic variance becomes a polynomial function of the imitation/contrast parameters and the covariances between the genotypes and the environments of sibling pairs. Consequently, phenotypic variances of different types of siblings [e.g., monozygotic (MZ) twins versus dizygotic (DZ) twins versus foster sibs] provide information about imitation or contrast. Thus, standardization of measures prior to analysis may unwittingly hide the statistical information that could detect these effects. The types of data needed to analyze imitation and contrast effects and the potential power of resolving these components of variation are discussed.","container-title":"Behavior Genetics","DOI":"10.1007/BF01071314","ISSN":"1573-3297","issue":"3","journalAbbreviation":"Behav Genet","language":"en","page":"319-341","source":"Springer Link","title":"Sibling imitation and contrast effects","volume":"16","author":[{"family":"Carey","given":"Gregory"}],"issued":{"date-parts":[["1986",5,1]]}}},{"id":1442,"uris":["http://zotero.org/users/10101336/items/LAGTZSCQ"],"itemData":{"id":1442,"type":"article-journal","abstract":"A family systems perspective directs attention to the potentially different experiences and perspectives of family members. This study examined parents' differential treatment (PDT) of siblings, discrepancies between parent and youth reports of PDT, and their links with relationships between adolescents and their mothers and fathers across three years. Participants were first- (Time 1 M age = 15.71, SD = 1.07) and secondborn (Time 1 M age = 13.18, SD = 1.29) siblings from 381, predominately white, working and middle class families. Analyses revealed that siblings' perceptions of being favored predicted less conflict with and greater warmth from both mothers and fathers, primarily for secondborn adolescents. Larger discrepancies between maternal and youth reports of differential affection were linked to more maternal conflict and less warmth for firstborns. These findings may suggest a hierarchy within families: parents may serve as referents for firstborns and firstborns as referents for secondborns.","container-title":"Journal of Adolescence","DOI":"10.1016/j.adolescence.2017.08.002","ISSN":"0140-1971","journalAbbreviation":"Journal of Adolescence","page":"119-129","source":"ScienceDirect","title":"Mothers', fathers', and siblings' perceptions of parents' differential treatment of siblings: Links with family relationship qualities","title-short":"Mothers', fathers', and siblings' perceptions of parents' differential treatment of siblings","volume":"60","author":[{"family":"Jensen","given":"Alexander C."},{"family":"McHale","given":"Susan M."}],"issued":{"date-parts":[["2017",10,1]]}}}],"schema":"https://github.com/citation-style-language/schema/raw/master/csl-citation.json"} </w:instrText>
      </w:r>
      <w:r w:rsidRPr="00046733">
        <w:rPr>
          <w:sz w:val="22"/>
          <w:szCs w:val="22"/>
        </w:rPr>
        <w:fldChar w:fldCharType="separate"/>
      </w:r>
      <w:r w:rsidRPr="00046733">
        <w:rPr>
          <w:sz w:val="22"/>
          <w:szCs w:val="22"/>
        </w:rPr>
        <w:t>(Carey, 1986; Jensen &amp; McHale, 2017)</w:t>
      </w:r>
      <w:r w:rsidRPr="00046733">
        <w:rPr>
          <w:sz w:val="22"/>
          <w:szCs w:val="22"/>
        </w:rPr>
        <w:fldChar w:fldCharType="end"/>
      </w:r>
      <w:r w:rsidRPr="00D012C4">
        <w:rPr>
          <w:sz w:val="22"/>
          <w:szCs w:val="22"/>
        </w:rPr>
        <w:t>, such that differences in social experiences between twins and siblings may be minimized or magnified compared to what is observed between unrelated individuals from the general population</w:t>
      </w:r>
      <w:r>
        <w:rPr>
          <w:sz w:val="22"/>
          <w:szCs w:val="22"/>
        </w:rPr>
        <w:t>”</w:t>
      </w:r>
      <w:r w:rsidRPr="00D012C4">
        <w:rPr>
          <w:i/>
          <w:iCs/>
          <w:sz w:val="22"/>
          <w:szCs w:val="22"/>
        </w:rPr>
        <w:t xml:space="preserve"> </w:t>
      </w:r>
      <w:r w:rsidRPr="00AB2CD1">
        <w:rPr>
          <w:i/>
          <w:iCs/>
          <w:sz w:val="22"/>
          <w:szCs w:val="22"/>
        </w:rPr>
        <w:t>(</w:t>
      </w:r>
      <w:r w:rsidRPr="001A28C1">
        <w:rPr>
          <w:i/>
          <w:iCs/>
          <w:sz w:val="22"/>
          <w:szCs w:val="22"/>
          <w:highlight w:val="yellow"/>
        </w:rPr>
        <w:t>paragraph</w:t>
      </w:r>
      <w:r w:rsidR="001A28C1" w:rsidRPr="001A28C1">
        <w:rPr>
          <w:i/>
          <w:iCs/>
          <w:sz w:val="22"/>
          <w:szCs w:val="22"/>
          <w:highlight w:val="yellow"/>
        </w:rPr>
        <w:t xml:space="preserve"> page</w:t>
      </w:r>
      <w:r w:rsidRPr="00AB2CD1">
        <w:rPr>
          <w:i/>
          <w:iCs/>
          <w:sz w:val="22"/>
          <w:szCs w:val="22"/>
        </w:rPr>
        <w:t>)</w:t>
      </w:r>
      <w:r>
        <w:rPr>
          <w:sz w:val="22"/>
          <w:szCs w:val="22"/>
        </w:rPr>
        <w:t>.</w:t>
      </w:r>
      <w:r w:rsidR="00D51E53">
        <w:rPr>
          <w:rFonts w:hint="eastAsia"/>
          <w:sz w:val="22"/>
          <w:szCs w:val="22"/>
        </w:rPr>
        <w:t xml:space="preserve"> To be thorough in our revision, w</w:t>
      </w:r>
      <w:r w:rsidRPr="00AB2CD1">
        <w:rPr>
          <w:sz w:val="22"/>
          <w:szCs w:val="22"/>
        </w:rPr>
        <w:t xml:space="preserve">e </w:t>
      </w:r>
      <w:r w:rsidR="00D51E53">
        <w:rPr>
          <w:rFonts w:hint="eastAsia"/>
          <w:sz w:val="22"/>
          <w:szCs w:val="22"/>
        </w:rPr>
        <w:t>now</w:t>
      </w:r>
      <w:r w:rsidRPr="00AB2CD1">
        <w:rPr>
          <w:sz w:val="22"/>
          <w:szCs w:val="22"/>
        </w:rPr>
        <w:t xml:space="preserve"> add an explicit acknowledgment of residual confounding </w:t>
      </w:r>
      <w:r w:rsidR="00861860">
        <w:rPr>
          <w:rFonts w:hint="eastAsia"/>
          <w:sz w:val="22"/>
          <w:szCs w:val="22"/>
        </w:rPr>
        <w:t>due to reporting processes as well:</w:t>
      </w:r>
    </w:p>
    <w:p w14:paraId="7080CFD7" w14:textId="0A3E6D19" w:rsidR="005947FE" w:rsidRPr="00AB2CD1" w:rsidRDefault="005947FE" w:rsidP="005947FE">
      <w:pPr>
        <w:spacing w:after="200"/>
        <w:ind w:left="720"/>
        <w:rPr>
          <w:i/>
          <w:iCs/>
          <w:sz w:val="22"/>
          <w:szCs w:val="22"/>
        </w:rPr>
      </w:pPr>
      <w:r w:rsidRPr="00AB2CD1">
        <w:rPr>
          <w:i/>
          <w:iCs/>
          <w:sz w:val="22"/>
          <w:szCs w:val="22"/>
        </w:rPr>
        <w:t xml:space="preserve">"We also </w:t>
      </w:r>
      <w:r w:rsidR="004C5CE9">
        <w:rPr>
          <w:rFonts w:hint="eastAsia"/>
          <w:i/>
          <w:iCs/>
          <w:sz w:val="22"/>
          <w:szCs w:val="22"/>
        </w:rPr>
        <w:t>acknowledge</w:t>
      </w:r>
      <w:r w:rsidRPr="00AB2CD1">
        <w:rPr>
          <w:i/>
          <w:iCs/>
          <w:sz w:val="22"/>
          <w:szCs w:val="22"/>
        </w:rPr>
        <w:t xml:space="preserve"> that our within-family design</w:t>
      </w:r>
      <w:r w:rsidR="004C5CE9">
        <w:rPr>
          <w:rFonts w:hint="eastAsia"/>
          <w:i/>
          <w:iCs/>
          <w:sz w:val="22"/>
          <w:szCs w:val="22"/>
        </w:rPr>
        <w:t xml:space="preserve"> may be </w:t>
      </w:r>
      <w:r w:rsidR="004C5CE9">
        <w:rPr>
          <w:i/>
          <w:iCs/>
          <w:sz w:val="22"/>
          <w:szCs w:val="22"/>
        </w:rPr>
        <w:t>subject</w:t>
      </w:r>
      <w:r w:rsidR="004C5CE9">
        <w:rPr>
          <w:rFonts w:hint="eastAsia"/>
          <w:i/>
          <w:iCs/>
          <w:sz w:val="22"/>
          <w:szCs w:val="22"/>
        </w:rPr>
        <w:t xml:space="preserve"> to </w:t>
      </w:r>
      <w:r w:rsidR="00861860">
        <w:rPr>
          <w:rFonts w:hint="eastAsia"/>
          <w:i/>
          <w:iCs/>
          <w:sz w:val="22"/>
          <w:szCs w:val="22"/>
        </w:rPr>
        <w:t xml:space="preserve">other </w:t>
      </w:r>
      <w:r w:rsidR="004C5CE9">
        <w:rPr>
          <w:rFonts w:hint="eastAsia"/>
          <w:i/>
          <w:iCs/>
          <w:sz w:val="22"/>
          <w:szCs w:val="22"/>
        </w:rPr>
        <w:t>residual</w:t>
      </w:r>
      <w:r w:rsidRPr="00AB2CD1">
        <w:rPr>
          <w:i/>
          <w:iCs/>
          <w:sz w:val="22"/>
          <w:szCs w:val="22"/>
        </w:rPr>
        <w:t xml:space="preserve"> confounding</w:t>
      </w:r>
      <w:r w:rsidR="00861860">
        <w:rPr>
          <w:rFonts w:hint="eastAsia"/>
          <w:i/>
          <w:iCs/>
          <w:sz w:val="22"/>
          <w:szCs w:val="22"/>
        </w:rPr>
        <w:t xml:space="preserve"> -</w:t>
      </w:r>
      <w:r w:rsidRPr="00AB2CD1">
        <w:rPr>
          <w:i/>
          <w:iCs/>
          <w:sz w:val="22"/>
          <w:szCs w:val="22"/>
        </w:rPr>
        <w:t xml:space="preserve"> such as </w:t>
      </w:r>
      <w:r w:rsidR="004C5CE9">
        <w:rPr>
          <w:rFonts w:hint="eastAsia"/>
          <w:i/>
          <w:iCs/>
          <w:sz w:val="22"/>
          <w:szCs w:val="22"/>
        </w:rPr>
        <w:t xml:space="preserve">due to bias in </w:t>
      </w:r>
      <w:r w:rsidRPr="00AB2CD1">
        <w:rPr>
          <w:i/>
          <w:iCs/>
          <w:sz w:val="22"/>
          <w:szCs w:val="22"/>
        </w:rPr>
        <w:t>reporting process</w:t>
      </w:r>
      <w:r w:rsidR="004C5CE9">
        <w:rPr>
          <w:rFonts w:hint="eastAsia"/>
          <w:i/>
          <w:iCs/>
          <w:sz w:val="22"/>
          <w:szCs w:val="22"/>
        </w:rPr>
        <w:t>es</w:t>
      </w:r>
      <w:r w:rsidRPr="00AB2CD1">
        <w:rPr>
          <w:i/>
          <w:iCs/>
          <w:sz w:val="22"/>
          <w:szCs w:val="22"/>
        </w:rPr>
        <w:t>" (</w:t>
      </w:r>
      <w:r w:rsidR="001A28C1" w:rsidRPr="001A28C1">
        <w:rPr>
          <w:i/>
          <w:iCs/>
          <w:sz w:val="22"/>
          <w:szCs w:val="22"/>
          <w:highlight w:val="yellow"/>
        </w:rPr>
        <w:t>paragraph page</w:t>
      </w:r>
      <w:r w:rsidRPr="00AB2CD1">
        <w:rPr>
          <w:i/>
          <w:iCs/>
          <w:sz w:val="22"/>
          <w:szCs w:val="22"/>
        </w:rPr>
        <w:t>)</w:t>
      </w:r>
    </w:p>
    <w:p w14:paraId="32F220B8" w14:textId="16EDB47E" w:rsidR="001A28C1" w:rsidRDefault="00963C4A" w:rsidP="00627C4A">
      <w:pPr>
        <w:spacing w:after="200"/>
        <w:rPr>
          <w:sz w:val="22"/>
          <w:szCs w:val="22"/>
        </w:rPr>
      </w:pPr>
      <w:r>
        <w:rPr>
          <w:sz w:val="22"/>
          <w:szCs w:val="22"/>
        </w:rPr>
        <w:t xml:space="preserve">As the reviewer </w:t>
      </w:r>
      <w:r w:rsidR="00BF3BBB">
        <w:rPr>
          <w:sz w:val="22"/>
          <w:szCs w:val="22"/>
        </w:rPr>
        <w:t xml:space="preserve">further </w:t>
      </w:r>
      <w:r>
        <w:rPr>
          <w:sz w:val="22"/>
          <w:szCs w:val="22"/>
        </w:rPr>
        <w:t>noted, our design</w:t>
      </w:r>
      <w:r w:rsidR="00627C4A" w:rsidRPr="00AB2CD1">
        <w:rPr>
          <w:sz w:val="22"/>
          <w:szCs w:val="22"/>
        </w:rPr>
        <w:t xml:space="preserve"> could not differentiate between specific family/population-level confounders (e.g., parental genotype</w:t>
      </w:r>
      <w:r w:rsidR="00046733">
        <w:rPr>
          <w:sz w:val="22"/>
          <w:szCs w:val="22"/>
        </w:rPr>
        <w:t xml:space="preserve"> vs.</w:t>
      </w:r>
      <w:r w:rsidR="00627C4A" w:rsidRPr="00AB2CD1">
        <w:rPr>
          <w:sz w:val="22"/>
          <w:szCs w:val="22"/>
        </w:rPr>
        <w:t xml:space="preserve"> population stratification) that contribute to the attenuation from between-family to within-family estimates.</w:t>
      </w:r>
      <w:r w:rsidR="00673AFB">
        <w:rPr>
          <w:sz w:val="22"/>
          <w:szCs w:val="22"/>
        </w:rPr>
        <w:t xml:space="preserve"> As pointed out in Reviewer 2 Point 2, between-to-within attenuation may reflect confounding in the genetic sense (e.g., population stratification), or it may reflect shared environmental confounding (e.g., passive rGE). </w:t>
      </w:r>
      <w:r w:rsidR="00046733">
        <w:rPr>
          <w:sz w:val="22"/>
          <w:szCs w:val="22"/>
        </w:rPr>
        <w:t>A</w:t>
      </w:r>
      <w:r w:rsidR="00673AFB">
        <w:rPr>
          <w:sz w:val="22"/>
          <w:szCs w:val="22"/>
        </w:rPr>
        <w:t>lthough spelling</w:t>
      </w:r>
      <w:r w:rsidR="00673AFB" w:rsidRPr="00AB2CD1">
        <w:rPr>
          <w:sz w:val="22"/>
          <w:szCs w:val="22"/>
        </w:rPr>
        <w:t xml:space="preserve"> </w:t>
      </w:r>
      <w:r w:rsidR="00673AFB">
        <w:rPr>
          <w:sz w:val="22"/>
          <w:szCs w:val="22"/>
        </w:rPr>
        <w:t xml:space="preserve">out </w:t>
      </w:r>
      <w:r w:rsidR="00673AFB" w:rsidRPr="00AB2CD1">
        <w:rPr>
          <w:sz w:val="22"/>
          <w:szCs w:val="22"/>
        </w:rPr>
        <w:t xml:space="preserve">specific </w:t>
      </w:r>
      <w:r w:rsidR="00673AFB">
        <w:rPr>
          <w:sz w:val="22"/>
          <w:szCs w:val="22"/>
        </w:rPr>
        <w:t xml:space="preserve">sources of </w:t>
      </w:r>
      <w:r w:rsidR="00673AFB" w:rsidRPr="00AB2CD1">
        <w:rPr>
          <w:sz w:val="22"/>
          <w:szCs w:val="22"/>
        </w:rPr>
        <w:t>confounding was not originally an aim of this stud</w:t>
      </w:r>
      <w:r w:rsidR="00673AFB">
        <w:rPr>
          <w:sz w:val="22"/>
          <w:szCs w:val="22"/>
        </w:rPr>
        <w:t>y</w:t>
      </w:r>
      <w:r w:rsidR="007F7117">
        <w:rPr>
          <w:sz w:val="22"/>
          <w:szCs w:val="22"/>
        </w:rPr>
        <w:t>, we acknowledge that these different sources of confounding may complicate the interpretation of attenuation estimates</w:t>
      </w:r>
      <w:r w:rsidR="00046733">
        <w:rPr>
          <w:sz w:val="22"/>
          <w:szCs w:val="22"/>
        </w:rPr>
        <w:t xml:space="preserve">. </w:t>
      </w:r>
      <w:r w:rsidR="001A28C1">
        <w:rPr>
          <w:sz w:val="22"/>
          <w:szCs w:val="22"/>
        </w:rPr>
        <w:t xml:space="preserve">We further clarify as a limitation of our study that: </w:t>
      </w:r>
    </w:p>
    <w:p w14:paraId="3AFB9CFE" w14:textId="277AF412" w:rsidR="001A28C1" w:rsidRDefault="001A28C1" w:rsidP="001A28C1">
      <w:pPr>
        <w:spacing w:after="200"/>
        <w:ind w:left="420"/>
        <w:rPr>
          <w:sz w:val="22"/>
          <w:szCs w:val="22"/>
        </w:rPr>
      </w:pPr>
      <w:r>
        <w:rPr>
          <w:sz w:val="22"/>
          <w:szCs w:val="22"/>
        </w:rPr>
        <w:t>“</w:t>
      </w:r>
      <w:r w:rsidRPr="00AB2CD1">
        <w:rPr>
          <w:i/>
          <w:iCs/>
          <w:sz w:val="22"/>
          <w:szCs w:val="22"/>
        </w:rPr>
        <w:t>Because parental genotypes were not measured in this sample, our within-family design controls for the combined influence of parental genotype, assortative mating, and population stratification but cannot distinguish among these sources.</w:t>
      </w:r>
      <w:r>
        <w:rPr>
          <w:sz w:val="22"/>
          <w:szCs w:val="22"/>
        </w:rPr>
        <w:t>”</w:t>
      </w:r>
    </w:p>
    <w:p w14:paraId="6E4F59E8" w14:textId="2D0E5DC5" w:rsidR="00A94828" w:rsidRDefault="007634D7" w:rsidP="00627C4A">
      <w:pPr>
        <w:spacing w:after="200"/>
        <w:rPr>
          <w:sz w:val="22"/>
          <w:szCs w:val="22"/>
        </w:rPr>
      </w:pPr>
      <w:r>
        <w:rPr>
          <w:sz w:val="22"/>
          <w:szCs w:val="22"/>
        </w:rPr>
        <w:t xml:space="preserve">The reviewer was also correct </w:t>
      </w:r>
      <w:r w:rsidR="00646793">
        <w:rPr>
          <w:sz w:val="22"/>
          <w:szCs w:val="22"/>
        </w:rPr>
        <w:t>that</w:t>
      </w:r>
      <w:r>
        <w:rPr>
          <w:sz w:val="22"/>
          <w:szCs w:val="22"/>
        </w:rPr>
        <w:t xml:space="preserve"> </w:t>
      </w:r>
      <w:r w:rsidR="008C07E4">
        <w:rPr>
          <w:sz w:val="22"/>
          <w:szCs w:val="22"/>
        </w:rPr>
        <w:t>rGE</w:t>
      </w:r>
      <w:r w:rsidR="005B41D4">
        <w:rPr>
          <w:sz w:val="22"/>
          <w:szCs w:val="22"/>
        </w:rPr>
        <w:t>s</w:t>
      </w:r>
      <w:r w:rsidR="008C07E4">
        <w:rPr>
          <w:sz w:val="22"/>
          <w:szCs w:val="22"/>
        </w:rPr>
        <w:t xml:space="preserve"> </w:t>
      </w:r>
      <w:r w:rsidR="005B41D4">
        <w:rPr>
          <w:sz w:val="22"/>
          <w:szCs w:val="22"/>
        </w:rPr>
        <w:t xml:space="preserve">that act </w:t>
      </w:r>
      <w:r w:rsidR="008C07E4">
        <w:rPr>
          <w:sz w:val="22"/>
          <w:szCs w:val="22"/>
        </w:rPr>
        <w:t>on</w:t>
      </w:r>
      <w:r>
        <w:rPr>
          <w:sz w:val="22"/>
          <w:szCs w:val="22"/>
        </w:rPr>
        <w:t xml:space="preserve"> </w:t>
      </w:r>
      <w:r w:rsidRPr="007634D7">
        <w:rPr>
          <w:sz w:val="22"/>
          <w:szCs w:val="22"/>
        </w:rPr>
        <w:t xml:space="preserve">shared family </w:t>
      </w:r>
      <w:r w:rsidR="00A15418">
        <w:rPr>
          <w:sz w:val="22"/>
          <w:szCs w:val="22"/>
        </w:rPr>
        <w:t>environments</w:t>
      </w:r>
      <w:r w:rsidR="005B41D4">
        <w:rPr>
          <w:sz w:val="22"/>
          <w:szCs w:val="22"/>
        </w:rPr>
        <w:t xml:space="preserve"> </w:t>
      </w:r>
      <w:r>
        <w:rPr>
          <w:sz w:val="22"/>
          <w:szCs w:val="22"/>
        </w:rPr>
        <w:t xml:space="preserve">may be accounted for </w:t>
      </w:r>
      <w:r w:rsidR="001D787D">
        <w:rPr>
          <w:sz w:val="22"/>
          <w:szCs w:val="22"/>
        </w:rPr>
        <w:t xml:space="preserve">at the </w:t>
      </w:r>
      <w:r>
        <w:rPr>
          <w:sz w:val="22"/>
          <w:szCs w:val="22"/>
        </w:rPr>
        <w:t xml:space="preserve">within-family </w:t>
      </w:r>
      <w:r w:rsidR="001D787D">
        <w:rPr>
          <w:sz w:val="22"/>
          <w:szCs w:val="22"/>
        </w:rPr>
        <w:t>level</w:t>
      </w:r>
      <w:r w:rsidR="005B41D4">
        <w:rPr>
          <w:sz w:val="22"/>
          <w:szCs w:val="22"/>
        </w:rPr>
        <w:t>, though they are not confounding effects</w:t>
      </w:r>
      <w:r>
        <w:rPr>
          <w:sz w:val="22"/>
          <w:szCs w:val="22"/>
        </w:rPr>
        <w:t xml:space="preserve">. </w:t>
      </w:r>
      <w:r w:rsidR="007F7117">
        <w:rPr>
          <w:sz w:val="22"/>
          <w:szCs w:val="22"/>
        </w:rPr>
        <w:t>In the original manuscript</w:t>
      </w:r>
      <w:r w:rsidR="00673AFB">
        <w:rPr>
          <w:sz w:val="22"/>
          <w:szCs w:val="22"/>
        </w:rPr>
        <w:t>,</w:t>
      </w:r>
      <w:r w:rsidR="00046733">
        <w:rPr>
          <w:sz w:val="22"/>
          <w:szCs w:val="22"/>
        </w:rPr>
        <w:t xml:space="preserve"> </w:t>
      </w:r>
      <w:r w:rsidR="00A94828">
        <w:rPr>
          <w:sz w:val="22"/>
          <w:szCs w:val="22"/>
        </w:rPr>
        <w:t xml:space="preserve">we acknowledged </w:t>
      </w:r>
      <w:r w:rsidR="007F7117">
        <w:rPr>
          <w:sz w:val="22"/>
          <w:szCs w:val="22"/>
        </w:rPr>
        <w:t>this while discussing attenuation related to rGE with delinquent peer affiliation</w:t>
      </w:r>
      <w:r w:rsidR="00A94828">
        <w:rPr>
          <w:sz w:val="22"/>
          <w:szCs w:val="22"/>
        </w:rPr>
        <w:t xml:space="preserve">: </w:t>
      </w:r>
    </w:p>
    <w:p w14:paraId="5B897B9D" w14:textId="564D7591" w:rsidR="00627C4A" w:rsidRDefault="00A94828" w:rsidP="00A94828">
      <w:pPr>
        <w:spacing w:after="200"/>
        <w:ind w:left="420"/>
        <w:rPr>
          <w:sz w:val="22"/>
          <w:szCs w:val="22"/>
        </w:rPr>
      </w:pPr>
      <w:r>
        <w:rPr>
          <w:sz w:val="22"/>
          <w:szCs w:val="22"/>
        </w:rPr>
        <w:t>“</w:t>
      </w:r>
      <w:r w:rsidR="00EE5A2D">
        <w:rPr>
          <w:sz w:val="22"/>
          <w:szCs w:val="22"/>
        </w:rPr>
        <w:t>Finally, c</w:t>
      </w:r>
      <w:r w:rsidRPr="00A94828">
        <w:rPr>
          <w:sz w:val="22"/>
          <w:szCs w:val="22"/>
        </w:rPr>
        <w:t>ertain environmental factors (e.g., parental psychopathology) are not differentially experienced by twins/siblings in a family. These factors may contribute to the association between genetic risks and delinquent peer affiliation or school connectedness, but go undetected in our family-based design that controls for shared environments</w:t>
      </w:r>
      <w:r>
        <w:rPr>
          <w:sz w:val="22"/>
          <w:szCs w:val="22"/>
        </w:rPr>
        <w:t>”</w:t>
      </w:r>
      <w:r w:rsidRPr="00D012C4">
        <w:rPr>
          <w:i/>
          <w:iCs/>
          <w:sz w:val="22"/>
          <w:szCs w:val="22"/>
        </w:rPr>
        <w:t xml:space="preserve"> </w:t>
      </w:r>
      <w:r w:rsidRPr="00AB2CD1">
        <w:rPr>
          <w:i/>
          <w:iCs/>
          <w:sz w:val="22"/>
          <w:szCs w:val="22"/>
        </w:rPr>
        <w:t>(</w:t>
      </w:r>
      <w:r w:rsidR="001A28C1" w:rsidRPr="001A28C1">
        <w:rPr>
          <w:i/>
          <w:iCs/>
          <w:sz w:val="22"/>
          <w:szCs w:val="22"/>
          <w:highlight w:val="yellow"/>
        </w:rPr>
        <w:t>paragraph page</w:t>
      </w:r>
      <w:r w:rsidRPr="00AB2CD1">
        <w:rPr>
          <w:i/>
          <w:iCs/>
          <w:sz w:val="22"/>
          <w:szCs w:val="22"/>
        </w:rPr>
        <w:t>)</w:t>
      </w:r>
      <w:r w:rsidRPr="00A94828">
        <w:rPr>
          <w:sz w:val="22"/>
          <w:szCs w:val="22"/>
        </w:rPr>
        <w:t>.</w:t>
      </w:r>
    </w:p>
    <w:p w14:paraId="2B28F512" w14:textId="483ED563" w:rsidR="00A94828" w:rsidRDefault="007F7117" w:rsidP="00A94828">
      <w:pPr>
        <w:spacing w:after="200"/>
        <w:rPr>
          <w:sz w:val="22"/>
          <w:szCs w:val="22"/>
        </w:rPr>
      </w:pPr>
      <w:r>
        <w:rPr>
          <w:sz w:val="22"/>
          <w:szCs w:val="22"/>
        </w:rPr>
        <w:t>To thoroughly address the</w:t>
      </w:r>
      <w:r w:rsidR="00C92FD6">
        <w:rPr>
          <w:sz w:val="22"/>
          <w:szCs w:val="22"/>
        </w:rPr>
        <w:t xml:space="preserve"> reviewer’s concern, we</w:t>
      </w:r>
      <w:r w:rsidR="00855403">
        <w:rPr>
          <w:sz w:val="22"/>
          <w:szCs w:val="22"/>
        </w:rPr>
        <w:t xml:space="preserve"> </w:t>
      </w:r>
      <w:r w:rsidR="00C92FD6">
        <w:rPr>
          <w:sz w:val="22"/>
          <w:szCs w:val="22"/>
        </w:rPr>
        <w:t>add to the discussion of</w:t>
      </w:r>
      <w:r w:rsidR="00855403">
        <w:rPr>
          <w:sz w:val="22"/>
          <w:szCs w:val="22"/>
        </w:rPr>
        <w:t xml:space="preserve"> </w:t>
      </w:r>
      <w:r w:rsidR="00C92FD6">
        <w:rPr>
          <w:sz w:val="22"/>
          <w:szCs w:val="22"/>
        </w:rPr>
        <w:t xml:space="preserve">our study’s </w:t>
      </w:r>
      <w:r w:rsidR="00855403">
        <w:rPr>
          <w:sz w:val="22"/>
          <w:szCs w:val="22"/>
        </w:rPr>
        <w:t xml:space="preserve">limitation: </w:t>
      </w:r>
    </w:p>
    <w:p w14:paraId="1D19FC93" w14:textId="588C1B96" w:rsidR="008838DB" w:rsidRPr="00AB2CD1" w:rsidRDefault="000810CD" w:rsidP="00013EED">
      <w:pPr>
        <w:spacing w:after="200"/>
        <w:ind w:left="420"/>
        <w:rPr>
          <w:sz w:val="22"/>
          <w:szCs w:val="22"/>
        </w:rPr>
      </w:pPr>
      <w:r>
        <w:rPr>
          <w:sz w:val="22"/>
          <w:szCs w:val="22"/>
        </w:rPr>
        <w:t>“</w:t>
      </w:r>
      <w:r w:rsidRPr="000810CD">
        <w:rPr>
          <w:i/>
          <w:iCs/>
          <w:sz w:val="22"/>
          <w:szCs w:val="22"/>
        </w:rPr>
        <w:t>Our family-based model also controls for factors that are shared by twins/siblings and may fail to capture true rGE effects that act on shared family environments.</w:t>
      </w:r>
      <w:r>
        <w:rPr>
          <w:sz w:val="22"/>
          <w:szCs w:val="22"/>
        </w:rPr>
        <w:t>”</w:t>
      </w:r>
      <w:r>
        <w:rPr>
          <w:rFonts w:hint="eastAsia"/>
          <w:sz w:val="22"/>
          <w:szCs w:val="22"/>
        </w:rPr>
        <w:t xml:space="preserve"> </w:t>
      </w:r>
      <w:r w:rsidRPr="00AB2CD1">
        <w:rPr>
          <w:i/>
          <w:iCs/>
          <w:sz w:val="22"/>
          <w:szCs w:val="22"/>
        </w:rPr>
        <w:t>(</w:t>
      </w:r>
      <w:r w:rsidR="001A28C1" w:rsidRPr="001A28C1">
        <w:rPr>
          <w:i/>
          <w:iCs/>
          <w:sz w:val="22"/>
          <w:szCs w:val="22"/>
          <w:highlight w:val="yellow"/>
        </w:rPr>
        <w:t>paragraph page</w:t>
      </w:r>
      <w:r w:rsidRPr="00AB2CD1">
        <w:rPr>
          <w:i/>
          <w:iCs/>
          <w:sz w:val="22"/>
          <w:szCs w:val="22"/>
        </w:rPr>
        <w:t>)</w:t>
      </w:r>
    </w:p>
    <w:p w14:paraId="3434710A" w14:textId="605EA8AC" w:rsidR="008E28DD" w:rsidRPr="00AB2CD1" w:rsidRDefault="00013EED" w:rsidP="008E28DD">
      <w:pPr>
        <w:spacing w:after="200"/>
        <w:rPr>
          <w:sz w:val="22"/>
          <w:szCs w:val="22"/>
        </w:rPr>
      </w:pPr>
      <w:r>
        <w:rPr>
          <w:rFonts w:hint="eastAsia"/>
          <w:sz w:val="22"/>
          <w:szCs w:val="22"/>
        </w:rPr>
        <w:t>Finally, t</w:t>
      </w:r>
      <w:r w:rsidR="009F17F6">
        <w:rPr>
          <w:sz w:val="22"/>
          <w:szCs w:val="22"/>
        </w:rPr>
        <w:t>he reviewer mentioned nonshared environment</w:t>
      </w:r>
      <w:r w:rsidR="00BF3BBB">
        <w:rPr>
          <w:sz w:val="22"/>
          <w:szCs w:val="22"/>
        </w:rPr>
        <w:t>al influences</w:t>
      </w:r>
      <w:r w:rsidR="009F17F6">
        <w:rPr>
          <w:sz w:val="22"/>
          <w:szCs w:val="22"/>
        </w:rPr>
        <w:t xml:space="preserve"> as </w:t>
      </w:r>
      <w:r w:rsidR="00BF3BBB">
        <w:rPr>
          <w:sz w:val="22"/>
          <w:szCs w:val="22"/>
        </w:rPr>
        <w:t xml:space="preserve">another </w:t>
      </w:r>
      <w:r w:rsidR="009F17F6">
        <w:rPr>
          <w:sz w:val="22"/>
          <w:szCs w:val="22"/>
        </w:rPr>
        <w:t>confound</w:t>
      </w:r>
      <w:r w:rsidR="00BF3BBB">
        <w:rPr>
          <w:sz w:val="22"/>
          <w:szCs w:val="22"/>
        </w:rPr>
        <w:t>er</w:t>
      </w:r>
      <w:r w:rsidR="005B2A62">
        <w:rPr>
          <w:sz w:val="22"/>
          <w:szCs w:val="22"/>
        </w:rPr>
        <w:t xml:space="preserve"> to</w:t>
      </w:r>
      <w:r w:rsidR="009F17F6">
        <w:rPr>
          <w:sz w:val="22"/>
          <w:szCs w:val="22"/>
        </w:rPr>
        <w:t xml:space="preserve"> within-family PGS-environment associations. </w:t>
      </w:r>
      <w:r w:rsidR="00BF3BBB">
        <w:rPr>
          <w:sz w:val="22"/>
          <w:szCs w:val="22"/>
        </w:rPr>
        <w:t>We have an alternative view to their perspective on this.</w:t>
      </w:r>
      <w:r w:rsidR="007B5DDE" w:rsidRPr="00AB2CD1">
        <w:rPr>
          <w:sz w:val="22"/>
          <w:szCs w:val="22"/>
        </w:rPr>
        <w:t xml:space="preserve"> </w:t>
      </w:r>
      <w:r w:rsidR="00D740CF">
        <w:rPr>
          <w:sz w:val="22"/>
          <w:szCs w:val="22"/>
        </w:rPr>
        <w:t xml:space="preserve">In a classic behavioral genetic design based on two phenotypic outcomes (e.g., a bivariate Cholesky model), the reviewer is correct that nonshared environmental confounds are not fully accounted for. However, </w:t>
      </w:r>
      <w:r w:rsidR="007B4E93">
        <w:rPr>
          <w:sz w:val="22"/>
          <w:szCs w:val="22"/>
        </w:rPr>
        <w:t>when a family-design is combined with PGS</w:t>
      </w:r>
      <w:r w:rsidR="00D740CF">
        <w:rPr>
          <w:sz w:val="22"/>
          <w:szCs w:val="22"/>
        </w:rPr>
        <w:t xml:space="preserve">, </w:t>
      </w:r>
      <w:r w:rsidR="00ED0116">
        <w:rPr>
          <w:sz w:val="22"/>
          <w:szCs w:val="22"/>
        </w:rPr>
        <w:t xml:space="preserve">we believe that </w:t>
      </w:r>
      <w:r w:rsidR="007B4E93">
        <w:rPr>
          <w:sz w:val="22"/>
          <w:szCs w:val="22"/>
        </w:rPr>
        <w:t xml:space="preserve">PGS-outcome associations are not expected to be confounded by </w:t>
      </w:r>
      <w:r w:rsidR="00E37BE8">
        <w:rPr>
          <w:sz w:val="22"/>
          <w:szCs w:val="22"/>
        </w:rPr>
        <w:t>nonshared exposures</w:t>
      </w:r>
      <w:r w:rsidR="00BF3BBB">
        <w:rPr>
          <w:sz w:val="22"/>
          <w:szCs w:val="22"/>
        </w:rPr>
        <w:t xml:space="preserve">.  </w:t>
      </w:r>
      <w:r w:rsidR="007B4E93">
        <w:rPr>
          <w:sz w:val="22"/>
          <w:szCs w:val="22"/>
        </w:rPr>
        <w:t xml:space="preserve">Our </w:t>
      </w:r>
      <w:r w:rsidR="00BF3BBB">
        <w:rPr>
          <w:sz w:val="22"/>
          <w:szCs w:val="22"/>
        </w:rPr>
        <w:t xml:space="preserve">thinking </w:t>
      </w:r>
      <w:r w:rsidR="007B4E93">
        <w:rPr>
          <w:sz w:val="22"/>
          <w:szCs w:val="22"/>
        </w:rPr>
        <w:t xml:space="preserve">is </w:t>
      </w:r>
      <w:r w:rsidR="00BF3BBB">
        <w:rPr>
          <w:sz w:val="22"/>
          <w:szCs w:val="22"/>
        </w:rPr>
        <w:t xml:space="preserve">that </w:t>
      </w:r>
      <w:r w:rsidR="00F95DD2" w:rsidRPr="00AB2CD1">
        <w:rPr>
          <w:sz w:val="22"/>
          <w:szCs w:val="22"/>
        </w:rPr>
        <w:t xml:space="preserve">genetic differences within </w:t>
      </w:r>
      <w:r w:rsidR="00F95DD2">
        <w:rPr>
          <w:sz w:val="22"/>
          <w:szCs w:val="22"/>
        </w:rPr>
        <w:t>twin/</w:t>
      </w:r>
      <w:r w:rsidR="00F95DD2" w:rsidRPr="00AB2CD1">
        <w:rPr>
          <w:sz w:val="22"/>
          <w:szCs w:val="22"/>
        </w:rPr>
        <w:t xml:space="preserve">sibling pairs </w:t>
      </w:r>
      <w:r w:rsidR="00BF3BBB">
        <w:rPr>
          <w:sz w:val="22"/>
          <w:szCs w:val="22"/>
        </w:rPr>
        <w:t xml:space="preserve">may </w:t>
      </w:r>
      <w:r w:rsidR="00F95DD2" w:rsidRPr="00AB2CD1">
        <w:rPr>
          <w:sz w:val="22"/>
          <w:szCs w:val="22"/>
        </w:rPr>
        <w:t>reflect</w:t>
      </w:r>
      <w:r w:rsidR="00BF3BBB">
        <w:rPr>
          <w:sz w:val="22"/>
          <w:szCs w:val="22"/>
        </w:rPr>
        <w:t xml:space="preserve"> some</w:t>
      </w:r>
      <w:r w:rsidR="00F95DD2" w:rsidRPr="00AB2CD1">
        <w:rPr>
          <w:sz w:val="22"/>
          <w:szCs w:val="22"/>
        </w:rPr>
        <w:t xml:space="preserve"> random meiotic events</w:t>
      </w:r>
      <w:r w:rsidR="00F95DD2">
        <w:rPr>
          <w:sz w:val="22"/>
          <w:szCs w:val="22"/>
        </w:rPr>
        <w:t xml:space="preserve"> that </w:t>
      </w:r>
      <w:r w:rsidR="007B4E93">
        <w:rPr>
          <w:sz w:val="22"/>
          <w:szCs w:val="22"/>
        </w:rPr>
        <w:t xml:space="preserve">temporally precedes most </w:t>
      </w:r>
      <w:r w:rsidR="00F95DD2">
        <w:rPr>
          <w:sz w:val="22"/>
          <w:szCs w:val="22"/>
        </w:rPr>
        <w:t xml:space="preserve">environmental </w:t>
      </w:r>
      <w:r w:rsidR="007B4E93">
        <w:rPr>
          <w:sz w:val="22"/>
          <w:szCs w:val="22"/>
        </w:rPr>
        <w:t>exposures</w:t>
      </w:r>
      <w:r w:rsidR="006555E5">
        <w:rPr>
          <w:sz w:val="22"/>
          <w:szCs w:val="22"/>
        </w:rPr>
        <w:t xml:space="preserve"> and are therefore independent of </w:t>
      </w:r>
      <w:r w:rsidR="0021405E">
        <w:rPr>
          <w:sz w:val="22"/>
          <w:szCs w:val="22"/>
        </w:rPr>
        <w:t>family</w:t>
      </w:r>
      <w:r w:rsidR="006555E5">
        <w:rPr>
          <w:sz w:val="22"/>
          <w:szCs w:val="22"/>
        </w:rPr>
        <w:t xml:space="preserve"> or population confounds</w:t>
      </w:r>
      <w:r w:rsidR="006725FF">
        <w:rPr>
          <w:sz w:val="22"/>
          <w:szCs w:val="22"/>
        </w:rPr>
        <w:t xml:space="preserve"> </w:t>
      </w:r>
      <w:r w:rsidR="006725FF" w:rsidRPr="00AB2CD1">
        <w:rPr>
          <w:sz w:val="22"/>
          <w:szCs w:val="22"/>
        </w:rPr>
        <w:fldChar w:fldCharType="begin"/>
      </w:r>
      <w:r w:rsidR="00D07115">
        <w:rPr>
          <w:sz w:val="22"/>
          <w:szCs w:val="22"/>
        </w:rPr>
        <w:instrText xml:space="preserve"> ADDIN ZOTERO_ITEM CSL_CITATION {"citationID":"NZ4XNfUi","properties":{"unsorted":false,"formattedCitation":"(Kelly et al., 2026; Selzam et al., 2019; Wesseldijk et al., 2022)","plainCitation":"(Kelly et al., 2026; Selzam et al., 2019; Wesseldijk et al., 2022)","noteIndex":0},"citationItems":[{"id":1798,"uris":["http://zotero.org/users/10101336/items/LPKLCJN8"],"itemData":{"id":1798,"type":"article-journal","abstract":"A central challenge in polygenic risk prediction is measuring and controlling for confounding due to population stratification. Standard approaches include adjusting for leading principal components (PCs) of genetic variation and using linear mixed models in genome-wide association studies (GWAS). Evidence of adequate control is typically inferred from reductions in the linkage disequilibrium score regression (LDSC) intercept and the preservation of polygenic risk score (PRS) performance in within-sibling settings. Here, we investigate how the number of PCs included during GWAS/PRS construction relates to the loss of predictive performance when moving from population-based analyses to that of discordant sibling pairs (within-sibling attenuation). This design detects confounding arising from environmental and genetic background effects correlated with population structure. Analyses were performed in the self-identified White subset of the UK Biobank (UKB) for coronary artery disease, type 2 diabetes, breast cancer, and prostate cancer, with educational attainment included as a comparison trait as it is known to exhibit substantial within-sibling attenuation. We find that increasing the number of PCs does not consistently reduce within-sibling attenuation across traits. Furthermore, reductions in attenuation do not closely correspond to decreases in the LDSC intercept, and mixed model–based methods offer little additional improvement in prediction or attenuation. Overall, our results suggest that confounding targeted by PC-adjustment and linear mixed models is either minimal in the UKB, or remains inadequately captured by current methods, reflecting limitations as to how much standard population structure correction improves the causal validity of PRS in the UKB.","container-title":"Human Genetics","DOI":"10.1007/s00439-026-02852-3","ISSN":"1432-1203","issue":"1","journalAbbreviation":"Hum. Genet.","language":"en","page":"58","source":"Springer Link","title":"Within-sibling attenuation of polygenic risk score accuracy: investigating the effects of principal component analysis, LD score regression, and mixed model association in the UK Biobank","title-short":"Within-sibling attenuation of polygenic risk score accuracy","volume":"145","author":[{"family":"Kelly","given":"Ciaran Michael"},{"family":"Onuorah","given":"Onyedika"},{"family":"Gilbert","given":"Edmund"}],"issued":{"date-parts":[["2026",7,4]]}}},{"id":58,"uris":["http://zotero.org/users/10101336/items/8DVFGYEF"],"itemData":{"id":58,"type":"article-journal","container-title":"The American Journal of Human Genetics","DOI":"10.1016/j.ajhg.2019.06.006","ISSN":"00029297","issue":"2","journalAbbreviation":"The American Journal of Human Genetics","language":"en","page":"351-363","source":"DOI.org (Crossref)","title":"Comparing Within- and Between-Family Polygenic Score Prediction","volume":"105","author":[{"family":"Selzam","given":"Saskia"},{"family":"Ritchie","given":"Stuart J."},{"family":"Pingault","given":"Jean-Baptiste"},{"family":"Reynolds","given":"Chandra A."},{"family":"O’Reilly","given":"Paul F."},{"family":"Plomin","given":"Robert"}],"issued":{"date-parts":[["2019",8]]}}},{"id":1800,"uris":["http://zotero.org/users/10101336/items/J5AHCXYA"],"itemData":{"id":1800,"type":"article-journal","abstract":"To further our understanding of the genetics of musicality, we explored associations between a polygenic score for self-reported beat synchronization ability (PGSrhythm) and objectively measured rhythm discrimination, as well as other validated music skills and music-related traits. Using family data, we were able to further explore potential pathways of direct genetic, indirect genetic (through passive gene–environment correlation) and confounding effects (such as population structure and assortative mating). In 5648 Swedish twins, we found PGSrhythm to predict not only rhythm discrimination, but also melody and pitch discrimination (betas between 0.11 and 0.16, p &lt; 0.001), as well as other music-related outcomes (p &lt; 0.05). In contrast, PGSrhythm was not associated with control phenotypes not directly related to music. Associations did not deteriorate within families (N = 243), implying that indirect genetic or confounding effects did not inflate PGSrhythm effects. A correlation (r = 0.05, p &lt; 0.001) between musical enrichment of the family childhood environment and individuals' PGSrhythm, suggests gene–environment correlation. We conclude that the PGSrhythm captures individuals' general genetic musical propensity, affecting musical behavior more likely direct than through indirect or confounding effects.","container-title":"Scientific Reports","DOI":"10.1038/s41598-022-18703-w","ISSN":"2045-2322","issue":"1","journalAbbreviation":"Sci Rep","language":"en","license":"2022 The Author(s)","page":"14658","publisher":"Nature Publishing Group","source":"www.nature.com","title":"Using a polygenic score in a family design to understand genetic influences on musicality","volume":"12","author":[{"family":"Wesseldijk","given":"Laura W."},{"family":"Abdellaoui","given":"Abdel"},{"family":"Gordon","given":"Reyna L."},{"family":"Ullén","given":"Fredrik"},{"family":"Mosing","given":"Miriam A."}],"issued":{"date-parts":[["2022",8,29]]}}}],"schema":"https://github.com/citation-style-language/schema/raw/master/csl-citation.json"} </w:instrText>
      </w:r>
      <w:r w:rsidR="006725FF" w:rsidRPr="00AB2CD1">
        <w:rPr>
          <w:sz w:val="22"/>
          <w:szCs w:val="22"/>
        </w:rPr>
        <w:fldChar w:fldCharType="separate"/>
      </w:r>
      <w:r w:rsidR="006725FF" w:rsidRPr="00AB2CD1">
        <w:rPr>
          <w:sz w:val="22"/>
          <w:szCs w:val="22"/>
        </w:rPr>
        <w:t>(Kelly et al., 2026; Selzam et al., 2019; Wesseldijk et al., 2022)</w:t>
      </w:r>
      <w:r w:rsidR="006725FF" w:rsidRPr="00AB2CD1">
        <w:rPr>
          <w:sz w:val="22"/>
          <w:szCs w:val="22"/>
        </w:rPr>
        <w:fldChar w:fldCharType="end"/>
      </w:r>
      <w:r w:rsidR="00F95DD2" w:rsidRPr="00AB2CD1">
        <w:rPr>
          <w:sz w:val="22"/>
          <w:szCs w:val="22"/>
        </w:rPr>
        <w:t>.</w:t>
      </w:r>
      <w:r w:rsidR="00F95E2D">
        <w:rPr>
          <w:sz w:val="22"/>
          <w:szCs w:val="22"/>
        </w:rPr>
        <w:t xml:space="preserve"> This is particularly true given our use of twins and full siblings only, who randomly inherit genotypes from the same parent</w:t>
      </w:r>
      <w:r w:rsidR="00706EEA">
        <w:rPr>
          <w:sz w:val="22"/>
          <w:szCs w:val="22"/>
        </w:rPr>
        <w:t>s</w:t>
      </w:r>
      <w:r w:rsidR="007B309F">
        <w:rPr>
          <w:rFonts w:hint="eastAsia"/>
          <w:sz w:val="22"/>
          <w:szCs w:val="22"/>
        </w:rPr>
        <w:t xml:space="preserve"> </w:t>
      </w:r>
      <w:r w:rsidR="00251493">
        <w:rPr>
          <w:sz w:val="22"/>
          <w:szCs w:val="22"/>
        </w:rPr>
        <w:t>and therefore</w:t>
      </w:r>
      <w:r w:rsidR="00251493" w:rsidRPr="00AB2CD1">
        <w:rPr>
          <w:sz w:val="22"/>
          <w:szCs w:val="22"/>
        </w:rPr>
        <w:t xml:space="preserve"> have equal probabilit</w:t>
      </w:r>
      <w:r w:rsidR="00BF3BBB">
        <w:rPr>
          <w:sz w:val="22"/>
          <w:szCs w:val="22"/>
        </w:rPr>
        <w:t>ies</w:t>
      </w:r>
      <w:r w:rsidR="00251493" w:rsidRPr="00AB2CD1">
        <w:rPr>
          <w:sz w:val="22"/>
          <w:szCs w:val="22"/>
        </w:rPr>
        <w:t xml:space="preserve"> of inheriting any given allele</w:t>
      </w:r>
      <w:r w:rsidR="00F95E2D">
        <w:rPr>
          <w:sz w:val="22"/>
          <w:szCs w:val="22"/>
        </w:rPr>
        <w:t>.</w:t>
      </w:r>
      <w:r w:rsidR="00E1482E">
        <w:rPr>
          <w:sz w:val="22"/>
          <w:szCs w:val="22"/>
        </w:rPr>
        <w:t xml:space="preserve"> </w:t>
      </w:r>
      <w:r w:rsidR="00BF3BBB">
        <w:rPr>
          <w:sz w:val="22"/>
          <w:szCs w:val="22"/>
        </w:rPr>
        <w:t>As such, w</w:t>
      </w:r>
      <w:r w:rsidR="00E1482E">
        <w:rPr>
          <w:sz w:val="22"/>
          <w:szCs w:val="22"/>
        </w:rPr>
        <w:t xml:space="preserve">ithin-family variance in PGS are therefore random and </w:t>
      </w:r>
      <w:r w:rsidR="00BF3BBB">
        <w:rPr>
          <w:sz w:val="22"/>
          <w:szCs w:val="22"/>
        </w:rPr>
        <w:t>are</w:t>
      </w:r>
      <w:r w:rsidR="00BF3BBB">
        <w:rPr>
          <w:rFonts w:hint="eastAsia"/>
          <w:sz w:val="22"/>
          <w:szCs w:val="22"/>
        </w:rPr>
        <w:t xml:space="preserve"> </w:t>
      </w:r>
      <w:r w:rsidR="00717554">
        <w:rPr>
          <w:sz w:val="22"/>
          <w:szCs w:val="22"/>
        </w:rPr>
        <w:t xml:space="preserve">not </w:t>
      </w:r>
      <w:r w:rsidR="00BF3BBB">
        <w:rPr>
          <w:sz w:val="22"/>
          <w:szCs w:val="22"/>
        </w:rPr>
        <w:t>likely</w:t>
      </w:r>
      <w:r w:rsidR="00BF3BBB">
        <w:rPr>
          <w:rFonts w:hint="eastAsia"/>
          <w:sz w:val="22"/>
          <w:szCs w:val="22"/>
        </w:rPr>
        <w:t xml:space="preserve"> </w:t>
      </w:r>
      <w:r w:rsidR="00717554">
        <w:rPr>
          <w:sz w:val="22"/>
          <w:szCs w:val="22"/>
        </w:rPr>
        <w:t xml:space="preserve">influenced by experiences. </w:t>
      </w:r>
      <w:r w:rsidR="00936F5E">
        <w:rPr>
          <w:sz w:val="22"/>
          <w:szCs w:val="22"/>
        </w:rPr>
        <w:t xml:space="preserve">To </w:t>
      </w:r>
      <w:r w:rsidR="00AD4462">
        <w:rPr>
          <w:rFonts w:hint="eastAsia"/>
          <w:sz w:val="22"/>
          <w:szCs w:val="22"/>
        </w:rPr>
        <w:t xml:space="preserve">further </w:t>
      </w:r>
      <w:r w:rsidR="00936F5E">
        <w:rPr>
          <w:sz w:val="22"/>
          <w:szCs w:val="22"/>
        </w:rPr>
        <w:t>illustrate, nonshared factors like differential parenting and unmeasured child behavior/temperament</w:t>
      </w:r>
      <w:r w:rsidR="00BF3BBB">
        <w:rPr>
          <w:sz w:val="22"/>
          <w:szCs w:val="22"/>
        </w:rPr>
        <w:t xml:space="preserve"> </w:t>
      </w:r>
      <w:r w:rsidR="00936F5E">
        <w:rPr>
          <w:sz w:val="22"/>
          <w:szCs w:val="22"/>
        </w:rPr>
        <w:t xml:space="preserve">are not expected to influence what </w:t>
      </w:r>
      <w:r w:rsidR="00062FEF">
        <w:rPr>
          <w:rFonts w:hint="eastAsia"/>
          <w:sz w:val="22"/>
          <w:szCs w:val="22"/>
        </w:rPr>
        <w:t>genotype</w:t>
      </w:r>
      <w:r w:rsidR="00936F5E">
        <w:rPr>
          <w:sz w:val="22"/>
          <w:szCs w:val="22"/>
        </w:rPr>
        <w:t xml:space="preserve"> a twin/sibling inherits from their parents. Rather, they may be themselves consequences of a twin/sibling’s genotype. In that sense, these nonshared factors are not confounders, but mediators of PGS effect on the outcome.</w:t>
      </w:r>
      <w:r w:rsidR="008E1211">
        <w:rPr>
          <w:sz w:val="22"/>
          <w:szCs w:val="22"/>
        </w:rPr>
        <w:t xml:space="preserve"> We would like to highlight that the same </w:t>
      </w:r>
      <w:r w:rsidR="006D70EA">
        <w:rPr>
          <w:sz w:val="22"/>
          <w:szCs w:val="22"/>
        </w:rPr>
        <w:t>rationale</w:t>
      </w:r>
      <w:r w:rsidR="008E1211">
        <w:rPr>
          <w:sz w:val="22"/>
          <w:szCs w:val="22"/>
        </w:rPr>
        <w:t xml:space="preserve"> underlie</w:t>
      </w:r>
      <w:r w:rsidR="00FA0C02" w:rsidRPr="00AB2CD1">
        <w:rPr>
          <w:sz w:val="22"/>
          <w:szCs w:val="22"/>
        </w:rPr>
        <w:t xml:space="preserve"> </w:t>
      </w:r>
      <w:r w:rsidR="009F17F6">
        <w:rPr>
          <w:sz w:val="22"/>
          <w:szCs w:val="22"/>
        </w:rPr>
        <w:t>quasi-</w:t>
      </w:r>
      <w:r w:rsidR="00FA0C02" w:rsidRPr="00AB2CD1">
        <w:rPr>
          <w:sz w:val="22"/>
          <w:szCs w:val="22"/>
        </w:rPr>
        <w:t>causa</w:t>
      </w:r>
      <w:r w:rsidR="005336DE">
        <w:rPr>
          <w:sz w:val="22"/>
          <w:szCs w:val="22"/>
        </w:rPr>
        <w:t>tion</w:t>
      </w:r>
      <w:r w:rsidR="006D70EA">
        <w:rPr>
          <w:sz w:val="22"/>
          <w:szCs w:val="22"/>
        </w:rPr>
        <w:t xml:space="preserve"> models</w:t>
      </w:r>
      <w:r w:rsidR="00FA0C02" w:rsidRPr="00AB2CD1">
        <w:rPr>
          <w:sz w:val="22"/>
          <w:szCs w:val="22"/>
        </w:rPr>
        <w:t xml:space="preserve">, such as in </w:t>
      </w:r>
      <w:r w:rsidR="006D70EA">
        <w:rPr>
          <w:sz w:val="22"/>
          <w:szCs w:val="22"/>
        </w:rPr>
        <w:t xml:space="preserve">family-based </w:t>
      </w:r>
      <w:r w:rsidR="00FA0C02" w:rsidRPr="00AB2CD1">
        <w:rPr>
          <w:sz w:val="22"/>
          <w:szCs w:val="22"/>
        </w:rPr>
        <w:t>Mendelian Randomization</w:t>
      </w:r>
      <w:r w:rsidR="006D70EA">
        <w:rPr>
          <w:sz w:val="22"/>
          <w:szCs w:val="22"/>
        </w:rPr>
        <w:t xml:space="preserve"> studies</w:t>
      </w:r>
      <w:r w:rsidR="00FA0C02" w:rsidRPr="00AB2CD1">
        <w:rPr>
          <w:sz w:val="22"/>
          <w:szCs w:val="22"/>
        </w:rPr>
        <w:t xml:space="preserve"> </w:t>
      </w:r>
      <w:r w:rsidR="00FA0C02" w:rsidRPr="00AB2CD1">
        <w:rPr>
          <w:sz w:val="22"/>
          <w:szCs w:val="22"/>
        </w:rPr>
        <w:fldChar w:fldCharType="begin"/>
      </w:r>
      <w:r w:rsidR="00D07115">
        <w:rPr>
          <w:sz w:val="22"/>
          <w:szCs w:val="22"/>
        </w:rPr>
        <w:instrText xml:space="preserve"> ADDIN ZOTERO_ITEM CSL_CITATION {"citationID":"s0iLk8h1","properties":{"unsorted":false,"formattedCitation":"(Brumpton et al., 2020; Minic\\uc0\\u259{} et al., 2018)","plainCitation":"(Brumpton et al., 2020; Minică et al., 2018)","noteIndex":0},"citationItems":[{"id":1805,"uris":["http://zotero.org/users/10101336/items/HXYCIGE2"],"itemData":{"id":1805,"type":"article-journal","abstract":"Estimates from Mendelian randomization studies of unrelated individuals can be biased due to uncontrolled confounding from familial effects. Here we describe methods for within-family Mendelian randomization analyses and use simulation studies to show that family-based analyses can reduce such biases. We illustrate empirically how familial effects can affect estimates using data from 61,008 siblings from the Nord-Trøndelag Health Study and UK Biobank and replicated our findings using 222,368 siblings from 23andMe. Both Mendelian randomization estimates using unrelated individuals and within family methods reproduced established effects of lower BMI reducing risk of diabetes and high blood pressure. However, while Mendelian randomization estimates from samples of unrelated individuals suggested that taller height and lower BMI increase educational attainment, these effects were strongly attenuated in within-family Mendelian randomization analyses. Our findings indicate the necessity of controlling for population structure and familial effects in Mendelian randomization studies.","container-title":"Nature Communications","DOI":"10.1038/s41467-020-17117-4","ISSN":"2041-1723","issue":"1","journalAbbreviation":"Nat Commun","language":"en","license":"2020 The Author(s)","page":"3519","publisher":"Nature Publishing Group","source":"www.nature.com","title":"Avoiding dynastic, assortative mating, and population stratification biases in Mendelian randomization through within-family analyses","volume":"11","author":[{"family":"Brumpton","given":"Ben"},{"family":"Sanderson","given":"Eleanor"},{"family":"Heilbron","given":"Karl"},{"family":"Hartwig","given":"Fernando Pires"},{"family":"Harrison","given":"Sean"},{"family":"Vie","given":"Gunnhild Åberge"},{"family":"Cho","given":"Yoonsu"},{"family":"Howe","given":"Laura D."},{"family":"Hughes","given":"Amanda"},{"family":"Boomsma","given":"Dorret I."},{"family":"Havdahl","given":"Alexandra"},{"family":"Hopper","given":"John"},{"family":"Neale","given":"Michael"},{"family":"Nivard","given":"Michel G."},{"family":"Pedersen","given":"Nancy L."},{"family":"Reynolds","given":"Chandra A."},{"family":"Tucker-Drob","given":"Elliot M."},{"family":"Grotzinger","given":"Andrew"},{"family":"Howe","given":"Laurence"},{"family":"Morris","given":"Tim"},{"family":"Li","given":"Shuai"},{"family":"Auton","given":"Adam"},{"family":"Windmeijer","given":"Frank"},{"family":"Chen","given":"Wei-Min"},{"family":"Bjørngaard","given":"Johan Håkon"},{"family":"Hveem","given":"Kristian"},{"family":"Willer","given":"Cristen"},{"family":"Evans","given":"David M."},{"family":"Kaprio","given":"Jaakko"},{"family":"Davey Smith","given":"George"},{"family":"Åsvold","given":"Bjørn Olav"},{"family":"Hemani","given":"Gibran"},{"family":"Davies","given":"Neil M."}],"issued":{"date-parts":[["2020",7,14]]}}},{"id":1806,"uris":["http://zotero.org/users/10101336/items/TJDNWPZ8"],"itemData":{"id":1806,"type":"article-journal","abstract":"Although experimental studies are regarded as the method of choice for determining causal influences, these are not always practical or ethical to answer vital questions in health and social research (e.g., one cannot assign individuals to a “childhood trauma condition” in studying the causal effects of childhood trauma on depression). Key to solving such questions are observational studies. Mendelian Randomization (MR) is an influential method to establish causality in observational studies. MR uses genetic variants to test causal relationships between exposures/risk factors and outcomes such as physical or mental health. Yet, individual genetic variants have small effects, and so, when used as instrumental variables, render MR liable to weak instrument bias. Polygenic scores have the advantage of larger effects, but may be characterized by horizontal pleiotropy, which violates a central assumption of MR. We developed the MR-DoC twin model by integrating MR with the Direction of Causation twin model. This model allows us to test pleiotropy directly. We considered the issue of parameter identification, and given identification, we conducted extensive power calculations. MR-DoC allows one to test causal hypotheses and to obtain unbiased estimates of the causal effect given pleiotropic instruments, while controlling for genetic and environmental influences common to the outcome and exposure. Furthermore, the approach allows one to employ strong instrumental variables in the form of polygenic scores, guarding against weak instrument bias, and increasing the power to detect causal effects of exposures on potential outcomes. Beside allowing to test pleiotropy directly, incorporating in MR data collected from relatives provide additional within-family data that resolve additional assumptions like random mating, the absence of the gene-environment interaction/covariance, no dyadic effects. Our approach will enhance and extend MR’s range of applications, and increase the value of the large cohorts collected at twin/family registries as they correctly detect causation and estimate effect sizes even in the presence of pleiotropy.","container-title":"Behavior Genetics","DOI":"10.1007/s10519-018-9904-4","ISSN":"1573-3297","issue":"4","journalAbbreviation":"Behav Genet","language":"en","page":"337-349","source":"Springer Link","title":"Extending Causality Tests with Genetic Instruments: An Integration of Mendelian Randomization with the Classical Twin Design","title-short":"Extending Causality Tests with Genetic Instruments","volume":"48","author":[{"family":"Minică","given":"Camelia C."},{"family":"Dolan","given":"Conor V."},{"family":"Boomsma","given":"Dorret I."},{"family":"Geus","given":"Eco","non-dropping-particle":"de"},{"family":"Neale","given":"Michael C."}],"issued":{"date-parts":[["2018",7,1]]}}}],"schema":"https://github.com/citation-style-language/schema/raw/master/csl-citation.json"} </w:instrText>
      </w:r>
      <w:r w:rsidR="00FA0C02" w:rsidRPr="00AB2CD1">
        <w:rPr>
          <w:sz w:val="22"/>
          <w:szCs w:val="22"/>
        </w:rPr>
        <w:fldChar w:fldCharType="separate"/>
      </w:r>
      <w:r w:rsidR="00FA0C02" w:rsidRPr="00AB2CD1">
        <w:rPr>
          <w:sz w:val="22"/>
          <w:szCs w:val="22"/>
        </w:rPr>
        <w:t>(Brumpton et al., 2020; Minică et al., 2018)</w:t>
      </w:r>
      <w:r w:rsidR="00FA0C02" w:rsidRPr="00AB2CD1">
        <w:rPr>
          <w:sz w:val="22"/>
          <w:szCs w:val="22"/>
        </w:rPr>
        <w:fldChar w:fldCharType="end"/>
      </w:r>
      <w:r w:rsidR="00FA0C02" w:rsidRPr="00AB2CD1">
        <w:rPr>
          <w:sz w:val="22"/>
          <w:szCs w:val="22"/>
        </w:rPr>
        <w:t>.</w:t>
      </w:r>
      <w:r w:rsidR="006725FF">
        <w:rPr>
          <w:sz w:val="22"/>
          <w:szCs w:val="22"/>
        </w:rPr>
        <w:t xml:space="preserve"> Some have also argued that within-family effects of PGS on environments reflect primarily </w:t>
      </w:r>
      <w:r w:rsidR="006725FF" w:rsidRPr="00AB2CD1">
        <w:rPr>
          <w:sz w:val="22"/>
          <w:szCs w:val="22"/>
        </w:rPr>
        <w:t>active and evocative processes</w:t>
      </w:r>
      <w:r w:rsidR="006725FF">
        <w:rPr>
          <w:sz w:val="22"/>
          <w:szCs w:val="22"/>
        </w:rPr>
        <w:t xml:space="preserve"> </w:t>
      </w:r>
      <w:r w:rsidR="006725FF" w:rsidRPr="00AB2CD1">
        <w:rPr>
          <w:sz w:val="22"/>
          <w:szCs w:val="22"/>
        </w:rPr>
        <w:fldChar w:fldCharType="begin"/>
      </w:r>
      <w:r w:rsidR="00D07115">
        <w:rPr>
          <w:sz w:val="22"/>
          <w:szCs w:val="22"/>
        </w:rPr>
        <w:instrText xml:space="preserve"> ADDIN ZOTERO_ITEM CSL_CITATION {"citationID":"bRLJHcZB","properties":{"unsorted":false,"formattedCitation":"(Wesseldijk et al., 2022; Zhou et al., 2025)","plainCitation":"(Wesseldijk et al., 2022; Zhou et al., 2025)","noteIndex":0},"citationItems":[{"id":1800,"uris":["http://zotero.org/users/10101336/items/J5AHCXYA"],"itemData":{"id":1800,"type":"article-journal","abstract":"To further our understanding of the genetics of musicality, we explored associations between a polygenic score for self-reported beat synchronization ability (PGSrhythm) and objectively measured rhythm discrimination, as well as other validated music skills and music-related traits. Using family data, we were able to further explore potential pathways of direct genetic, indirect genetic (through passive gene–environment correlation) and confounding effects (such as population structure and assortative mating). In 5648 Swedish twins, we found PGSrhythm to predict not only rhythm discrimination, but also melody and pitch discrimination (betas between 0.11 and 0.16, p &lt; 0.001), as well as other music-related outcomes (p &lt; 0.05). In contrast, PGSrhythm was not associated with control phenotypes not directly related to music. Associations did not deteriorate within families (N = 243), implying that indirect genetic or confounding effects did not inflate PGSrhythm effects. A correlation (r = 0.05, p &lt; 0.001) between musical enrichment of the family childhood environment and individuals' PGSrhythm, suggests gene–environment correlation. We conclude that the PGSrhythm captures individuals' general genetic musical propensity, affecting musical behavior more likely direct than through indirect or confounding effects.","container-title":"Scientific Reports","DOI":"10.1038/s41598-022-18703-w","ISSN":"2045-2322","issue":"1","journalAbbreviation":"Sci Rep","language":"en","license":"2022 The Author(s)","page":"14658","publisher":"Nature Publishing Group","source":"www.nature.com","title":"Using a polygenic score in a family design to understand genetic influences on musicality","volume":"12","author":[{"family":"Wesseldijk","given":"Laura W."},{"family":"Abdellaoui","given":"Abdel"},{"family":"Gordon","given":"Reyna L."},{"family":"Ullén","given":"Fredrik"},{"family":"Mosing","given":"Miriam A."}],"issued":{"date-parts":[["2022",8,29]]}}},{"id":1199,"uris":["http://zotero.org/users/10101336/items/AUYQIT38"],"itemData":{"id":1199,"type":"article-journal","abstract":"Academic achievement is partly heritable and highly polygenic. However, genetic effects on academic achievement are not independent of environmental processes. We investigated whether aspects of the family environment mediated genetic effects on academic achievement across development. Our sample included 5151 children who participated in the Twins Early Development Study, as well as their parents and teachers. Data on academic achievement and family environments (parenting, home environments, and geocoded indices of neighbourhood characteristics) were available at ages 7, 9, 12 and 16. We computed educational attainment polygenic scores (PGS) and further separated genetic effects into cognitive and noncognitive PGS. Three core findings emerged. First, aspects of the family environment, but not the wider neighbourhood context, consistently mediated the PGS effects on achievement across development—accounting for up to 34.3% of the total effect. Family characteristics mattered beyond socio-economic status. Second, family environments were more robustly linked to noncognitive PGS effects on academic achievement than cognitive PGS effects. Third, when we investigated whether environmental mediation effects could also be observed when considering differences between siblings, adjusting for family fixed effects, we found that environmental mediation was nearly exclusively observed between families. This is consistent with the proposition that family environmental contexts contribute to academic development via passive gene-environment correlation processes or genetic nurture. Our results show how parents tend to shape environments that foster their children’s academic development partly based on their own genetic disposition, particularly towards noncognitive skills, rather than responding to each child’s genetic disposition.","container-title":"Molecular Psychiatry","DOI":"10.1038/s41380-024-02716-0","ISSN":"1476-5578","issue":"3","journalAbbreviation":"Mol Psychiatry","language":"en","license":"2024 The Author(s)","page":"999-1008","publisher":"Nature Publishing Group","source":"www.nature.com","title":"Gene-environment correlation: the role of family environment in academic development","title-short":"Gene-environment correlation","volume":"30","author":[{"family":"Zhou","given":"Quan"},{"family":"Gidziela","given":"Agnieszka"},{"family":"Allegrini","given":"Andrea G."},{"family":"Cheesman","given":"Rosa"},{"family":"Wertz","given":"Jasmin"},{"family":"Maxwell","given":"Jessye"},{"family":"Plomin","given":"Robert"},{"family":"Rimfeld","given":"Kaili"},{"family":"Malanchini","given":"Margherita"}],"issued":{"date-parts":[["2025",3]]}}}],"schema":"https://github.com/citation-style-language/schema/raw/master/csl-citation.json"} </w:instrText>
      </w:r>
      <w:r w:rsidR="006725FF" w:rsidRPr="00AB2CD1">
        <w:rPr>
          <w:sz w:val="22"/>
          <w:szCs w:val="22"/>
        </w:rPr>
        <w:fldChar w:fldCharType="separate"/>
      </w:r>
      <w:r w:rsidR="006725FF" w:rsidRPr="00AB2CD1">
        <w:rPr>
          <w:sz w:val="22"/>
          <w:szCs w:val="22"/>
        </w:rPr>
        <w:t>(Wesseldijk et al., 2022; Zhou et al., 2025)</w:t>
      </w:r>
      <w:r w:rsidR="006725FF" w:rsidRPr="00AB2CD1">
        <w:rPr>
          <w:sz w:val="22"/>
          <w:szCs w:val="22"/>
        </w:rPr>
        <w:fldChar w:fldCharType="end"/>
      </w:r>
      <w:r w:rsidR="006725FF" w:rsidRPr="00AB2CD1">
        <w:rPr>
          <w:sz w:val="22"/>
          <w:szCs w:val="22"/>
        </w:rPr>
        <w:t>.</w:t>
      </w:r>
      <w:r w:rsidR="006725FF">
        <w:rPr>
          <w:sz w:val="22"/>
          <w:szCs w:val="22"/>
        </w:rPr>
        <w:t xml:space="preserve"> </w:t>
      </w:r>
    </w:p>
    <w:p w14:paraId="19604C24" w14:textId="189291B4" w:rsidR="001E70E5" w:rsidRPr="00AB2CD1" w:rsidRDefault="00A469ED" w:rsidP="001E70E5">
      <w:pPr>
        <w:spacing w:after="200"/>
        <w:rPr>
          <w:sz w:val="22"/>
          <w:szCs w:val="22"/>
        </w:rPr>
      </w:pPr>
      <w:r>
        <w:rPr>
          <w:rFonts w:hint="eastAsia"/>
          <w:sz w:val="22"/>
          <w:szCs w:val="22"/>
        </w:rPr>
        <w:lastRenderedPageBreak/>
        <w:t xml:space="preserve">To summarize, we agree with the reviewer that our original manuscript overstated the methodological </w:t>
      </w:r>
      <w:r>
        <w:rPr>
          <w:sz w:val="22"/>
          <w:szCs w:val="22"/>
        </w:rPr>
        <w:t>affordances</w:t>
      </w:r>
      <w:r>
        <w:rPr>
          <w:rFonts w:hint="eastAsia"/>
          <w:sz w:val="22"/>
          <w:szCs w:val="22"/>
        </w:rPr>
        <w:t xml:space="preserve"> of a within-family design. We follow the reviewer</w:t>
      </w:r>
      <w:r>
        <w:rPr>
          <w:sz w:val="22"/>
          <w:szCs w:val="22"/>
        </w:rPr>
        <w:t>’</w:t>
      </w:r>
      <w:r>
        <w:rPr>
          <w:rFonts w:hint="eastAsia"/>
          <w:sz w:val="22"/>
          <w:szCs w:val="22"/>
        </w:rPr>
        <w:t xml:space="preserve">s advice to temper our language and </w:t>
      </w:r>
      <w:r w:rsidR="00195E9C">
        <w:rPr>
          <w:rFonts w:hint="eastAsia"/>
          <w:sz w:val="22"/>
          <w:szCs w:val="22"/>
        </w:rPr>
        <w:t xml:space="preserve">appropriately </w:t>
      </w:r>
      <w:r>
        <w:rPr>
          <w:rFonts w:hint="eastAsia"/>
          <w:sz w:val="22"/>
          <w:szCs w:val="22"/>
        </w:rPr>
        <w:t xml:space="preserve">reframe our study. </w:t>
      </w:r>
      <w:r w:rsidR="001E2DD3">
        <w:rPr>
          <w:rFonts w:hint="eastAsia"/>
          <w:sz w:val="22"/>
          <w:szCs w:val="22"/>
        </w:rPr>
        <w:t xml:space="preserve">We also explicitly acknowledge </w:t>
      </w:r>
      <w:r w:rsidR="00195E9C">
        <w:rPr>
          <w:sz w:val="22"/>
          <w:szCs w:val="22"/>
        </w:rPr>
        <w:t>several limitations of</w:t>
      </w:r>
      <w:r w:rsidR="001E2DD3">
        <w:rPr>
          <w:rFonts w:hint="eastAsia"/>
          <w:sz w:val="22"/>
          <w:szCs w:val="22"/>
        </w:rPr>
        <w:t xml:space="preserve"> </w:t>
      </w:r>
      <w:r w:rsidR="00195E9C">
        <w:rPr>
          <w:sz w:val="22"/>
          <w:szCs w:val="22"/>
        </w:rPr>
        <w:t>the</w:t>
      </w:r>
      <w:r w:rsidR="001E2DD3">
        <w:rPr>
          <w:rFonts w:hint="eastAsia"/>
          <w:sz w:val="22"/>
          <w:szCs w:val="22"/>
        </w:rPr>
        <w:t xml:space="preserve"> within-family design. However, we respectfully disagree with the reviewer on the possibility for nonshared exposures to confound within-family effects. W</w:t>
      </w:r>
      <w:r w:rsidR="001E70E5" w:rsidRPr="00AB2CD1">
        <w:rPr>
          <w:sz w:val="22"/>
          <w:szCs w:val="22"/>
        </w:rPr>
        <w:t xml:space="preserve">e hope </w:t>
      </w:r>
      <w:r w:rsidR="00B77B12" w:rsidRPr="00AB2CD1">
        <w:rPr>
          <w:sz w:val="22"/>
          <w:szCs w:val="22"/>
        </w:rPr>
        <w:t xml:space="preserve">the reviewer </w:t>
      </w:r>
      <w:r w:rsidR="00B7751C">
        <w:rPr>
          <w:sz w:val="22"/>
          <w:szCs w:val="22"/>
        </w:rPr>
        <w:t xml:space="preserve">will </w:t>
      </w:r>
      <w:r w:rsidR="00B77B12" w:rsidRPr="00AB2CD1">
        <w:rPr>
          <w:sz w:val="22"/>
          <w:szCs w:val="22"/>
        </w:rPr>
        <w:t>find our</w:t>
      </w:r>
      <w:r w:rsidR="001E70E5" w:rsidRPr="00AB2CD1">
        <w:rPr>
          <w:sz w:val="22"/>
          <w:szCs w:val="22"/>
        </w:rPr>
        <w:t xml:space="preserve"> </w:t>
      </w:r>
      <w:r w:rsidR="00B77B12" w:rsidRPr="00AB2CD1">
        <w:rPr>
          <w:sz w:val="22"/>
          <w:szCs w:val="22"/>
        </w:rPr>
        <w:t xml:space="preserve">revision </w:t>
      </w:r>
      <w:r w:rsidR="001E2DD3">
        <w:rPr>
          <w:rFonts w:hint="eastAsia"/>
          <w:sz w:val="22"/>
          <w:szCs w:val="22"/>
        </w:rPr>
        <w:t>acceptable</w:t>
      </w:r>
      <w:r w:rsidR="00B77B12" w:rsidRPr="00AB2CD1">
        <w:rPr>
          <w:sz w:val="22"/>
          <w:szCs w:val="22"/>
        </w:rPr>
        <w:t>.</w:t>
      </w:r>
    </w:p>
    <w:p w14:paraId="0869DC1C" w14:textId="2DDB8185" w:rsidR="00416591" w:rsidRPr="00AB2CD1" w:rsidRDefault="008271AC" w:rsidP="000D0BEA">
      <w:pPr>
        <w:pStyle w:val="ListParagraph"/>
        <w:numPr>
          <w:ilvl w:val="0"/>
          <w:numId w:val="2"/>
        </w:numPr>
        <w:spacing w:after="200"/>
        <w:rPr>
          <w:b/>
          <w:bCs/>
          <w:sz w:val="22"/>
          <w:szCs w:val="22"/>
        </w:rPr>
      </w:pPr>
      <w:r w:rsidRPr="00AB2CD1">
        <w:rPr>
          <w:b/>
          <w:bCs/>
          <w:sz w:val="22"/>
          <w:szCs w:val="22"/>
        </w:rPr>
        <w:t>Relatedly, the manuscript would benefit from more precise use of the term "genetic indirect effects." Effects of parental genotype on offspring environments are conceptually different from a focal adolescent's genetically influenced behavior shaping their own social experiences. These processes may be related, but they should not be treated as interchangeable. The statement that GWAS identifies variants with "causal" or "direct" effects should also be revised. GWAS identifies statistical associations that may reflect a number of pathways (e.g., direct, indirect, and confounded pathways). A PGS association should not itself be interpreted as causal.</w:t>
      </w:r>
    </w:p>
    <w:p w14:paraId="51590325" w14:textId="4311F54E" w:rsidR="007B426A" w:rsidRPr="00AB2CD1" w:rsidRDefault="00DB445F">
      <w:pPr>
        <w:spacing w:after="200"/>
        <w:rPr>
          <w:sz w:val="22"/>
          <w:szCs w:val="22"/>
        </w:rPr>
      </w:pPr>
      <w:r w:rsidRPr="00AB2CD1">
        <w:rPr>
          <w:sz w:val="22"/>
          <w:szCs w:val="22"/>
        </w:rPr>
        <w:t xml:space="preserve">We agree </w:t>
      </w:r>
      <w:r w:rsidR="004D3692" w:rsidRPr="00AB2CD1">
        <w:rPr>
          <w:sz w:val="22"/>
          <w:szCs w:val="22"/>
        </w:rPr>
        <w:t>that the effect of parental genotype (i.e., passive rGE) and the effect of offspring genotype on offspring environments (i.e., active or evocative rGE) are distinct processes.</w:t>
      </w:r>
      <w:r w:rsidR="00C40349" w:rsidRPr="00AB2CD1">
        <w:rPr>
          <w:sz w:val="22"/>
          <w:szCs w:val="22"/>
        </w:rPr>
        <w:t xml:space="preserve"> In our manuscript, we </w:t>
      </w:r>
      <w:r w:rsidR="00524CA9">
        <w:rPr>
          <w:sz w:val="22"/>
          <w:szCs w:val="22"/>
        </w:rPr>
        <w:t>cited</w:t>
      </w:r>
      <w:r w:rsidR="00524CA9" w:rsidRPr="00AB2CD1">
        <w:rPr>
          <w:sz w:val="22"/>
          <w:szCs w:val="22"/>
        </w:rPr>
        <w:t xml:space="preserve"> </w:t>
      </w:r>
      <w:r w:rsidR="00F26E55">
        <w:rPr>
          <w:rFonts w:hint="eastAsia"/>
          <w:sz w:val="22"/>
          <w:szCs w:val="22"/>
        </w:rPr>
        <w:t>an existing body of</w:t>
      </w:r>
      <w:r w:rsidR="00C40349" w:rsidRPr="00AB2CD1">
        <w:rPr>
          <w:sz w:val="22"/>
          <w:szCs w:val="22"/>
        </w:rPr>
        <w:t xml:space="preserve"> research </w:t>
      </w:r>
      <w:r w:rsidR="00C40349" w:rsidRPr="00AB2CD1">
        <w:rPr>
          <w:sz w:val="22"/>
          <w:szCs w:val="22"/>
        </w:rPr>
        <w:fldChar w:fldCharType="begin"/>
      </w:r>
      <w:r w:rsidR="00D07115">
        <w:rPr>
          <w:sz w:val="22"/>
          <w:szCs w:val="22"/>
        </w:rPr>
        <w:instrText xml:space="preserve"> ADDIN ZOTERO_ITEM CSL_CITATION {"citationID":"Wd4xzsgV","properties":{"unsorted":false,"formattedCitation":"(Tanksley et al., 2025; Wesseldijk et al., 2022)","plainCitation":"(Tanksley et al., 2025; Wesseldijk et al., 2022)","noteIndex":0},"citationItems":[{"id":1807,"uris":["http://zotero.org/users/10101336/items/IDSEU4UE"],"itemData":{"id":1807,"type":"article-journal","abstract":"Failures of self-control can manifest as externalizing behaviors (e.g., aggression, rule-breaking) that have far-reaching negative consequences. Researchers have long been interested in measuring children’s genetic risk for externalizing behaviors to inform efforts at early identification and intervention. Drawing on data from the Environmental Risk Longitudinal Twin Study (N = 862 twins) and the Millennium Cohort Study (N = 2,824 parent–child trios), two longitudinal cohorts from the United Kingdom, we leveraged molecular genetic data and within-family designs to test for genetic associations with externalizing behavior that are not affected by common sources of environmental influence. We found that a polygenic index (PGI) calculated from genetic variants discovered in previous studies of self-controlled behavior in adults captures direct genetic effects on externalizing problems in children and adolescents when evaluated with rigorous within-family designs (βs = 0.13–0.19 across development). The PGI for externalizing behavior can usefully augment psychological studies of the development of self-control.","container-title":"Clinical Psychological Science","DOI":"10.1177/21677026241260260","ISSN":"2167-7026","issue":"2","language":"EN","page":"316-331","publisher":"SAGE Publications Inc","source":"SAGE Journals","title":"Do Polygenic Indices Capture “Direct” Effects on Child Externalizing Behavior Problems? Within-Family Analyses in Two Longitudinal Birth Cohorts","title-short":"Do Polygenic Indices Capture “Direct” Effects on Child Externalizing Behavior Problems?","volume":"13","author":[{"family":"Tanksley","given":"Peter T."},{"family":"Brislin","given":"Sarah J."},{"family":"Wertz","given":"Jasmin"},{"family":"Vlaming","given":"Ronald","non-dropping-particle":"de"},{"family":"Courchesne-Krak","given":"Natasia S."},{"family":"Mallard","given":"Travis T."},{"family":"Raffington","given":"Laurel L."},{"family":"Karlsson Linnér","given":"Richard"},{"family":"Koellinger","given":"Philipp"},{"family":"Palmer","given":"Abraham A."},{"family":"Sanchez-Roige","given":"Sandra"},{"family":"Waldman","given":"Irwin D."},{"family":"Dick","given":"Danielle"},{"family":"Moffitt","given":"Terrie E."},{"family":"Caspi","given":"Avshalom"},{"family":"Harden","given":"K. Paige"}],"issued":{"date-parts":[["2025",3,1]]}}},{"id":1800,"uris":["http://zotero.org/users/10101336/items/J5AHCXYA"],"itemData":{"id":1800,"type":"article-journal","abstract":"To further our understanding of the genetics of musicality, we explored associations between a polygenic score for self-reported beat synchronization ability (PGSrhythm) and objectively measured rhythm discrimination, as well as other validated music skills and music-related traits. Using family data, we were able to further explore potential pathways of direct genetic, indirect genetic (through passive gene–environment correlation) and confounding effects (such as population structure and assortative mating). In 5648 Swedish twins, we found PGSrhythm to predict not only rhythm discrimination, but also melody and pitch discrimination (betas between 0.11 and 0.16, p &lt; 0.001), as well as other music-related outcomes (p &lt; 0.05). In contrast, PGSrhythm was not associated with control phenotypes not directly related to music. Associations did not deteriorate within families (N = 243), implying that indirect genetic or confounding effects did not inflate PGSrhythm effects. A correlation (r = 0.05, p &lt; 0.001) between musical enrichment of the family childhood environment and individuals' PGSrhythm, suggests gene–environment correlation. We conclude that the PGSrhythm captures individuals' general genetic musical propensity, affecting musical behavior more likely direct than through indirect or confounding effects.","container-title":"Scientific Reports","DOI":"10.1038/s41598-022-18703-w","ISSN":"2045-2322","issue":"1","journalAbbreviation":"Sci Rep","language":"en","license":"2022 The Author(s)","page":"14658","publisher":"Nature Publishing Group","source":"www.nature.com","title":"Using a polygenic score in a family design to understand genetic influences on musicality","volume":"12","author":[{"family":"Wesseldijk","given":"Laura W."},{"family":"Abdellaoui","given":"Abdel"},{"family":"Gordon","given":"Reyna L."},{"family":"Ullén","given":"Fredrik"},{"family":"Mosing","given":"Miriam A."}],"issued":{"date-parts":[["2022",8,29]]}}}],"schema":"https://github.com/citation-style-language/schema/raw/master/csl-citation.json"} </w:instrText>
      </w:r>
      <w:r w:rsidR="00C40349" w:rsidRPr="00AB2CD1">
        <w:rPr>
          <w:sz w:val="22"/>
          <w:szCs w:val="22"/>
        </w:rPr>
        <w:fldChar w:fldCharType="separate"/>
      </w:r>
      <w:r w:rsidR="00C40349" w:rsidRPr="00AB2CD1">
        <w:rPr>
          <w:sz w:val="22"/>
          <w:szCs w:val="22"/>
        </w:rPr>
        <w:t>(Tanksley et al., 2025; Wesseldijk et al., 2022)</w:t>
      </w:r>
      <w:r w:rsidR="00C40349" w:rsidRPr="00AB2CD1">
        <w:rPr>
          <w:sz w:val="22"/>
          <w:szCs w:val="22"/>
        </w:rPr>
        <w:fldChar w:fldCharType="end"/>
      </w:r>
      <w:r w:rsidR="00C40349" w:rsidRPr="00AB2CD1">
        <w:rPr>
          <w:sz w:val="22"/>
          <w:szCs w:val="22"/>
        </w:rPr>
        <w:t xml:space="preserve"> </w:t>
      </w:r>
      <w:r w:rsidR="00A7578E">
        <w:rPr>
          <w:sz w:val="22"/>
          <w:szCs w:val="22"/>
        </w:rPr>
        <w:t>that also</w:t>
      </w:r>
      <w:r w:rsidR="00A7578E" w:rsidRPr="00AB2CD1">
        <w:rPr>
          <w:sz w:val="22"/>
          <w:szCs w:val="22"/>
        </w:rPr>
        <w:t xml:space="preserve"> </w:t>
      </w:r>
      <w:r w:rsidR="00C40349" w:rsidRPr="00AB2CD1">
        <w:rPr>
          <w:sz w:val="22"/>
          <w:szCs w:val="22"/>
        </w:rPr>
        <w:t>used the term “genetic indirect effect” to describe environmentally mediated effects of offspring genetics on their own phenotype</w:t>
      </w:r>
      <w:r w:rsidR="00856D5B" w:rsidRPr="00AB2CD1">
        <w:rPr>
          <w:sz w:val="22"/>
          <w:szCs w:val="22"/>
        </w:rPr>
        <w:t>s</w:t>
      </w:r>
      <w:r w:rsidR="00C40349" w:rsidRPr="00AB2CD1">
        <w:rPr>
          <w:sz w:val="22"/>
          <w:szCs w:val="22"/>
        </w:rPr>
        <w:t>.</w:t>
      </w:r>
      <w:r w:rsidR="00856D5B" w:rsidRPr="00AB2CD1">
        <w:rPr>
          <w:sz w:val="22"/>
          <w:szCs w:val="22"/>
        </w:rPr>
        <w:t xml:space="preserve"> </w:t>
      </w:r>
      <w:r w:rsidR="00A7578E">
        <w:rPr>
          <w:sz w:val="22"/>
          <w:szCs w:val="22"/>
        </w:rPr>
        <w:t xml:space="preserve">That was our intended meaning as well. </w:t>
      </w:r>
      <w:r w:rsidR="00C40349" w:rsidRPr="00AB2CD1">
        <w:rPr>
          <w:sz w:val="22"/>
          <w:szCs w:val="22"/>
        </w:rPr>
        <w:t xml:space="preserve">That said, we </w:t>
      </w:r>
      <w:r w:rsidR="00524CA9">
        <w:rPr>
          <w:sz w:val="22"/>
          <w:szCs w:val="22"/>
        </w:rPr>
        <w:t xml:space="preserve">are also aware </w:t>
      </w:r>
      <w:r w:rsidR="004D3692" w:rsidRPr="00AB2CD1">
        <w:rPr>
          <w:sz w:val="22"/>
          <w:szCs w:val="22"/>
        </w:rPr>
        <w:t xml:space="preserve">that </w:t>
      </w:r>
      <w:r w:rsidR="00856D5B" w:rsidRPr="00AB2CD1">
        <w:rPr>
          <w:sz w:val="22"/>
          <w:szCs w:val="22"/>
        </w:rPr>
        <w:t>this</w:t>
      </w:r>
      <w:r w:rsidR="004D3692" w:rsidRPr="00AB2CD1">
        <w:rPr>
          <w:sz w:val="22"/>
          <w:szCs w:val="22"/>
        </w:rPr>
        <w:t xml:space="preserve"> term is </w:t>
      </w:r>
      <w:r w:rsidR="00856D5B" w:rsidRPr="00AB2CD1">
        <w:rPr>
          <w:sz w:val="22"/>
          <w:szCs w:val="22"/>
        </w:rPr>
        <w:t>also</w:t>
      </w:r>
      <w:r w:rsidR="004D3692" w:rsidRPr="00AB2CD1">
        <w:rPr>
          <w:sz w:val="22"/>
          <w:szCs w:val="22"/>
        </w:rPr>
        <w:t xml:space="preserve"> used when referring to the</w:t>
      </w:r>
      <w:r w:rsidR="00524CA9">
        <w:rPr>
          <w:sz w:val="22"/>
          <w:szCs w:val="22"/>
        </w:rPr>
        <w:t xml:space="preserve"> indirect</w:t>
      </w:r>
      <w:r w:rsidR="004D3692" w:rsidRPr="00AB2CD1">
        <w:rPr>
          <w:sz w:val="22"/>
          <w:szCs w:val="22"/>
        </w:rPr>
        <w:t xml:space="preserve"> effect of parental genotype</w:t>
      </w:r>
      <w:r w:rsidR="00524CA9">
        <w:rPr>
          <w:sz w:val="22"/>
          <w:szCs w:val="22"/>
        </w:rPr>
        <w:t>s in relation to offspring phenotypes</w:t>
      </w:r>
      <w:r w:rsidR="00296FF6">
        <w:rPr>
          <w:sz w:val="22"/>
          <w:szCs w:val="22"/>
        </w:rPr>
        <w:t xml:space="preserve"> (i.e., genetic nurture)</w:t>
      </w:r>
      <w:r w:rsidR="004D3692" w:rsidRPr="00AB2CD1">
        <w:rPr>
          <w:sz w:val="22"/>
          <w:szCs w:val="22"/>
        </w:rPr>
        <w:t xml:space="preserve"> </w:t>
      </w:r>
      <w:r w:rsidR="004D3692" w:rsidRPr="00AB2CD1">
        <w:rPr>
          <w:sz w:val="22"/>
          <w:szCs w:val="22"/>
        </w:rPr>
        <w:fldChar w:fldCharType="begin"/>
      </w:r>
      <w:r w:rsidR="00296FF6">
        <w:rPr>
          <w:sz w:val="22"/>
          <w:szCs w:val="22"/>
        </w:rPr>
        <w:instrText xml:space="preserve"> ADDIN ZOTERO_ITEM CSL_CITATION {"citationID":"4gfcvnOz","properties":{"unsorted":false,"formattedCitation":"(Howe et al., 2022; Kong et al., 2018; Valstad et al., 2026)","plainCitation":"(Howe et al., 2022; Kong et al., 2018; Valstad et al., 2026)","noteIndex":0},"citationItems":[{"id":264,"uris":["http://zotero.org/users/10101336/items/LHGD9949"],"itemData":{"id":264,"type":"article-journal","abstract":"Abstract\n            Estimates from genome-wide association studies (GWAS) of unrelated individuals capture effects of inherited variation (direct effects), demography (population stratification, assortative mating) and relatives (indirect genetic effects). Family-based GWAS designs can control for demographic and indirect genetic effects, but large-scale family datasets have been lacking. We combined data from 178,086 siblings from 19 cohorts to generate population (between-family) and within-sibship (within-family) GWAS estimates for 25 phenotypes. Within-sibship GWAS estimates were smaller than population estimates for height, educational attainment, age at first birth, number of children, cognitive ability, depressive symptoms and smoking. Some differences were observed in downstream SNP heritability, genetic correlations and Mendelian randomization analyses. For example, the within-sibship genetic correlation between educational attainment and body mass index attenuated towards zero. In contrast, analyses of most molecular phenotypes (for example, low-density lipoprotein-cholesterol) were generally consistent. We also found within-sibship evidence of polygenic adaptation on taller height. Here, we illustrate the importance of family-based GWAS data for phenotypes influenced by demographic and indirect genetic effects.","container-title":"Nature Genetics","DOI":"10.1038/s41588-022-01062-7","ISSN":"1061-4036, 1546-1718","issue":"5","journalAbbreviation":"Nat Genet","language":"en","page":"581-592","source":"DOI.org (Crossref)","title":"Within-sibship genome-wide association analyses decrease bias in estimates of direct genetic effects","volume":"54","author":[{"family":"Howe","given":"Laurence J."},{"family":"Nivard","given":"Michel G."},{"family":"Morris","given":"Tim T."},{"family":"Hansen","given":"Ailin F."},{"family":"Rasheed","given":"Humaira"},{"family":"Cho","given":"Yoonsu"},{"family":"Chittoor","given":"Geetha"},{"family":"Ahlskog","given":"Rafael"},{"family":"Lind","given":"Penelope A."},{"family":"Palviainen","given":"Teemu"},{"family":"Zee","given":"Matthijs D.","non-dropping-particle":"van der"},{"family":"Cheesman","given":"Rosa"},{"family":"Mangino","given":"Massimo"},{"family":"Wang","given":"Yunzhang"},{"family":"Li","given":"Shuai"},{"family":"Klaric","given":"Lucija"},{"family":"Ratliff","given":"Scott M."},{"family":"Bielak","given":"Lawrence F."},{"family":"Nygaard","given":"Marianne"},{"family":"Giannelis","given":"Alexandros"},{"family":"Willoughby","given":"Emily A."},{"family":"Reynolds","given":"Chandra A."},{"family":"Balbona","given":"Jared V."},{"family":"Andreassen","given":"Ole A."},{"family":"Ask","given":"Helga"},{"family":"Baras","given":"Aris"},{"family":"Bauer","given":"Christopher R."},{"family":"Boomsma","given":"Dorret I."},{"family":"Campbell","given":"Archie"},{"family":"Campbell","given":"Harry"},{"family":"Chen","given":"Zhengming"},{"family":"Christofidou","given":"Paraskevi"},{"family":"Corfield","given":"Elizabeth"},{"family":"Dahm","given":"Christina C."},{"family":"Dokuru","given":"Deepika R."},{"family":"Evans","given":"Luke M."},{"family":"Geus","given":"Eco J. C.","non-dropping-particle":"de"},{"family":"Giddaluru","given":"Sudheer"},{"family":"Gordon","given":"Scott D."},{"family":"Harden","given":"K. Paige"},{"family":"Hill","given":"W. David"},{"family":"Hughes","given":"Amanda"},{"family":"Kerr","given":"Shona M."},{"family":"Kim","given":"Yongkang"},{"family":"Kweon","given":"Hyeokmoon"},{"family":"Latvala","given":"Antti"},{"family":"Lawlor","given":"Deborah A."},{"family":"Li","given":"Liming"},{"family":"Lin","given":"Kuang"},{"family":"Magnus","given":"Per"},{"family":"Magnusson","given":"Patrik K. E."},{"family":"Mallard","given":"Travis T."},{"family":"Martikainen","given":"Pekka"},{"family":"Mills","given":"Melinda C."},{"family":"Njølstad","given":"Pål Rasmus"},{"family":"Overton","given":"John D."},{"family":"Pedersen","given":"Nancy L."},{"family":"Porteous","given":"David J."},{"family":"Reid","given":"Jeffrey"},{"family":"Silventoinen","given":"Karri"},{"family":"Southey","given":"Melissa C."},{"family":"Stoltenberg","given":"Camilla"},{"family":"Tucker-Drob","given":"Elliot M."},{"family":"Wright","given":"Margaret J."},{"literal":"Social Science Genetic Association Consortium"},{"family":"Kweon","given":"Hyeokmoon"},{"family":"Koellinger","given":"Philipp D."},{"family":"Benjamin","given":"Daniel J."},{"family":"Turley","given":"Patrick"},{"literal":"Within Family Consortium"},{"family":"Howe","given":"Laurence J."},{"family":"Nivard","given":"Michel G."},{"family":"Morris","given":"Tim T."},{"family":"Hansen","given":"Ailin F."},{"family":"Rasheed","given":"Humaira"},{"family":"Cho","given":"Yoonsu"},{"family":"Chittoor","given":"Geetha"},{"family":"Ahlskog","given":"Rafael"},{"family":"Lind","given":"Penelope A."},{"family":"Palviainen","given":"Teemu"},{"family":"Zee","given":"Matthijs D.","non-dropping-particle":"van der"},{"family":"Cheesman","given":"Rosa"},{"family":"Mangino","given":"Massimo"},{"family":"Wang","given":"Yunzhang"},{"family":"Li","given":"Shuai"},{"family":"Klaric","given":"Lucija"},{"family":"Ratliff","given":"Scott M."},{"family":"Bielak","given":"Lawrence F."},{"family":"Nygaard","given":"Marianne"},{"family":"Giannelis","given":"Alexandros"},{"family":"Willoughby","given":"Emily A."},{"family":"Reynolds","given":"Chandra A."},{"family":"Balbona","given":"Jared V."},{"family":"Andreassen","given":"Ole A."},{"family":"Ask","given":"Helga"},{"family":"Boomsma","given":"Dorret I."},{"family":"Campbell","given":"Archie"},{"family":"Campbell","given":"Harry"},{"family":"Chen","given":"Zhengming"},{"family":"Christofidou","given":"Paraskevi"},{"family":"Corfield","given":"Elizabeth"},{"family":"Dahm","given":"Christina C."},{"family":"Dokuru","given":"Deepika R."},{"family":"Evans","given":"Luke M."},{"family":"Geus","given":"Eco J. C.","non-dropping-particle":"de"},{"family":"Giddaluru","given":"Sudheer"},{"family":"Gordon","given":"Scott D."},{"family":"Harden","given":"K. Paige"},{"family":"Hill","given":"W. David"},{"family":"Hughes","given":"Amanda"},{"family":"Kerr","given":"Shona M."},{"family":"Kim","given":"Yongkang"},{"family":"Latvala","given":"Antti"},{"family":"Lawlor","given":"Deborah A."},{"family":"Li","given":"Liming"},{"family":"Lin","given":"Kuang"},{"family":"Magnus","given":"Per"},{"family":"Magnusson","given":"Patrik K. E."},{"family":"Mallard","given":"Travis T."},{"family":"Martikainen","given":"Pekka"},{"family":"Mills","given":"Melinda C."},{"family":"Njølstad","given":"Pål Rasmus"},{"family":"Pedersen","given":"Nancy L."},{"family":"Porteous","given":"David J."},{"family":"Silventoinen","given":"Karri"},{"family":"Southey","given":"Melissa C."},{"family":"Stoltenberg","given":"Camilla"},{"family":"Tucker-Drob","given":"Elliot M."},{"family":"Wright","given":"Margaret J."},{"family":"Hewitt","given":"John K."},{"family":"Keller","given":"Matthew C."},{"family":"Stallings","given":"Michael C."},{"family":"Lee","given":"James J."},{"family":"Christensen","given":"Kaare"},{"family":"Kardia","given":"Sharon L. R."},{"family":"Peyser","given":"Patricia A."},{"family":"Smith","given":"Jennifer A."},{"family":"Wilson","given":"James F."},{"family":"Hopper","given":"John L."},{"family":"Hägg","given":"Sara"},{"family":"Spector","given":"Tim D."},{"family":"Pingault","given":"Jean-Baptiste"},{"family":"Plomin","given":"Robert"},{"family":"Havdahl","given":"Alexandra"},{"family":"Bartels","given":"Meike"},{"family":"Martin","given":"Nicholas G."},{"family":"Oskarsson","given":"Sven"},{"family":"Justice","given":"Anne E."},{"family":"Millwood","given":"Iona Y."},{"family":"Hveem","given":"Kristian"},{"family":"Naess","given":"Øyvind"},{"family":"Willer","given":"Cristen J."},{"family":"Åsvold","given":"Bjørn Olav"},{"family":"Kaprio","given":"Jaakko"},{"family":"Medland","given":"Sarah E."},{"family":"Walters","given":"Robin G."},{"family":"Evans","given":"David M."},{"family":"Smith","given":"George Davey"},{"family":"Hayward","given":"Caroline"},{"family":"Brumpton","given":"Ben"},{"family":"Hemani","given":"Gibran"},{"family":"Davies","given":"Neil M."},{"family":"Hewitt","given":"John K."},{"family":"Keller","given":"Matthew C."},{"family":"Stallings","given":"Michael C."},{"family":"Lee","given":"James J."},{"family":"Christensen","given":"Kaare"},{"family":"Kardia","given":"Sharon L. R."},{"family":"Peyser","given":"Patricia A."},{"family":"Smith","given":"Jennifer A."},{"family":"Wilson","given":"James F."},{"family":"Hopper","given":"John L."},{"family":"Hägg","given":"Sara"},{"family":"Spector","given":"Tim D."},{"family":"Pingault","given":"Jean-Baptiste"},{"family":"Plomin","given":"Robert"},{"family":"Havdahl","given":"Alexandra"},{"family":"Bartels","given":"Meike"},{"family":"Martin","given":"Nicholas G."},{"family":"Oskarsson","given":"Sven"},{"family":"Justice","given":"Anne E."},{"family":"Millwood","given":"Iona Y."},{"family":"Hveem","given":"Kristian"},{"family":"Naess","given":"Øyvind"},{"family":"Willer","given":"Cristen J."},{"family":"Åsvold","given":"Bjørn Olav"},{"family":"Koellinger","given":"Philipp D."},{"family":"Kaprio","given":"Jaakko"},{"family":"Medland","given":"Sarah E."},{"family":"Walters","given":"Robin G."},{"family":"Benjamin","given":"Daniel J."},{"family":"Turley","given":"Patrick"},{"family":"Evans","given":"David M."},{"family":"Davey Smith","given":"George"},{"family":"Hayward","given":"Caroline"},{"family":"Brumpton","given":"Ben"},{"family":"Hemani","given":"Gibran"},{"family":"Davies","given":"Neil M."}],"issued":{"date-parts":[["2022",5]]}}},{"id":954,"uris":["http://zotero.org/users/10101336/items/S53YGD6U"],"itemData":{"id":954,"type":"article-journal","abstract":"Sequence variants in the parental genomes that are not transmitted to a child (the proband) are often ignored in genetic studies. Here we show that nontransmitted alleles can affect a child through their impacts on the parents and other relatives, a phenomenon we call “genetic nurture.” Using results from a meta-analysis of educational attainment, we find that the polygenic score computed for the nontransmitted alleles of 21,637 probands with at least one parent genotyped has an estimated effect on the educational attainment of the proband that is 29.9% (P = 1.6 × 10−14) of that of the transmitted polygenic score. Genetic nurturing effects of this polygenic score extend to other traits. Paternal and maternal polygenic scores have similar effects on educational attainment, but mothers contribute more than fathers to nutrition- and heath-related traits.","container-title":"Science","DOI":"10.1126/science.aan6877","issue":"6374","page":"424-428","publisher":"American Association for the Advancement of Science","source":"science.org (Atypon)","title":"The nature of nurture: Effects of parental genotypes","title-short":"The nature of nurture","volume":"359","author":[{"family":"Kong","given":"Augustine"},{"family":"Thorleifsson","given":"Gudmar"},{"family":"Frigge","given":"Michael L."},{"family":"Vilhjalmsson","given":"Bjarni J."},{"family":"Young","given":"Alexander I."},{"family":"Thorgeirsson","given":"Thorgeir E."},{"family":"Benonisdottir","given":"Stefania"},{"family":"Oddsson","given":"Asmundur"},{"family":"Halldorsson","given":"Bjarni V."},{"family":"Masson","given":"Gisli"},{"family":"Gudbjartsson","given":"Daniel F."},{"family":"Helgason","given":"Agnar"},{"family":"Bjornsdottir","given":"Gyda"},{"family":"Thorsteinsdottir","given":"Unnur"},{"family":"Stefansson","given":"Kari"}],"issued":{"date-parts":[["2018",1,26]]}}},{"id":1795,"uris":["http://zotero.org/users/10101336/items/SXUQ556I"],"itemData":{"id":1795,"type":"article-journal","abstract":"Background\n              Within</w:instrText>
      </w:r>
      <w:r w:rsidR="00296FF6">
        <w:rPr>
          <w:rFonts w:hint="eastAsia"/>
          <w:sz w:val="22"/>
          <w:szCs w:val="22"/>
        </w:rPr>
        <w:instrText>‐</w:instrText>
      </w:r>
      <w:r w:rsidR="00296FF6">
        <w:rPr>
          <w:rFonts w:hint="eastAsia"/>
          <w:sz w:val="22"/>
          <w:szCs w:val="22"/>
        </w:rPr>
        <w:instrText>family designs are increasingly used to decompose genotype</w:instrText>
      </w:r>
      <w:r w:rsidR="00296FF6">
        <w:rPr>
          <w:rFonts w:hint="eastAsia"/>
          <w:sz w:val="22"/>
          <w:szCs w:val="22"/>
        </w:rPr>
        <w:instrText>–</w:instrText>
      </w:r>
      <w:r w:rsidR="00296FF6">
        <w:rPr>
          <w:rFonts w:hint="eastAsia"/>
          <w:sz w:val="22"/>
          <w:szCs w:val="22"/>
        </w:rPr>
        <w:instrText>trait associations into direct and indirect genetic effects. Many such designs, including trio designs or within</w:instrText>
      </w:r>
      <w:r w:rsidR="00296FF6">
        <w:rPr>
          <w:rFonts w:hint="eastAsia"/>
          <w:sz w:val="22"/>
          <w:szCs w:val="22"/>
        </w:rPr>
        <w:instrText>‐</w:instrText>
      </w:r>
      <w:r w:rsidR="00296FF6">
        <w:rPr>
          <w:rFonts w:hint="eastAsia"/>
          <w:sz w:val="22"/>
          <w:szCs w:val="22"/>
        </w:rPr>
        <w:instrText>sibship designs, assume an absence of sibling indirect genetic effects.\n            \n            \n              Methods\n              We expand two well</w:instrText>
      </w:r>
      <w:r w:rsidR="00296FF6">
        <w:rPr>
          <w:rFonts w:hint="eastAsia"/>
          <w:sz w:val="22"/>
          <w:szCs w:val="22"/>
        </w:rPr>
        <w:instrText>‐</w:instrText>
      </w:r>
      <w:r w:rsidR="00296FF6">
        <w:rPr>
          <w:rFonts w:hint="eastAsia"/>
          <w:sz w:val="22"/>
          <w:szCs w:val="22"/>
        </w:rPr>
        <w:instrText>known molecular genetic within</w:instrText>
      </w:r>
      <w:r w:rsidR="00296FF6">
        <w:rPr>
          <w:rFonts w:hint="eastAsia"/>
          <w:sz w:val="22"/>
          <w:szCs w:val="22"/>
        </w:rPr>
        <w:instrText>‐</w:instrText>
      </w:r>
      <w:r w:rsidR="00296FF6">
        <w:rPr>
          <w:rFonts w:hint="eastAsia"/>
          <w:sz w:val="22"/>
          <w:szCs w:val="22"/>
        </w:rPr>
        <w:instrText>family designs, one variance component (genome</w:instrText>
      </w:r>
      <w:r w:rsidR="00296FF6">
        <w:rPr>
          <w:rFonts w:hint="eastAsia"/>
          <w:sz w:val="22"/>
          <w:szCs w:val="22"/>
        </w:rPr>
        <w:instrText>‐</w:instrText>
      </w:r>
      <w:r w:rsidR="00296FF6">
        <w:rPr>
          <w:rFonts w:hint="eastAsia"/>
          <w:sz w:val="22"/>
          <w:szCs w:val="22"/>
        </w:rPr>
        <w:instrText>based restricted maximum likelihood) and one trait</w:instrText>
      </w:r>
      <w:r w:rsidR="00296FF6">
        <w:rPr>
          <w:rFonts w:hint="eastAsia"/>
          <w:sz w:val="22"/>
          <w:szCs w:val="22"/>
        </w:rPr>
        <w:instrText>‐</w:instrText>
      </w:r>
      <w:r w:rsidR="00296FF6">
        <w:rPr>
          <w:rFonts w:hint="eastAsia"/>
          <w:sz w:val="22"/>
          <w:szCs w:val="22"/>
        </w:rPr>
        <w:instrText xml:space="preserve">based (structural equation modeling with polygenic </w:instrText>
      </w:r>
      <w:r w:rsidR="00296FF6">
        <w:rPr>
          <w:sz w:val="22"/>
          <w:szCs w:val="22"/>
        </w:rPr>
        <w:instrText>indices), to estimate sibling indirect genetic effects, along with direct genetic effects. We link the Norwegian Mother, Father, and Child Cohort Study (MoBa) to Norway's national education database to model genetic effects on national standardized testin</w:instrText>
      </w:r>
      <w:r w:rsidR="00296FF6">
        <w:rPr>
          <w:rFonts w:hint="eastAsia"/>
          <w:sz w:val="22"/>
          <w:szCs w:val="22"/>
        </w:rPr>
        <w:instrText>g results at ages 10, 13, and 14, and on parent</w:instrText>
      </w:r>
      <w:r w:rsidR="00296FF6">
        <w:rPr>
          <w:rFonts w:hint="eastAsia"/>
          <w:sz w:val="22"/>
          <w:szCs w:val="22"/>
        </w:rPr>
        <w:instrText>‐</w:instrText>
      </w:r>
      <w:r w:rsidR="00296FF6">
        <w:rPr>
          <w:rFonts w:hint="eastAsia"/>
          <w:sz w:val="22"/>
          <w:szCs w:val="22"/>
        </w:rPr>
        <w:instrText>rated attention</w:instrText>
      </w:r>
      <w:r w:rsidR="00296FF6">
        <w:rPr>
          <w:rFonts w:hint="eastAsia"/>
          <w:sz w:val="22"/>
          <w:szCs w:val="22"/>
        </w:rPr>
        <w:instrText>‐</w:instrText>
      </w:r>
      <w:r w:rsidR="00296FF6">
        <w:rPr>
          <w:rFonts w:hint="eastAsia"/>
          <w:sz w:val="22"/>
          <w:szCs w:val="22"/>
        </w:rPr>
        <w:instrText>deficit hyperactivity disorder (ADHD) symptoms at ages 3 and 8 in up to 15,971 genotyped and phenotyped siblings.\n            \n            \n              Results\n              Estimates of direct and indirect genetic effects from the genome</w:instrText>
      </w:r>
      <w:r w:rsidR="00296FF6">
        <w:rPr>
          <w:rFonts w:hint="eastAsia"/>
          <w:sz w:val="22"/>
          <w:szCs w:val="22"/>
        </w:rPr>
        <w:instrText>‐</w:instrText>
      </w:r>
      <w:r w:rsidR="00296FF6">
        <w:rPr>
          <w:rFonts w:hint="eastAsia"/>
          <w:sz w:val="22"/>
          <w:szCs w:val="22"/>
        </w:rPr>
        <w:instrText>based restricted maximum likelihood and the structural equation modeling with polygenic indices approaches converge, albeit with the variance component estimates typically an order of magnitude greater than the trait</w:instrText>
      </w:r>
      <w:r w:rsidR="00296FF6">
        <w:rPr>
          <w:rFonts w:hint="eastAsia"/>
          <w:sz w:val="22"/>
          <w:szCs w:val="22"/>
        </w:rPr>
        <w:instrText>‐</w:instrText>
      </w:r>
      <w:r w:rsidR="00296FF6">
        <w:rPr>
          <w:rFonts w:hint="eastAsia"/>
          <w:sz w:val="22"/>
          <w:szCs w:val="22"/>
        </w:rPr>
        <w:instrText>based estimates. We observe no indirect genetic effects of siblings on educational performance at any age, and only slightly negative indirect genetic effects of siblings on ADHD symptoms at age 3. We argue that the latter effect might reflect parental contrasting ratings.\n            \n            \n              Conclusions\n              The results suggest that within</w:instrText>
      </w:r>
      <w:r w:rsidR="00296FF6">
        <w:rPr>
          <w:rFonts w:hint="eastAsia"/>
          <w:sz w:val="22"/>
          <w:szCs w:val="22"/>
        </w:rPr>
        <w:instrText>‐</w:instrText>
      </w:r>
      <w:r w:rsidR="00296FF6">
        <w:rPr>
          <w:rFonts w:hint="eastAsia"/>
          <w:sz w:val="22"/>
          <w:szCs w:val="22"/>
        </w:rPr>
        <w:instrText>family models of educational performance are unlikely to be drastically biased by an assumption of absent sibling indirect genetic effects. Combining trait</w:instrText>
      </w:r>
      <w:r w:rsidR="00296FF6">
        <w:rPr>
          <w:rFonts w:hint="eastAsia"/>
          <w:sz w:val="22"/>
          <w:szCs w:val="22"/>
        </w:rPr>
        <w:instrText>‐</w:instrText>
      </w:r>
      <w:r w:rsidR="00296FF6">
        <w:rPr>
          <w:rFonts w:hint="eastAsia"/>
          <w:sz w:val="22"/>
          <w:szCs w:val="22"/>
        </w:rPr>
        <w:instrText>based analyses with variance component analyses can benefit understanding of indirect genetic effects, especially when the effects are not specific to a particular mechanism.","container-title":"Journal of Child Psych</w:instrText>
      </w:r>
      <w:r w:rsidR="00296FF6">
        <w:rPr>
          <w:sz w:val="22"/>
          <w:szCs w:val="22"/>
        </w:rPr>
        <w:instrText xml:space="preserve">ology and Psychiatry","DOI":"10.1111/jcpp.70130","ISSN":"0021-9630, 1469-7610","issue":"8","journalAbbreviation":"Child Psychology Psychiatry","language":"en","page":"1269-1279","source":"DOI.org (Crossref)","title":"Indirect genetic effects of siblings","volume":"67","author":[{"family":"Valstad","given":"Mathias"},{"family":"Eilertsen","given":"Espen Moen"},{"family":"Ayorech","given":"Ziada"},{"family":"Cheesman","given":"Rosa"},{"family":"Demange","given":"Perline"},{"family":"Haahjem Eftedal","given":"Nikolai"},{"family":"Havdahl","given":"Alexandra"},{"family":"Ystrom","given":"Eivind"}],"issued":{"date-parts":[["2026",8]]}}}],"schema":"https://github.com/citation-style-language/schema/raw/master/csl-citation.json"} </w:instrText>
      </w:r>
      <w:r w:rsidR="004D3692" w:rsidRPr="00AB2CD1">
        <w:rPr>
          <w:sz w:val="22"/>
          <w:szCs w:val="22"/>
        </w:rPr>
        <w:fldChar w:fldCharType="separate"/>
      </w:r>
      <w:r w:rsidR="00296FF6" w:rsidRPr="00296FF6">
        <w:rPr>
          <w:sz w:val="22"/>
        </w:rPr>
        <w:t>(Howe et al., 2022; Kong et al., 2018; Valstad et al., 2026)</w:t>
      </w:r>
      <w:r w:rsidR="004D3692" w:rsidRPr="00AB2CD1">
        <w:rPr>
          <w:sz w:val="22"/>
          <w:szCs w:val="22"/>
        </w:rPr>
        <w:fldChar w:fldCharType="end"/>
      </w:r>
      <w:r w:rsidR="00524CA9">
        <w:rPr>
          <w:sz w:val="22"/>
          <w:szCs w:val="22"/>
        </w:rPr>
        <w:t xml:space="preserve">. </w:t>
      </w:r>
      <w:r w:rsidR="00C40349" w:rsidRPr="00AB2CD1">
        <w:rPr>
          <w:sz w:val="22"/>
          <w:szCs w:val="22"/>
        </w:rPr>
        <w:t>To</w:t>
      </w:r>
      <w:r w:rsidR="007B426A" w:rsidRPr="00AB2CD1">
        <w:rPr>
          <w:sz w:val="22"/>
          <w:szCs w:val="22"/>
        </w:rPr>
        <w:t xml:space="preserve"> avoid such confusion, we revise our manuscript by spelling out </w:t>
      </w:r>
      <w:r w:rsidR="00524CA9">
        <w:rPr>
          <w:sz w:val="22"/>
          <w:szCs w:val="22"/>
        </w:rPr>
        <w:t xml:space="preserve">the intended meaning in the context of our study, which is </w:t>
      </w:r>
      <w:r w:rsidR="0086732A" w:rsidRPr="00AB2CD1">
        <w:rPr>
          <w:sz w:val="22"/>
          <w:szCs w:val="22"/>
        </w:rPr>
        <w:t>“</w:t>
      </w:r>
      <w:r w:rsidR="00467D25" w:rsidRPr="00467D25">
        <w:rPr>
          <w:i/>
          <w:iCs/>
          <w:sz w:val="22"/>
          <w:szCs w:val="22"/>
        </w:rPr>
        <w:t>environmentally mediated genetic effects</w:t>
      </w:r>
      <w:r w:rsidR="0086732A" w:rsidRPr="00AB2CD1">
        <w:rPr>
          <w:sz w:val="22"/>
          <w:szCs w:val="22"/>
        </w:rPr>
        <w:t>”</w:t>
      </w:r>
      <w:r w:rsidR="00386558" w:rsidRPr="00AB2CD1">
        <w:rPr>
          <w:sz w:val="22"/>
          <w:szCs w:val="22"/>
        </w:rPr>
        <w:t xml:space="preserve"> </w:t>
      </w:r>
      <w:r w:rsidR="00386558" w:rsidRPr="00AB2CD1">
        <w:rPr>
          <w:i/>
          <w:iCs/>
          <w:sz w:val="22"/>
          <w:szCs w:val="22"/>
        </w:rPr>
        <w:t>(</w:t>
      </w:r>
      <w:r w:rsidR="00480D7F" w:rsidRPr="001A28C1">
        <w:rPr>
          <w:i/>
          <w:iCs/>
          <w:sz w:val="22"/>
          <w:szCs w:val="22"/>
          <w:highlight w:val="yellow"/>
        </w:rPr>
        <w:t>paragraph page</w:t>
      </w:r>
      <w:r w:rsidR="00386558" w:rsidRPr="00AB2CD1">
        <w:rPr>
          <w:i/>
          <w:iCs/>
          <w:sz w:val="22"/>
          <w:szCs w:val="22"/>
        </w:rPr>
        <w:t>)</w:t>
      </w:r>
      <w:r w:rsidR="0086732A" w:rsidRPr="00AB2CD1">
        <w:rPr>
          <w:sz w:val="22"/>
          <w:szCs w:val="22"/>
        </w:rPr>
        <w:t xml:space="preserve"> </w:t>
      </w:r>
      <w:r w:rsidR="00524CA9">
        <w:rPr>
          <w:sz w:val="22"/>
          <w:szCs w:val="22"/>
        </w:rPr>
        <w:t>rather than broadly</w:t>
      </w:r>
      <w:r w:rsidR="00524CA9" w:rsidRPr="00AB2CD1">
        <w:rPr>
          <w:sz w:val="22"/>
          <w:szCs w:val="22"/>
        </w:rPr>
        <w:t xml:space="preserve"> </w:t>
      </w:r>
      <w:r w:rsidR="00386558" w:rsidRPr="00AB2CD1">
        <w:rPr>
          <w:sz w:val="22"/>
          <w:szCs w:val="22"/>
        </w:rPr>
        <w:t>“</w:t>
      </w:r>
      <w:r w:rsidR="0086732A" w:rsidRPr="00AB2CD1">
        <w:rPr>
          <w:sz w:val="22"/>
          <w:szCs w:val="22"/>
        </w:rPr>
        <w:t>genetic indirect effects</w:t>
      </w:r>
      <w:r w:rsidR="00386558" w:rsidRPr="00AB2CD1">
        <w:rPr>
          <w:sz w:val="22"/>
          <w:szCs w:val="22"/>
        </w:rPr>
        <w:t>”</w:t>
      </w:r>
      <w:r w:rsidR="0086732A" w:rsidRPr="00AB2CD1">
        <w:rPr>
          <w:sz w:val="22"/>
          <w:szCs w:val="22"/>
        </w:rPr>
        <w:t>.</w:t>
      </w:r>
    </w:p>
    <w:p w14:paraId="602DDCF6" w14:textId="641A3C9E" w:rsidR="00416591" w:rsidRPr="00AB2CD1" w:rsidRDefault="00566F2B">
      <w:pPr>
        <w:spacing w:after="200"/>
        <w:rPr>
          <w:sz w:val="22"/>
          <w:szCs w:val="22"/>
        </w:rPr>
      </w:pPr>
      <w:r>
        <w:rPr>
          <w:sz w:val="22"/>
          <w:szCs w:val="22"/>
        </w:rPr>
        <w:t>We also agree with the</w:t>
      </w:r>
      <w:r w:rsidRPr="00AB2CD1">
        <w:rPr>
          <w:sz w:val="22"/>
          <w:szCs w:val="22"/>
        </w:rPr>
        <w:t xml:space="preserve"> </w:t>
      </w:r>
      <w:r w:rsidR="007B426A" w:rsidRPr="00AB2CD1">
        <w:rPr>
          <w:sz w:val="22"/>
          <w:szCs w:val="22"/>
        </w:rPr>
        <w:t>reviewer</w:t>
      </w:r>
      <w:r>
        <w:rPr>
          <w:sz w:val="22"/>
          <w:szCs w:val="22"/>
        </w:rPr>
        <w:t xml:space="preserve">’s comment that </w:t>
      </w:r>
      <w:r w:rsidR="007B426A" w:rsidRPr="00AB2CD1">
        <w:rPr>
          <w:sz w:val="22"/>
          <w:szCs w:val="22"/>
        </w:rPr>
        <w:t xml:space="preserve">GWAS signals and PGS associations reflect </w:t>
      </w:r>
      <w:r w:rsidRPr="00AB2CD1">
        <w:rPr>
          <w:sz w:val="22"/>
          <w:szCs w:val="22"/>
        </w:rPr>
        <w:t>several</w:t>
      </w:r>
      <w:r w:rsidR="007B426A" w:rsidRPr="00AB2CD1">
        <w:rPr>
          <w:sz w:val="22"/>
          <w:szCs w:val="22"/>
        </w:rPr>
        <w:t xml:space="preserve"> pathways and </w:t>
      </w:r>
      <w:r w:rsidR="009C2657" w:rsidRPr="00AB2CD1">
        <w:rPr>
          <w:sz w:val="22"/>
          <w:szCs w:val="22"/>
        </w:rPr>
        <w:t>do not capture</w:t>
      </w:r>
      <w:r>
        <w:rPr>
          <w:sz w:val="22"/>
          <w:szCs w:val="22"/>
        </w:rPr>
        <w:t xml:space="preserve"> merely “direct” or</w:t>
      </w:r>
      <w:r w:rsidR="009C2657" w:rsidRPr="00AB2CD1">
        <w:rPr>
          <w:sz w:val="22"/>
          <w:szCs w:val="22"/>
        </w:rPr>
        <w:t xml:space="preserve"> </w:t>
      </w:r>
      <w:r>
        <w:rPr>
          <w:sz w:val="22"/>
          <w:szCs w:val="22"/>
        </w:rPr>
        <w:t>“</w:t>
      </w:r>
      <w:r w:rsidR="007B426A" w:rsidRPr="00AB2CD1">
        <w:rPr>
          <w:sz w:val="22"/>
          <w:szCs w:val="22"/>
        </w:rPr>
        <w:t>causal</w:t>
      </w:r>
      <w:r>
        <w:rPr>
          <w:sz w:val="22"/>
          <w:szCs w:val="22"/>
        </w:rPr>
        <w:t xml:space="preserve">” </w:t>
      </w:r>
      <w:r w:rsidR="007B426A" w:rsidRPr="00AB2CD1">
        <w:rPr>
          <w:sz w:val="22"/>
          <w:szCs w:val="22"/>
        </w:rPr>
        <w:t xml:space="preserve">effects. </w:t>
      </w:r>
      <w:r w:rsidR="0037513D">
        <w:rPr>
          <w:sz w:val="22"/>
          <w:szCs w:val="22"/>
        </w:rPr>
        <w:t>We made the</w:t>
      </w:r>
      <w:r>
        <w:rPr>
          <w:sz w:val="22"/>
          <w:szCs w:val="22"/>
        </w:rPr>
        <w:t xml:space="preserve"> mistake </w:t>
      </w:r>
      <w:r w:rsidR="0037513D">
        <w:rPr>
          <w:sz w:val="22"/>
          <w:szCs w:val="22"/>
        </w:rPr>
        <w:t>of</w:t>
      </w:r>
      <w:r>
        <w:rPr>
          <w:sz w:val="22"/>
          <w:szCs w:val="22"/>
        </w:rPr>
        <w:t xml:space="preserve"> having</w:t>
      </w:r>
      <w:r w:rsidR="007B426A" w:rsidRPr="00AB2CD1">
        <w:rPr>
          <w:sz w:val="22"/>
          <w:szCs w:val="22"/>
        </w:rPr>
        <w:t xml:space="preserve"> </w:t>
      </w:r>
      <w:r w:rsidR="006332F7" w:rsidRPr="00AB2CD1">
        <w:rPr>
          <w:sz w:val="22"/>
          <w:szCs w:val="22"/>
        </w:rPr>
        <w:t>misleading</w:t>
      </w:r>
      <w:r w:rsidR="003D7F04" w:rsidRPr="00AB2CD1">
        <w:rPr>
          <w:sz w:val="22"/>
          <w:szCs w:val="22"/>
        </w:rPr>
        <w:t>ly</w:t>
      </w:r>
      <w:r w:rsidR="006332F7" w:rsidRPr="00AB2CD1">
        <w:rPr>
          <w:sz w:val="22"/>
          <w:szCs w:val="22"/>
        </w:rPr>
        <w:t xml:space="preserve"> implied causality in</w:t>
      </w:r>
      <w:r w:rsidR="007B426A" w:rsidRPr="00AB2CD1">
        <w:rPr>
          <w:sz w:val="22"/>
          <w:szCs w:val="22"/>
        </w:rPr>
        <w:t xml:space="preserve"> GWAS</w:t>
      </w:r>
      <w:r w:rsidR="006332F7" w:rsidRPr="00AB2CD1">
        <w:rPr>
          <w:sz w:val="22"/>
          <w:szCs w:val="22"/>
        </w:rPr>
        <w:t xml:space="preserve"> signals</w:t>
      </w:r>
      <w:r>
        <w:rPr>
          <w:sz w:val="22"/>
          <w:szCs w:val="22"/>
        </w:rPr>
        <w:t xml:space="preserve"> in the first place, where</w:t>
      </w:r>
      <w:r w:rsidR="006332F7" w:rsidRPr="00AB2CD1">
        <w:rPr>
          <w:sz w:val="22"/>
          <w:szCs w:val="22"/>
        </w:rPr>
        <w:t xml:space="preserve"> </w:t>
      </w:r>
      <w:r>
        <w:rPr>
          <w:sz w:val="22"/>
          <w:szCs w:val="22"/>
        </w:rPr>
        <w:t>o</w:t>
      </w:r>
      <w:r w:rsidR="007E45BF">
        <w:rPr>
          <w:rFonts w:hint="eastAsia"/>
          <w:sz w:val="22"/>
          <w:szCs w:val="22"/>
        </w:rPr>
        <w:t>ur intention was</w:t>
      </w:r>
      <w:r w:rsidR="006332F7" w:rsidRPr="00AB2CD1">
        <w:rPr>
          <w:sz w:val="22"/>
          <w:szCs w:val="22"/>
        </w:rPr>
        <w:t xml:space="preserve"> to co</w:t>
      </w:r>
      <w:r>
        <w:rPr>
          <w:sz w:val="22"/>
          <w:szCs w:val="22"/>
        </w:rPr>
        <w:t>n</w:t>
      </w:r>
      <w:r w:rsidR="006332F7" w:rsidRPr="00AB2CD1">
        <w:rPr>
          <w:sz w:val="22"/>
          <w:szCs w:val="22"/>
        </w:rPr>
        <w:t>vey that</w:t>
      </w:r>
      <w:r>
        <w:rPr>
          <w:sz w:val="22"/>
          <w:szCs w:val="22"/>
        </w:rPr>
        <w:t xml:space="preserve"> </w:t>
      </w:r>
      <w:r w:rsidR="006332F7" w:rsidRPr="00AB2CD1">
        <w:rPr>
          <w:sz w:val="22"/>
          <w:szCs w:val="22"/>
        </w:rPr>
        <w:t xml:space="preserve">GWAS capture </w:t>
      </w:r>
      <w:r>
        <w:rPr>
          <w:sz w:val="22"/>
          <w:szCs w:val="22"/>
        </w:rPr>
        <w:t xml:space="preserve">both genetic and </w:t>
      </w:r>
      <w:r w:rsidR="006332F7" w:rsidRPr="00AB2CD1">
        <w:rPr>
          <w:sz w:val="22"/>
          <w:szCs w:val="22"/>
        </w:rPr>
        <w:t>environmental variances</w:t>
      </w:r>
      <w:r>
        <w:rPr>
          <w:sz w:val="22"/>
          <w:szCs w:val="22"/>
        </w:rPr>
        <w:t xml:space="preserve"> in relation to a trait</w:t>
      </w:r>
      <w:r w:rsidR="006332F7" w:rsidRPr="00AB2CD1">
        <w:rPr>
          <w:sz w:val="22"/>
          <w:szCs w:val="22"/>
        </w:rPr>
        <w:t xml:space="preserve">. In our revision, we revise our writing to </w:t>
      </w:r>
      <w:r w:rsidR="00D80170">
        <w:rPr>
          <w:rFonts w:hint="eastAsia"/>
          <w:sz w:val="22"/>
          <w:szCs w:val="22"/>
        </w:rPr>
        <w:t>be more precise</w:t>
      </w:r>
      <w:r w:rsidR="006332F7" w:rsidRPr="00AB2CD1">
        <w:rPr>
          <w:sz w:val="22"/>
          <w:szCs w:val="22"/>
        </w:rPr>
        <w:t>:</w:t>
      </w:r>
    </w:p>
    <w:p w14:paraId="5A82AB72" w14:textId="7E25EAE2" w:rsidR="00416591" w:rsidRPr="00AB2CD1" w:rsidRDefault="00DB445F">
      <w:pPr>
        <w:spacing w:after="200"/>
        <w:ind w:left="720"/>
        <w:rPr>
          <w:i/>
          <w:iCs/>
          <w:sz w:val="22"/>
          <w:szCs w:val="22"/>
        </w:rPr>
      </w:pPr>
      <w:commentRangeStart w:id="0"/>
      <w:r w:rsidRPr="00AB2CD1">
        <w:rPr>
          <w:i/>
          <w:iCs/>
          <w:sz w:val="22"/>
          <w:szCs w:val="22"/>
        </w:rPr>
        <w:t>"</w:t>
      </w:r>
      <w:r w:rsidR="006332F7" w:rsidRPr="00AB2CD1">
        <w:rPr>
          <w:i/>
          <w:iCs/>
          <w:sz w:val="22"/>
          <w:szCs w:val="22"/>
        </w:rPr>
        <w:t xml:space="preserve"> </w:t>
      </w:r>
      <w:r w:rsidR="00566F2B">
        <w:rPr>
          <w:i/>
          <w:iCs/>
          <w:sz w:val="22"/>
          <w:szCs w:val="22"/>
        </w:rPr>
        <w:t xml:space="preserve">While </w:t>
      </w:r>
      <w:r w:rsidR="006332F7" w:rsidRPr="00AB2CD1">
        <w:rPr>
          <w:i/>
          <w:iCs/>
          <w:sz w:val="22"/>
          <w:szCs w:val="22"/>
        </w:rPr>
        <w:t>GWAS is meant to identify primarily genetic variance</w:t>
      </w:r>
      <w:r w:rsidR="00566F2B">
        <w:rPr>
          <w:i/>
          <w:iCs/>
          <w:sz w:val="22"/>
          <w:szCs w:val="22"/>
        </w:rPr>
        <w:t>s</w:t>
      </w:r>
      <w:r w:rsidR="006332F7" w:rsidRPr="00AB2CD1">
        <w:rPr>
          <w:i/>
          <w:iCs/>
          <w:sz w:val="22"/>
          <w:szCs w:val="22"/>
        </w:rPr>
        <w:t xml:space="preserve"> that are associated with the trait in question (e.g., EXT problems)</w:t>
      </w:r>
      <w:r w:rsidR="00566F2B">
        <w:rPr>
          <w:i/>
          <w:iCs/>
          <w:sz w:val="22"/>
          <w:szCs w:val="22"/>
        </w:rPr>
        <w:t>,</w:t>
      </w:r>
      <w:r w:rsidR="006332F7" w:rsidRPr="00AB2CD1">
        <w:rPr>
          <w:i/>
          <w:iCs/>
          <w:sz w:val="22"/>
          <w:szCs w:val="22"/>
        </w:rPr>
        <w:t xml:space="preserve"> EXT PGS computed from GWAS signals consistently show a high degree of correlation with environments </w:t>
      </w:r>
      <w:r w:rsidR="006332F7" w:rsidRPr="00AB2CD1">
        <w:rPr>
          <w:i/>
          <w:iCs/>
          <w:sz w:val="22"/>
          <w:szCs w:val="22"/>
        </w:rPr>
        <w:fldChar w:fldCharType="begin"/>
      </w:r>
      <w:r w:rsidR="00D07115">
        <w:rPr>
          <w:i/>
          <w:iCs/>
          <w:sz w:val="22"/>
          <w:szCs w:val="22"/>
        </w:rPr>
        <w:instrText xml:space="preserve"> ADDIN ZOTERO_ITEM CSL_CITATION {"citationID":"gAMbZR0Y","properties":{"unsorted":false,"formattedCitation":"(Dong et al., 2026; Kretschmer et al., 2022; Kuo et al., 2021)","plainCitation":"(Dong et al., 2026; Kretschmer et al., 2022; Kuo et al., 2021)","noteIndex":0},"citationItems":[{"id":1791,"uris":["http://zotero.org/users/10101336/items/FZJLGPTB"],"itemData":{"id":1791,"type":"article-journal","abstract":"We investigate gene–environment interplay for the development of externalizing (EXT) behaviors in the National Longitudinal Study of Adolescent to Adult Health. Latent trajectories of substance-use behaviors (SUB) and antisocial behaviors (ASB) spanning ages 13 to 41 were extracted in a prior study. Adolescent psychosocial environments (i.e., supportive parenting, delinquent-peer affiliation, school connectedness, and neighborhood connectedness) were modeled to moderate and mediate the effects of EXT polygenic scores (PGSs) in predicting SUB and ASB trajectories in European (n = 5,025; main analyses), African (n = 1,728), Asian (n = 382), and Hispanic (n = 773) genetic-similarity groups. There was no evidence of moderation effects. However, PGS effects operated indirectly through psychosocial environments, notably via delinquent-peer affiliation. Despite the prominence of genetic effects underlying EXT, peer influences may play an especially important role in the ways in which genetic effects influence EXT trajectories. Clinical and theoretical implications are discussed.","container-title":"Clinical Psychological Science","DOI":"10.1177/21677026261447280","ISSN":"2167-7026","language":"EN","page":"21677026261447280","publisher":"SAGE Publications Inc","source":"SAGE Journals","title":"Gene–Environment Interplay Beyond Interactions: Psychosocial Environments Mediate Genetic Effects Underlying Externalizing-Behavior Trajectories","title-short":"Gene–Environment Interplay Beyond Interactions","author":[{"family":"Dong","given":"LiChen"},{"family":"Sasia","given":"A. Brooke"},{"family":"Li","given":"James J."}],"issued":{"date-parts":[["2026",5,27]]}}},{"id":386,"uris":["http://zotero.org/users/10101336/items/7TRSIGWZ"],"itemData":{"id":386,"type":"article-journal","abstract":"Background\n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w:instrText>
      </w:r>
      <w:r w:rsidR="00D07115">
        <w:rPr>
          <w:rFonts w:hint="eastAsia"/>
          <w:i/>
          <w:iCs/>
          <w:sz w:val="22"/>
          <w:szCs w:val="22"/>
        </w:rPr>
        <w:instrText xml:space="preserve"> reports. Family dysfunction was assessed by parents. Early adult externalizing behavior was assessed using self</w:instrText>
      </w:r>
      <w:r w:rsidR="00D07115">
        <w:rPr>
          <w:rFonts w:hint="eastAsia"/>
          <w:i/>
          <w:iCs/>
          <w:sz w:val="22"/>
          <w:szCs w:val="22"/>
        </w:rPr>
        <w:instrText>‐</w:instrText>
      </w:r>
      <w:r w:rsidR="00D07115">
        <w:rPr>
          <w:rFonts w:hint="eastAsia"/>
          <w:i/>
          <w:iCs/>
          <w:sz w:val="22"/>
          <w:szCs w:val="22"/>
        </w:rPr>
        <w:instrText>reports. Genome</w:instrText>
      </w:r>
      <w:r w:rsidR="00D07115">
        <w:rPr>
          <w:rFonts w:hint="eastAsia"/>
          <w:i/>
          <w:iCs/>
          <w:sz w:val="22"/>
          <w:szCs w:val="22"/>
        </w:rPr>
        <w:instrText>‐</w:instrText>
      </w:r>
      <w:r w:rsidR="00D07115">
        <w:rPr>
          <w:rFonts w:hint="eastAsia"/>
          <w:i/>
          <w:iCs/>
          <w:sz w:val="22"/>
          <w:szCs w:val="22"/>
        </w:rPr>
        <w:instrText xml:space="preserve">wide polygenic scores for externalizing problems were constructed for mothers, fathers, and offspring.\n              \n      </w:instrText>
      </w:r>
      <w:r w:rsidR="00D07115">
        <w:rPr>
          <w:i/>
          <w:iCs/>
          <w:sz w:val="22"/>
          <w:szCs w:val="22"/>
        </w:rPr>
        <w:instrText xml:space="preserve">      \n            \n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Annette"}],"issued":{"date-parts":[["2022",10]]}}},{"id":1373,"uris":["http://zotero.org/users/10101336/items/CILUPUJD"],"itemData":{"id":1373,"type":"article-journal","abstract":"Genetic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6332F7" w:rsidRPr="00AB2CD1">
        <w:rPr>
          <w:i/>
          <w:iCs/>
          <w:sz w:val="22"/>
          <w:szCs w:val="22"/>
        </w:rPr>
        <w:fldChar w:fldCharType="separate"/>
      </w:r>
      <w:r w:rsidR="004C5141" w:rsidRPr="004C5141">
        <w:rPr>
          <w:sz w:val="22"/>
        </w:rPr>
        <w:t>(Dong et al., 2026; Kretschmer et al., 2022; Kuo et al., 2021)</w:t>
      </w:r>
      <w:r w:rsidR="006332F7" w:rsidRPr="00AB2CD1">
        <w:rPr>
          <w:i/>
          <w:iCs/>
          <w:sz w:val="22"/>
          <w:szCs w:val="22"/>
        </w:rPr>
        <w:fldChar w:fldCharType="end"/>
      </w:r>
      <w:r w:rsidR="00566F2B">
        <w:rPr>
          <w:i/>
          <w:iCs/>
          <w:sz w:val="22"/>
          <w:szCs w:val="22"/>
        </w:rPr>
        <w:t>, suggesting that GWAS may reflect both genetic and environment variances.</w:t>
      </w:r>
      <w:r w:rsidRPr="00AB2CD1">
        <w:rPr>
          <w:i/>
          <w:iCs/>
          <w:sz w:val="22"/>
          <w:szCs w:val="22"/>
        </w:rPr>
        <w:t>" (</w:t>
      </w:r>
      <w:r w:rsidR="00480D7F" w:rsidRPr="001A28C1">
        <w:rPr>
          <w:i/>
          <w:iCs/>
          <w:sz w:val="22"/>
          <w:szCs w:val="22"/>
          <w:highlight w:val="yellow"/>
        </w:rPr>
        <w:t>paragraph page</w:t>
      </w:r>
      <w:r w:rsidRPr="00AB2CD1">
        <w:rPr>
          <w:i/>
          <w:iCs/>
          <w:sz w:val="22"/>
          <w:szCs w:val="22"/>
        </w:rPr>
        <w:t>)</w:t>
      </w:r>
      <w:commentRangeEnd w:id="0"/>
      <w:r w:rsidR="00566F2B" w:rsidRPr="00AB2CD1">
        <w:rPr>
          <w:rStyle w:val="CommentReference"/>
          <w:i/>
          <w:iCs/>
          <w:sz w:val="22"/>
          <w:szCs w:val="22"/>
        </w:rPr>
        <w:commentReference w:id="0"/>
      </w:r>
    </w:p>
    <w:p w14:paraId="34E2ECF1" w14:textId="293392A8" w:rsidR="00EF5EBE" w:rsidRPr="00AB2CD1" w:rsidRDefault="00386558" w:rsidP="006C3589">
      <w:pPr>
        <w:spacing w:after="200"/>
        <w:rPr>
          <w:sz w:val="22"/>
          <w:szCs w:val="22"/>
        </w:rPr>
      </w:pPr>
      <w:r w:rsidRPr="00AB2CD1">
        <w:rPr>
          <w:sz w:val="22"/>
          <w:szCs w:val="22"/>
        </w:rPr>
        <w:t xml:space="preserve">We hope the reviewer find our revision satisfactory in increasing the accuracy of our writing. </w:t>
      </w:r>
    </w:p>
    <w:p w14:paraId="61F82BB3" w14:textId="2B06AE9F" w:rsidR="00416591" w:rsidRPr="00AB2CD1" w:rsidRDefault="008271AC" w:rsidP="00DF3004">
      <w:pPr>
        <w:pStyle w:val="ListParagraph"/>
        <w:numPr>
          <w:ilvl w:val="0"/>
          <w:numId w:val="2"/>
        </w:numPr>
        <w:spacing w:after="200"/>
        <w:rPr>
          <w:b/>
          <w:bCs/>
          <w:sz w:val="22"/>
          <w:szCs w:val="22"/>
        </w:rPr>
      </w:pPr>
      <w:r w:rsidRPr="00AB2CD1">
        <w:rPr>
          <w:b/>
          <w:bCs/>
          <w:sz w:val="22"/>
          <w:szCs w:val="22"/>
        </w:rPr>
        <w:t>Because attenuation is central to the paper's argument, I encourage the authors to draw conclusions based on the formal contrast between within- and between-family estimates, rather than on whether one coefficient excludes zero and another does not. For parent-adolescent relationship quality, the within-family estimates are negative, and the within-versus-between contrasts do not differ clearly from zero. My interpretation is that there is no clear evidence that these associations are smaller within families than between families. This pattern does not establish that the associations are causal, unconfounded, or specifically reflective of evocative rGE. For delinquent peer affiliation, the between-family estimate is substantially larger than the within-family estimate, and the contrast excludes zero. This appears to be the clearest evidence of attenuation in the current analyses.</w:t>
      </w:r>
      <w:r w:rsidR="00DF3004" w:rsidRPr="00AB2CD1">
        <w:rPr>
          <w:b/>
          <w:bCs/>
          <w:sz w:val="22"/>
          <w:szCs w:val="22"/>
        </w:rPr>
        <w:br/>
      </w:r>
      <w:r w:rsidR="00DF3004" w:rsidRPr="00AB2CD1">
        <w:rPr>
          <w:b/>
          <w:bCs/>
          <w:sz w:val="22"/>
          <w:szCs w:val="22"/>
        </w:rPr>
        <w:br/>
      </w:r>
      <w:r w:rsidRPr="00AB2CD1">
        <w:rPr>
          <w:b/>
          <w:bCs/>
          <w:sz w:val="22"/>
          <w:szCs w:val="22"/>
        </w:rPr>
        <w:t xml:space="preserve">The interpretation of school connectedness may warrant reconsideration. The between-family estimate is negative, whereas the within-family estimate is positive. Although the manuscript characterizes this as a reduction in magnitude, the absolute values of the two estimates appear quite similar. This pattern does not seem to demonstrate </w:t>
      </w:r>
      <w:r w:rsidRPr="00AB2CD1">
        <w:rPr>
          <w:b/>
          <w:bCs/>
          <w:sz w:val="22"/>
          <w:szCs w:val="22"/>
        </w:rPr>
        <w:lastRenderedPageBreak/>
        <w:t>attenuation in effect magnitude; rather, it may reflect an imprecise within-family estimate whose direction has shifted away from the hypothesized negative association. I would suggest revising the interpretation accordingly. Please consider presenting the within-minus-between contrasts, along with their credible intervals, directly.</w:t>
      </w:r>
    </w:p>
    <w:p w14:paraId="34C50380" w14:textId="5FE80119" w:rsidR="0037513D" w:rsidRDefault="00DB445F">
      <w:pPr>
        <w:spacing w:after="200"/>
        <w:rPr>
          <w:sz w:val="22"/>
          <w:szCs w:val="22"/>
        </w:rPr>
      </w:pPr>
      <w:r w:rsidRPr="00AB2CD1">
        <w:rPr>
          <w:sz w:val="22"/>
          <w:szCs w:val="22"/>
        </w:rPr>
        <w:t xml:space="preserve">We agree with the reviewer </w:t>
      </w:r>
      <w:r w:rsidR="00295782">
        <w:rPr>
          <w:rFonts w:hint="eastAsia"/>
          <w:sz w:val="22"/>
          <w:szCs w:val="22"/>
        </w:rPr>
        <w:t xml:space="preserve">that reporting and interpreting between-to-within differences </w:t>
      </w:r>
      <w:r w:rsidR="00295782" w:rsidRPr="00AB2CD1">
        <w:rPr>
          <w:sz w:val="22"/>
          <w:szCs w:val="22"/>
        </w:rPr>
        <w:t>(Δβ)</w:t>
      </w:r>
      <w:r w:rsidR="00295782">
        <w:rPr>
          <w:rFonts w:hint="eastAsia"/>
          <w:sz w:val="22"/>
          <w:szCs w:val="22"/>
        </w:rPr>
        <w:t xml:space="preserve"> </w:t>
      </w:r>
      <w:r w:rsidR="0037513D">
        <w:rPr>
          <w:sz w:val="22"/>
          <w:szCs w:val="22"/>
        </w:rPr>
        <w:t>may be</w:t>
      </w:r>
      <w:r w:rsidR="0037513D">
        <w:rPr>
          <w:rFonts w:hint="eastAsia"/>
          <w:sz w:val="22"/>
          <w:szCs w:val="22"/>
        </w:rPr>
        <w:t xml:space="preserve"> </w:t>
      </w:r>
      <w:r w:rsidR="00295782">
        <w:rPr>
          <w:rFonts w:hint="eastAsia"/>
          <w:sz w:val="22"/>
          <w:szCs w:val="22"/>
        </w:rPr>
        <w:t xml:space="preserve">a more </w:t>
      </w:r>
      <w:r w:rsidR="0037513D">
        <w:rPr>
          <w:sz w:val="22"/>
          <w:szCs w:val="22"/>
        </w:rPr>
        <w:t xml:space="preserve">empirical </w:t>
      </w:r>
      <w:r w:rsidR="00295782">
        <w:rPr>
          <w:rFonts w:hint="eastAsia"/>
          <w:sz w:val="22"/>
          <w:szCs w:val="22"/>
        </w:rPr>
        <w:t xml:space="preserve">way to </w:t>
      </w:r>
      <w:r w:rsidR="0037513D">
        <w:rPr>
          <w:sz w:val="22"/>
          <w:szCs w:val="22"/>
        </w:rPr>
        <w:t xml:space="preserve">evaluate </w:t>
      </w:r>
      <w:r w:rsidR="00295782">
        <w:rPr>
          <w:rFonts w:hint="eastAsia"/>
          <w:sz w:val="22"/>
          <w:szCs w:val="22"/>
        </w:rPr>
        <w:t>attenuation</w:t>
      </w:r>
      <w:r w:rsidR="0037513D">
        <w:rPr>
          <w:sz w:val="22"/>
          <w:szCs w:val="22"/>
        </w:rPr>
        <w:t xml:space="preserve"> effects</w:t>
      </w:r>
      <w:r w:rsidR="00295782">
        <w:rPr>
          <w:rFonts w:hint="eastAsia"/>
          <w:sz w:val="22"/>
          <w:szCs w:val="22"/>
        </w:rPr>
        <w:t>.</w:t>
      </w:r>
      <w:r w:rsidR="00AC5FB4">
        <w:rPr>
          <w:rFonts w:hint="eastAsia"/>
          <w:sz w:val="22"/>
          <w:szCs w:val="22"/>
        </w:rPr>
        <w:t xml:space="preserve"> </w:t>
      </w:r>
      <w:r w:rsidR="000911C6">
        <w:rPr>
          <w:rFonts w:hint="eastAsia"/>
          <w:sz w:val="22"/>
          <w:szCs w:val="22"/>
        </w:rPr>
        <w:t xml:space="preserve">In our </w:t>
      </w:r>
      <w:r w:rsidR="00CB60C9">
        <w:rPr>
          <w:rFonts w:hint="eastAsia"/>
          <w:sz w:val="22"/>
          <w:szCs w:val="22"/>
        </w:rPr>
        <w:t>original manuscript</w:t>
      </w:r>
      <w:r w:rsidR="000911C6">
        <w:rPr>
          <w:rFonts w:hint="eastAsia"/>
          <w:sz w:val="22"/>
          <w:szCs w:val="22"/>
        </w:rPr>
        <w:t xml:space="preserve">, we reported </w:t>
      </w:r>
      <w:r w:rsidR="000911C6" w:rsidRPr="00AB2CD1">
        <w:rPr>
          <w:sz w:val="22"/>
          <w:szCs w:val="22"/>
        </w:rPr>
        <w:t>formal between-to-within contrasts (Δβ</w:t>
      </w:r>
      <w:r w:rsidR="00CB60C9">
        <w:rPr>
          <w:rFonts w:hint="eastAsia"/>
          <w:sz w:val="22"/>
          <w:szCs w:val="22"/>
        </w:rPr>
        <w:t xml:space="preserve"> = </w:t>
      </w:r>
      <w:r w:rsidR="00CB60C9" w:rsidRPr="00AB2CD1">
        <w:rPr>
          <w:sz w:val="22"/>
          <w:szCs w:val="22"/>
        </w:rPr>
        <w:t>β</w:t>
      </w:r>
      <w:r w:rsidR="00CB60C9" w:rsidRPr="00CB60C9">
        <w:rPr>
          <w:rFonts w:hint="eastAsia"/>
          <w:sz w:val="22"/>
          <w:szCs w:val="22"/>
          <w:vertAlign w:val="subscript"/>
        </w:rPr>
        <w:t>between</w:t>
      </w:r>
      <w:r w:rsidR="00CB60C9">
        <w:rPr>
          <w:rFonts w:hint="eastAsia"/>
          <w:sz w:val="22"/>
          <w:szCs w:val="22"/>
        </w:rPr>
        <w:t xml:space="preserve"> - </w:t>
      </w:r>
      <w:r w:rsidR="00CB60C9" w:rsidRPr="00AB2CD1">
        <w:rPr>
          <w:sz w:val="22"/>
          <w:szCs w:val="22"/>
        </w:rPr>
        <w:t>β</w:t>
      </w:r>
      <w:r w:rsidR="00CB60C9" w:rsidRPr="00CB60C9">
        <w:rPr>
          <w:rFonts w:hint="eastAsia"/>
          <w:sz w:val="22"/>
          <w:szCs w:val="22"/>
          <w:vertAlign w:val="subscript"/>
        </w:rPr>
        <w:t>within</w:t>
      </w:r>
      <w:r w:rsidR="000911C6" w:rsidRPr="00AB2CD1">
        <w:rPr>
          <w:sz w:val="22"/>
          <w:szCs w:val="22"/>
        </w:rPr>
        <w:t xml:space="preserve">) </w:t>
      </w:r>
      <w:r w:rsidR="00CB60C9">
        <w:rPr>
          <w:rFonts w:hint="eastAsia"/>
          <w:sz w:val="22"/>
          <w:szCs w:val="22"/>
        </w:rPr>
        <w:t>alongside their</w:t>
      </w:r>
      <w:r w:rsidR="000911C6" w:rsidRPr="00AB2CD1">
        <w:rPr>
          <w:sz w:val="22"/>
          <w:szCs w:val="22"/>
        </w:rPr>
        <w:t xml:space="preserve"> 95% credible intervals for each </w:t>
      </w:r>
      <w:r w:rsidR="00934E79">
        <w:rPr>
          <w:rFonts w:hint="eastAsia"/>
          <w:sz w:val="22"/>
          <w:szCs w:val="22"/>
        </w:rPr>
        <w:t>psychosocial environment</w:t>
      </w:r>
      <w:r w:rsidR="000911C6" w:rsidRPr="00AB2CD1">
        <w:rPr>
          <w:sz w:val="22"/>
          <w:szCs w:val="22"/>
        </w:rPr>
        <w:t xml:space="preserve"> (parent-reported parental relationship: Δβ = −.002, 95% CI [−.114, .109]; child-reported parental relationship: Δβ = .050, 95% CI [−.065, .165]; delinquent peer affiliation: Δβ = .192, 95% CI [.083, .301]; school connectedness: Δβ = −.092, 95% CI [−.213, .028])</w:t>
      </w:r>
      <w:r w:rsidR="0037513D">
        <w:rPr>
          <w:sz w:val="22"/>
          <w:szCs w:val="22"/>
        </w:rPr>
        <w:t xml:space="preserve">. </w:t>
      </w:r>
    </w:p>
    <w:p w14:paraId="0B8A70DE" w14:textId="106436B0" w:rsidR="00295782" w:rsidRDefault="0037513D">
      <w:pPr>
        <w:spacing w:after="200"/>
        <w:rPr>
          <w:sz w:val="22"/>
          <w:szCs w:val="22"/>
        </w:rPr>
      </w:pPr>
      <w:r>
        <w:rPr>
          <w:sz w:val="22"/>
          <w:szCs w:val="22"/>
        </w:rPr>
        <w:t>Despite having reported these deltas, w</w:t>
      </w:r>
      <w:r w:rsidR="000911C6" w:rsidRPr="00AB2CD1">
        <w:rPr>
          <w:sz w:val="22"/>
          <w:szCs w:val="22"/>
        </w:rPr>
        <w:t xml:space="preserve">e agree that our </w:t>
      </w:r>
      <w:r w:rsidR="000911C6">
        <w:rPr>
          <w:rFonts w:hint="eastAsia"/>
          <w:sz w:val="22"/>
          <w:szCs w:val="22"/>
        </w:rPr>
        <w:t xml:space="preserve">original </w:t>
      </w:r>
      <w:r w:rsidR="000911C6" w:rsidRPr="00AB2CD1">
        <w:rPr>
          <w:sz w:val="22"/>
          <w:szCs w:val="22"/>
        </w:rPr>
        <w:t xml:space="preserve">narrative </w:t>
      </w:r>
      <w:r w:rsidR="000911C6">
        <w:rPr>
          <w:rFonts w:hint="eastAsia"/>
          <w:sz w:val="22"/>
          <w:szCs w:val="22"/>
        </w:rPr>
        <w:t xml:space="preserve">did not </w:t>
      </w:r>
      <w:r>
        <w:rPr>
          <w:sz w:val="22"/>
          <w:szCs w:val="22"/>
        </w:rPr>
        <w:t xml:space="preserve">fully or </w:t>
      </w:r>
      <w:r w:rsidR="0043342F">
        <w:rPr>
          <w:sz w:val="22"/>
          <w:szCs w:val="22"/>
        </w:rPr>
        <w:t xml:space="preserve">explicitly </w:t>
      </w:r>
      <w:r w:rsidR="00582355">
        <w:rPr>
          <w:rFonts w:hint="eastAsia"/>
          <w:sz w:val="22"/>
          <w:szCs w:val="22"/>
        </w:rPr>
        <w:t>interpret</w:t>
      </w:r>
      <w:r w:rsidR="000911C6">
        <w:rPr>
          <w:rFonts w:hint="eastAsia"/>
          <w:sz w:val="22"/>
          <w:szCs w:val="22"/>
        </w:rPr>
        <w:t xml:space="preserve"> </w:t>
      </w:r>
      <w:r w:rsidR="000911C6" w:rsidRPr="00AB2CD1">
        <w:rPr>
          <w:sz w:val="22"/>
          <w:szCs w:val="22"/>
        </w:rPr>
        <w:t>these contrasts</w:t>
      </w:r>
      <w:r>
        <w:rPr>
          <w:sz w:val="22"/>
          <w:szCs w:val="22"/>
        </w:rPr>
        <w:t xml:space="preserve"> as the reviewer suggests</w:t>
      </w:r>
      <w:r w:rsidR="000911C6" w:rsidRPr="00AB2CD1">
        <w:rPr>
          <w:sz w:val="22"/>
          <w:szCs w:val="22"/>
        </w:rPr>
        <w:t>.</w:t>
      </w:r>
      <w:r w:rsidR="006C3884">
        <w:rPr>
          <w:rFonts w:hint="eastAsia"/>
          <w:sz w:val="22"/>
          <w:szCs w:val="22"/>
        </w:rPr>
        <w:t xml:space="preserve"> In our revision, </w:t>
      </w:r>
      <w:r w:rsidR="00AC5FB4">
        <w:rPr>
          <w:rFonts w:hint="eastAsia"/>
          <w:sz w:val="22"/>
          <w:szCs w:val="22"/>
        </w:rPr>
        <w:t xml:space="preserve">we now lead with </w:t>
      </w:r>
      <w:r w:rsidR="006C3884" w:rsidRPr="00AB2CD1">
        <w:rPr>
          <w:sz w:val="22"/>
          <w:szCs w:val="22"/>
        </w:rPr>
        <w:t>Δβ estimates as the primary basis for conclusions about attenuation</w:t>
      </w:r>
      <w:r w:rsidR="00AC5FB4">
        <w:rPr>
          <w:rFonts w:hint="eastAsia"/>
          <w:sz w:val="22"/>
          <w:szCs w:val="22"/>
        </w:rPr>
        <w:t>. For example:</w:t>
      </w:r>
    </w:p>
    <w:p w14:paraId="2C86B6D8" w14:textId="51CF6910" w:rsidR="00AC5FB4" w:rsidRDefault="00AC5FB4" w:rsidP="00AC5FB4">
      <w:pPr>
        <w:spacing w:after="200"/>
        <w:ind w:left="420"/>
        <w:rPr>
          <w:sz w:val="22"/>
          <w:szCs w:val="22"/>
        </w:rPr>
      </w:pPr>
      <w:r>
        <w:rPr>
          <w:sz w:val="22"/>
          <w:szCs w:val="22"/>
        </w:rPr>
        <w:t>“</w:t>
      </w:r>
      <w:r w:rsidRPr="00AC5FB4">
        <w:rPr>
          <w:i/>
          <w:iCs/>
          <w:sz w:val="22"/>
          <w:szCs w:val="22"/>
        </w:rPr>
        <w:t>Furthermore, we found significant attenuation of rGE with delinquent peer affiliation from between- to within-family level, suggesting family and population level confounders may contaminate rGEs observed at the population-level (Bornovalova et al., 2014; Klahr &amp; Burt, 2014; Kuo et al., 2022).</w:t>
      </w:r>
      <w:r>
        <w:rPr>
          <w:sz w:val="22"/>
          <w:szCs w:val="22"/>
        </w:rPr>
        <w:t>”</w:t>
      </w:r>
      <w:r>
        <w:rPr>
          <w:rFonts w:hint="eastAsia"/>
          <w:sz w:val="22"/>
          <w:szCs w:val="22"/>
        </w:rPr>
        <w:t xml:space="preserve"> </w:t>
      </w:r>
      <w:r w:rsidRPr="00AB2CD1">
        <w:rPr>
          <w:i/>
          <w:iCs/>
          <w:sz w:val="22"/>
          <w:szCs w:val="22"/>
        </w:rPr>
        <w:t>(</w:t>
      </w:r>
      <w:r w:rsidR="00480D7F" w:rsidRPr="001A28C1">
        <w:rPr>
          <w:i/>
          <w:iCs/>
          <w:sz w:val="22"/>
          <w:szCs w:val="22"/>
          <w:highlight w:val="yellow"/>
        </w:rPr>
        <w:t>paragraph page</w:t>
      </w:r>
      <w:r w:rsidRPr="00AB2CD1">
        <w:rPr>
          <w:i/>
          <w:iCs/>
          <w:sz w:val="22"/>
          <w:szCs w:val="22"/>
        </w:rPr>
        <w:t>)</w:t>
      </w:r>
    </w:p>
    <w:p w14:paraId="08B15277" w14:textId="2F97283E" w:rsidR="00416591" w:rsidRPr="00AB2CD1" w:rsidRDefault="000911C6">
      <w:pPr>
        <w:spacing w:after="200"/>
        <w:rPr>
          <w:sz w:val="22"/>
          <w:szCs w:val="22"/>
        </w:rPr>
      </w:pPr>
      <w:r>
        <w:rPr>
          <w:rFonts w:hint="eastAsia"/>
          <w:sz w:val="22"/>
          <w:szCs w:val="22"/>
        </w:rPr>
        <w:t xml:space="preserve">We also agree </w:t>
      </w:r>
      <w:r w:rsidR="0037513D">
        <w:rPr>
          <w:sz w:val="22"/>
          <w:szCs w:val="22"/>
        </w:rPr>
        <w:t>with the reviewer’s</w:t>
      </w:r>
      <w:r w:rsidR="006408A3">
        <w:rPr>
          <w:rFonts w:hint="eastAsia"/>
          <w:sz w:val="22"/>
          <w:szCs w:val="22"/>
        </w:rPr>
        <w:t xml:space="preserve"> assessment of attenuation in</w:t>
      </w:r>
      <w:r>
        <w:rPr>
          <w:rFonts w:hint="eastAsia"/>
          <w:sz w:val="22"/>
          <w:szCs w:val="22"/>
        </w:rPr>
        <w:t xml:space="preserve"> rGE with respect to parental relationship</w:t>
      </w:r>
      <w:r w:rsidR="00085616">
        <w:rPr>
          <w:rFonts w:hint="eastAsia"/>
          <w:sz w:val="22"/>
          <w:szCs w:val="22"/>
        </w:rPr>
        <w:t xml:space="preserve">, delinquent peer affiliation, </w:t>
      </w:r>
      <w:r>
        <w:rPr>
          <w:rFonts w:hint="eastAsia"/>
          <w:sz w:val="22"/>
          <w:szCs w:val="22"/>
        </w:rPr>
        <w:t>and school connectedness.</w:t>
      </w:r>
      <w:r w:rsidR="000533D5">
        <w:rPr>
          <w:rFonts w:hint="eastAsia"/>
          <w:sz w:val="22"/>
          <w:szCs w:val="22"/>
        </w:rPr>
        <w:t xml:space="preserve"> </w:t>
      </w:r>
      <w:r w:rsidR="00DB445F" w:rsidRPr="00AB2CD1">
        <w:rPr>
          <w:sz w:val="22"/>
          <w:szCs w:val="22"/>
        </w:rPr>
        <w:t xml:space="preserve">We now </w:t>
      </w:r>
      <w:r w:rsidR="008A037E">
        <w:rPr>
          <w:rFonts w:hint="eastAsia"/>
          <w:sz w:val="22"/>
          <w:szCs w:val="22"/>
        </w:rPr>
        <w:t xml:space="preserve">explicitly note the lack of attenuation with respect to parental </w:t>
      </w:r>
      <w:r w:rsidR="008A037E">
        <w:rPr>
          <w:sz w:val="22"/>
          <w:szCs w:val="22"/>
        </w:rPr>
        <w:t>relationship</w:t>
      </w:r>
      <w:r w:rsidR="008A037E">
        <w:rPr>
          <w:rFonts w:hint="eastAsia"/>
          <w:sz w:val="22"/>
          <w:szCs w:val="22"/>
        </w:rPr>
        <w:t xml:space="preserve"> and </w:t>
      </w:r>
      <w:r w:rsidR="008A037E">
        <w:rPr>
          <w:sz w:val="22"/>
          <w:szCs w:val="22"/>
        </w:rPr>
        <w:t>highlight</w:t>
      </w:r>
      <w:r w:rsidR="008A037E">
        <w:rPr>
          <w:rFonts w:hint="eastAsia"/>
          <w:sz w:val="22"/>
          <w:szCs w:val="22"/>
        </w:rPr>
        <w:t xml:space="preserve"> rGE with </w:t>
      </w:r>
      <w:r w:rsidR="00DB445F" w:rsidRPr="00AB2CD1">
        <w:rPr>
          <w:sz w:val="22"/>
          <w:szCs w:val="22"/>
        </w:rPr>
        <w:t xml:space="preserve">delinquent peer affiliation </w:t>
      </w:r>
      <w:r w:rsidR="008A037E">
        <w:rPr>
          <w:rFonts w:hint="eastAsia"/>
          <w:sz w:val="22"/>
          <w:szCs w:val="22"/>
        </w:rPr>
        <w:t>to show</w:t>
      </w:r>
      <w:r w:rsidR="00DB445F" w:rsidRPr="00AB2CD1">
        <w:rPr>
          <w:sz w:val="22"/>
          <w:szCs w:val="22"/>
        </w:rPr>
        <w:t xml:space="preserve"> the clearest </w:t>
      </w:r>
      <w:r w:rsidR="008A037E">
        <w:rPr>
          <w:rFonts w:hint="eastAsia"/>
          <w:sz w:val="22"/>
          <w:szCs w:val="22"/>
        </w:rPr>
        <w:t>sign</w:t>
      </w:r>
      <w:r w:rsidR="00DB445F" w:rsidRPr="00AB2CD1">
        <w:rPr>
          <w:sz w:val="22"/>
          <w:szCs w:val="22"/>
        </w:rPr>
        <w:t xml:space="preserve"> of attenuation in our data. For school connectedness, we </w:t>
      </w:r>
      <w:r w:rsidR="008A037E">
        <w:rPr>
          <w:rFonts w:hint="eastAsia"/>
          <w:sz w:val="22"/>
          <w:szCs w:val="22"/>
        </w:rPr>
        <w:t xml:space="preserve">offer </w:t>
      </w:r>
      <w:r w:rsidR="0037513D">
        <w:rPr>
          <w:sz w:val="22"/>
          <w:szCs w:val="22"/>
        </w:rPr>
        <w:t xml:space="preserve">a </w:t>
      </w:r>
      <w:r w:rsidR="008A037E">
        <w:rPr>
          <w:rFonts w:hint="eastAsia"/>
          <w:sz w:val="22"/>
          <w:szCs w:val="22"/>
        </w:rPr>
        <w:t xml:space="preserve">more cautious interpretation </w:t>
      </w:r>
      <w:r w:rsidR="00DB445F" w:rsidRPr="00AB2CD1">
        <w:rPr>
          <w:sz w:val="22"/>
          <w:szCs w:val="22"/>
        </w:rPr>
        <w:t xml:space="preserve">as </w:t>
      </w:r>
      <w:r w:rsidR="0037513D">
        <w:rPr>
          <w:sz w:val="22"/>
          <w:szCs w:val="22"/>
        </w:rPr>
        <w:t xml:space="preserve">they </w:t>
      </w:r>
      <w:r w:rsidR="00DB445F" w:rsidRPr="00AB2CD1">
        <w:rPr>
          <w:sz w:val="22"/>
          <w:szCs w:val="22"/>
        </w:rPr>
        <w:t>suggested:</w:t>
      </w:r>
    </w:p>
    <w:p w14:paraId="15B549F1" w14:textId="69C0C5CC" w:rsidR="00416591" w:rsidRPr="00AB2CD1" w:rsidRDefault="00DB445F">
      <w:pPr>
        <w:spacing w:after="200"/>
        <w:ind w:left="720"/>
        <w:rPr>
          <w:sz w:val="22"/>
          <w:szCs w:val="22"/>
        </w:rPr>
      </w:pPr>
      <w:r w:rsidRPr="00AB2CD1">
        <w:rPr>
          <w:i/>
          <w:iCs/>
          <w:sz w:val="22"/>
          <w:szCs w:val="22"/>
        </w:rPr>
        <w:t>"</w:t>
      </w:r>
      <w:r w:rsidR="006C3884" w:rsidRPr="006C3884">
        <w:t xml:space="preserve"> </w:t>
      </w:r>
      <w:r w:rsidR="006C3884" w:rsidRPr="006C3884">
        <w:rPr>
          <w:i/>
          <w:iCs/>
          <w:sz w:val="22"/>
          <w:szCs w:val="22"/>
        </w:rPr>
        <w:t>Finally, the family-based analyses yielded no rGEs between PGSEXT and school connectedness. The between-to-within contrast did not clearly exclude zero. It likely reflects an imprecise within-family estimate whose point estimate shifted away from the hypothesized negative direction.</w:t>
      </w:r>
      <w:r w:rsidRPr="00AB2CD1">
        <w:rPr>
          <w:i/>
          <w:iCs/>
          <w:sz w:val="22"/>
          <w:szCs w:val="22"/>
        </w:rPr>
        <w:t>" (</w:t>
      </w:r>
      <w:r w:rsidR="00480D7F" w:rsidRPr="001A28C1">
        <w:rPr>
          <w:i/>
          <w:iCs/>
          <w:sz w:val="22"/>
          <w:szCs w:val="22"/>
          <w:highlight w:val="yellow"/>
        </w:rPr>
        <w:t>paragraph page</w:t>
      </w:r>
      <w:r w:rsidRPr="00AB2CD1">
        <w:rPr>
          <w:i/>
          <w:iCs/>
          <w:sz w:val="22"/>
          <w:szCs w:val="22"/>
        </w:rPr>
        <w:t>)</w:t>
      </w:r>
    </w:p>
    <w:p w14:paraId="66E26A8E" w14:textId="38B635B1" w:rsidR="00416591" w:rsidRPr="00AB2CD1" w:rsidRDefault="00DB445F">
      <w:pPr>
        <w:spacing w:after="200"/>
        <w:rPr>
          <w:sz w:val="22"/>
          <w:szCs w:val="22"/>
        </w:rPr>
      </w:pPr>
      <w:r w:rsidRPr="00AB2CD1">
        <w:rPr>
          <w:b/>
          <w:bCs/>
          <w:sz w:val="22"/>
          <w:szCs w:val="22"/>
        </w:rPr>
        <w:t xml:space="preserve">4. </w:t>
      </w:r>
      <w:r w:rsidR="008271AC" w:rsidRPr="00AB2CD1">
        <w:rPr>
          <w:b/>
          <w:bCs/>
          <w:sz w:val="22"/>
          <w:szCs w:val="22"/>
        </w:rPr>
        <w:t>The family-based subsample includes MZ twins, DZ twins, and full siblings, but the final analytic composition of these groups is not clear. Please report the number of MZ pairs, DZ pairs, full-sibling pairs, and families with more than two included offspring, overall and for each psychosocial construct-specific analysis.</w:t>
      </w:r>
      <w:r w:rsidR="008271AC" w:rsidRPr="00AB2CD1">
        <w:rPr>
          <w:b/>
          <w:bCs/>
          <w:sz w:val="22"/>
          <w:szCs w:val="22"/>
        </w:rPr>
        <w:br/>
      </w:r>
      <w:r w:rsidR="008271AC" w:rsidRPr="00AB2CD1">
        <w:rPr>
          <w:b/>
          <w:bCs/>
          <w:sz w:val="22"/>
          <w:szCs w:val="22"/>
        </w:rPr>
        <w:br/>
        <w:t>Because MZ co-twins should have essentially no true within-pair PGS variation, sensitivity analyses excluding MZ pairs would be especially informative. If feasible, it would also be useful to examine whether findings are broadly similar among DZ twins and full siblings, as these groups differ in age spacing, birth order, and contemporaneous school and peer contexts.</w:t>
      </w:r>
      <w:r w:rsidR="008271AC" w:rsidRPr="00AB2CD1">
        <w:rPr>
          <w:b/>
          <w:bCs/>
          <w:sz w:val="22"/>
          <w:szCs w:val="22"/>
        </w:rPr>
        <w:br/>
      </w:r>
      <w:r w:rsidR="008271AC" w:rsidRPr="00AB2CD1">
        <w:rPr>
          <w:b/>
          <w:bCs/>
          <w:sz w:val="22"/>
          <w:szCs w:val="22"/>
        </w:rPr>
        <w:br/>
        <w:t>Please report within-family PGS variation and PGS intraclass correlations by pair type.</w:t>
      </w:r>
    </w:p>
    <w:p w14:paraId="1390E2E5" w14:textId="1F1874F7" w:rsidR="007B3837" w:rsidRDefault="00C24AFD">
      <w:pPr>
        <w:spacing w:after="200"/>
        <w:rPr>
          <w:sz w:val="22"/>
          <w:szCs w:val="22"/>
        </w:rPr>
      </w:pPr>
      <w:r>
        <w:rPr>
          <w:rFonts w:hint="eastAsia"/>
          <w:sz w:val="22"/>
          <w:szCs w:val="22"/>
        </w:rPr>
        <w:t>We now provide additional details about our family-based sample in Supplemental Table 5, where we stratified our sample by pair/family type (i.e., MZ pairs, DZ pairs, full sibling pairs, and trio/quartets), reported descriptive statistics, an</w:t>
      </w:r>
      <w:r w:rsidR="004E577E">
        <w:rPr>
          <w:sz w:val="22"/>
          <w:szCs w:val="22"/>
        </w:rPr>
        <w:t>d</w:t>
      </w:r>
      <w:r>
        <w:rPr>
          <w:rFonts w:hint="eastAsia"/>
          <w:sz w:val="22"/>
          <w:szCs w:val="22"/>
        </w:rPr>
        <w:t xml:space="preserve"> calculated Intraclass Correlation</w:t>
      </w:r>
      <w:r w:rsidR="008B270C">
        <w:rPr>
          <w:rFonts w:hint="eastAsia"/>
          <w:sz w:val="22"/>
          <w:szCs w:val="22"/>
        </w:rPr>
        <w:t xml:space="preserve"> (ICC)</w:t>
      </w:r>
      <w:r>
        <w:rPr>
          <w:rFonts w:hint="eastAsia"/>
          <w:sz w:val="22"/>
          <w:szCs w:val="22"/>
        </w:rPr>
        <w:t xml:space="preserve"> for all variables</w:t>
      </w:r>
      <w:r w:rsidR="008B270C">
        <w:rPr>
          <w:rFonts w:hint="eastAsia"/>
          <w:sz w:val="22"/>
          <w:szCs w:val="22"/>
        </w:rPr>
        <w:t>, including for PGS</w:t>
      </w:r>
      <w:r>
        <w:rPr>
          <w:rFonts w:hint="eastAsia"/>
          <w:sz w:val="22"/>
          <w:szCs w:val="22"/>
        </w:rPr>
        <w:t xml:space="preserve">. </w:t>
      </w:r>
    </w:p>
    <w:p w14:paraId="78597F56" w14:textId="351BA5AD" w:rsidR="00C24AFD" w:rsidRDefault="00E07713">
      <w:pPr>
        <w:spacing w:after="200"/>
        <w:rPr>
          <w:sz w:val="22"/>
          <w:szCs w:val="22"/>
        </w:rPr>
      </w:pPr>
      <w:r>
        <w:rPr>
          <w:rFonts w:hint="eastAsia"/>
          <w:sz w:val="22"/>
          <w:szCs w:val="22"/>
        </w:rPr>
        <w:t xml:space="preserve">Our family-based sample </w:t>
      </w:r>
      <w:r>
        <w:rPr>
          <w:sz w:val="22"/>
          <w:szCs w:val="22"/>
        </w:rPr>
        <w:t>consists</w:t>
      </w:r>
      <w:r>
        <w:rPr>
          <w:rFonts w:hint="eastAsia"/>
          <w:sz w:val="22"/>
          <w:szCs w:val="22"/>
        </w:rPr>
        <w:t xml:space="preserve"> of 129 MZ pairs, 178 DZ pairs, 437 full sibling pairs, and 33 families with multiple children. </w:t>
      </w:r>
      <w:r w:rsidR="008B270C">
        <w:rPr>
          <w:rFonts w:hint="eastAsia"/>
          <w:sz w:val="22"/>
          <w:szCs w:val="22"/>
        </w:rPr>
        <w:t xml:space="preserve">For MZ pairs, PGS has M = 0.10, SD = 0.99, and ICC = 0.99. For DZ pairs, PGS has M = -0.04, SD = 0.96, and ICC = 0.52. For full sibling pairs, PGS has M = -0.05, SD = 1.00, and ICC = 0.48. For trios/quartets, PGS has M = -0.09, SD = 0.95, and ICC = 0.64. </w:t>
      </w:r>
      <w:r w:rsidR="00C24AFD">
        <w:rPr>
          <w:rFonts w:hint="eastAsia"/>
          <w:sz w:val="22"/>
          <w:szCs w:val="22"/>
        </w:rPr>
        <w:t>As detailed in our response to Reviewer 1 Point 7 below, our analysis is based on one overall</w:t>
      </w:r>
      <w:r w:rsidR="005037C8">
        <w:rPr>
          <w:rFonts w:hint="eastAsia"/>
          <w:sz w:val="22"/>
          <w:szCs w:val="22"/>
        </w:rPr>
        <w:t xml:space="preserve"> </w:t>
      </w:r>
      <w:r w:rsidR="00C24AFD" w:rsidRPr="00C24AFD">
        <w:rPr>
          <w:sz w:val="22"/>
          <w:szCs w:val="22"/>
        </w:rPr>
        <w:t>Bayesian Structural Equation Model</w:t>
      </w:r>
      <w:r w:rsidR="00C24AFD">
        <w:rPr>
          <w:rFonts w:hint="eastAsia"/>
          <w:sz w:val="22"/>
          <w:szCs w:val="22"/>
        </w:rPr>
        <w:t xml:space="preserve"> </w:t>
      </w:r>
      <w:r w:rsidR="005037C8">
        <w:rPr>
          <w:rFonts w:hint="eastAsia"/>
          <w:sz w:val="22"/>
          <w:szCs w:val="22"/>
        </w:rPr>
        <w:t xml:space="preserve">with </w:t>
      </w:r>
      <w:r w:rsidR="00C24AFD" w:rsidRPr="00C24AFD">
        <w:rPr>
          <w:sz w:val="22"/>
          <w:szCs w:val="22"/>
        </w:rPr>
        <w:t>psychosocial environments as correlated outcomes</w:t>
      </w:r>
      <w:r w:rsidR="00C24AFD">
        <w:rPr>
          <w:rFonts w:hint="eastAsia"/>
          <w:sz w:val="22"/>
          <w:szCs w:val="22"/>
        </w:rPr>
        <w:t>, and therefore our analy</w:t>
      </w:r>
      <w:r w:rsidR="00015E79">
        <w:rPr>
          <w:rFonts w:hint="eastAsia"/>
          <w:sz w:val="22"/>
          <w:szCs w:val="22"/>
        </w:rPr>
        <w:t>tic sample</w:t>
      </w:r>
      <w:r w:rsidR="00C24AFD">
        <w:rPr>
          <w:rFonts w:hint="eastAsia"/>
          <w:sz w:val="22"/>
          <w:szCs w:val="22"/>
        </w:rPr>
        <w:t xml:space="preserve"> </w:t>
      </w:r>
      <w:r w:rsidR="005037C8">
        <w:rPr>
          <w:rFonts w:hint="eastAsia"/>
          <w:sz w:val="22"/>
          <w:szCs w:val="22"/>
        </w:rPr>
        <w:t>for</w:t>
      </w:r>
      <w:r w:rsidR="00C24AFD">
        <w:rPr>
          <w:rFonts w:hint="eastAsia"/>
          <w:sz w:val="22"/>
          <w:szCs w:val="22"/>
        </w:rPr>
        <w:t xml:space="preserve"> each </w:t>
      </w:r>
      <w:r w:rsidR="00C24AFD" w:rsidRPr="00C24AFD">
        <w:rPr>
          <w:sz w:val="22"/>
          <w:szCs w:val="22"/>
        </w:rPr>
        <w:t>psychosocial construct</w:t>
      </w:r>
      <w:r w:rsidR="00C24AFD">
        <w:rPr>
          <w:rFonts w:hint="eastAsia"/>
          <w:sz w:val="22"/>
          <w:szCs w:val="22"/>
        </w:rPr>
        <w:t xml:space="preserve"> </w:t>
      </w:r>
      <w:r w:rsidR="007B3837">
        <w:rPr>
          <w:sz w:val="22"/>
          <w:szCs w:val="22"/>
        </w:rPr>
        <w:t>has</w:t>
      </w:r>
      <w:r w:rsidR="007B3837">
        <w:rPr>
          <w:rFonts w:hint="eastAsia"/>
          <w:sz w:val="22"/>
          <w:szCs w:val="22"/>
        </w:rPr>
        <w:t xml:space="preserve"> </w:t>
      </w:r>
      <w:r w:rsidR="00C24AFD">
        <w:rPr>
          <w:rFonts w:hint="eastAsia"/>
          <w:sz w:val="22"/>
          <w:szCs w:val="22"/>
        </w:rPr>
        <w:t xml:space="preserve">the same pair/family type composition. </w:t>
      </w:r>
    </w:p>
    <w:p w14:paraId="0FE46FDD" w14:textId="7FED06A7" w:rsidR="00E07713" w:rsidRDefault="00312271" w:rsidP="00E07713">
      <w:pPr>
        <w:spacing w:after="200"/>
        <w:rPr>
          <w:sz w:val="22"/>
          <w:szCs w:val="22"/>
        </w:rPr>
      </w:pPr>
      <w:r>
        <w:rPr>
          <w:sz w:val="22"/>
          <w:szCs w:val="22"/>
        </w:rPr>
        <w:lastRenderedPageBreak/>
        <w:t xml:space="preserve">The reviewer is correct that MZ twins </w:t>
      </w:r>
      <w:r w:rsidRPr="00312271">
        <w:rPr>
          <w:rFonts w:hint="eastAsia"/>
          <w:sz w:val="22"/>
          <w:szCs w:val="22"/>
        </w:rPr>
        <w:t>have essentially no true within-family PGS variance</w:t>
      </w:r>
      <w:r>
        <w:rPr>
          <w:sz w:val="22"/>
          <w:szCs w:val="22"/>
        </w:rPr>
        <w:t>: any difference would be attributable to genotyping error or, in rare occasions, meaningful de novo mutation.</w:t>
      </w:r>
      <w:r w:rsidR="00E07713">
        <w:rPr>
          <w:rFonts w:hint="eastAsia"/>
          <w:sz w:val="22"/>
          <w:szCs w:val="22"/>
        </w:rPr>
        <w:t xml:space="preserve"> </w:t>
      </w:r>
      <w:r w:rsidR="00361314">
        <w:rPr>
          <w:rFonts w:hint="eastAsia"/>
          <w:sz w:val="22"/>
          <w:szCs w:val="22"/>
        </w:rPr>
        <w:t xml:space="preserve">Therefore, MZ twins are not expected to </w:t>
      </w:r>
      <w:r w:rsidR="00361314">
        <w:rPr>
          <w:sz w:val="22"/>
          <w:szCs w:val="22"/>
        </w:rPr>
        <w:t>contribute to the estimation of within-family effects</w:t>
      </w:r>
      <w:r w:rsidR="00361314">
        <w:rPr>
          <w:rFonts w:hint="eastAsia"/>
          <w:sz w:val="22"/>
          <w:szCs w:val="22"/>
        </w:rPr>
        <w:t xml:space="preserve">. </w:t>
      </w:r>
      <w:r w:rsidR="00E07713">
        <w:rPr>
          <w:rFonts w:hint="eastAsia"/>
          <w:sz w:val="22"/>
          <w:szCs w:val="22"/>
        </w:rPr>
        <w:t xml:space="preserve">Our motivation for including </w:t>
      </w:r>
      <w:r w:rsidR="00E07713">
        <w:rPr>
          <w:sz w:val="22"/>
          <w:szCs w:val="22"/>
        </w:rPr>
        <w:t xml:space="preserve">MZ twins </w:t>
      </w:r>
      <w:r w:rsidR="00E07713">
        <w:rPr>
          <w:rFonts w:hint="eastAsia"/>
          <w:sz w:val="22"/>
          <w:szCs w:val="22"/>
        </w:rPr>
        <w:t>in</w:t>
      </w:r>
      <w:r w:rsidR="00E07713">
        <w:rPr>
          <w:sz w:val="22"/>
          <w:szCs w:val="22"/>
        </w:rPr>
        <w:t xml:space="preserve"> our analyses </w:t>
      </w:r>
      <w:r w:rsidR="00E07713">
        <w:rPr>
          <w:rFonts w:hint="eastAsia"/>
          <w:sz w:val="22"/>
          <w:szCs w:val="22"/>
        </w:rPr>
        <w:t xml:space="preserve">is </w:t>
      </w:r>
      <w:r w:rsidR="00E07713">
        <w:rPr>
          <w:sz w:val="22"/>
          <w:szCs w:val="22"/>
        </w:rPr>
        <w:t xml:space="preserve">to maximize </w:t>
      </w:r>
      <w:r w:rsidR="00E07713">
        <w:rPr>
          <w:rFonts w:hint="eastAsia"/>
          <w:sz w:val="22"/>
          <w:szCs w:val="22"/>
        </w:rPr>
        <w:t>statistical</w:t>
      </w:r>
      <w:r w:rsidR="00E07713">
        <w:rPr>
          <w:sz w:val="22"/>
          <w:szCs w:val="22"/>
        </w:rPr>
        <w:t xml:space="preserve"> power in estimating between-family effects and estimating between-to-within attenuation. </w:t>
      </w:r>
    </w:p>
    <w:p w14:paraId="376C6643" w14:textId="15E45DEC" w:rsidR="00E07713" w:rsidRDefault="007B3837" w:rsidP="00E07713">
      <w:pPr>
        <w:spacing w:after="200"/>
        <w:rPr>
          <w:sz w:val="22"/>
          <w:szCs w:val="22"/>
        </w:rPr>
      </w:pPr>
      <w:r>
        <w:rPr>
          <w:sz w:val="22"/>
          <w:szCs w:val="22"/>
        </w:rPr>
        <w:t xml:space="preserve">We </w:t>
      </w:r>
      <w:r w:rsidR="00A815AE">
        <w:rPr>
          <w:rFonts w:hint="eastAsia"/>
          <w:sz w:val="22"/>
          <w:szCs w:val="22"/>
        </w:rPr>
        <w:t>followed the reviewer</w:t>
      </w:r>
      <w:r w:rsidR="00A815AE">
        <w:rPr>
          <w:sz w:val="22"/>
          <w:szCs w:val="22"/>
        </w:rPr>
        <w:t>’</w:t>
      </w:r>
      <w:r w:rsidR="00A815AE">
        <w:rPr>
          <w:rFonts w:hint="eastAsia"/>
          <w:sz w:val="22"/>
          <w:szCs w:val="22"/>
        </w:rPr>
        <w:t xml:space="preserve">s advice and conducted </w:t>
      </w:r>
      <w:r w:rsidR="00E07713" w:rsidRPr="00AB2CD1">
        <w:rPr>
          <w:sz w:val="22"/>
          <w:szCs w:val="22"/>
        </w:rPr>
        <w:t xml:space="preserve">a sensitivity analysis </w:t>
      </w:r>
      <w:r w:rsidR="00E07713">
        <w:rPr>
          <w:sz w:val="22"/>
          <w:szCs w:val="22"/>
        </w:rPr>
        <w:t xml:space="preserve">where we ran </w:t>
      </w:r>
      <w:r w:rsidR="00AA1B44">
        <w:rPr>
          <w:sz w:val="22"/>
          <w:szCs w:val="22"/>
        </w:rPr>
        <w:t xml:space="preserve">our primary </w:t>
      </w:r>
      <w:r w:rsidR="00E07713">
        <w:rPr>
          <w:sz w:val="22"/>
          <w:szCs w:val="22"/>
        </w:rPr>
        <w:t xml:space="preserve">model </w:t>
      </w:r>
      <w:r w:rsidR="004E577E">
        <w:rPr>
          <w:sz w:val="22"/>
          <w:szCs w:val="22"/>
        </w:rPr>
        <w:t>while</w:t>
      </w:r>
      <w:r w:rsidR="00E07713">
        <w:rPr>
          <w:sz w:val="22"/>
          <w:szCs w:val="22"/>
        </w:rPr>
        <w:t xml:space="preserve"> </w:t>
      </w:r>
      <w:r w:rsidR="00E07713" w:rsidRPr="00AB2CD1">
        <w:rPr>
          <w:sz w:val="22"/>
          <w:szCs w:val="22"/>
        </w:rPr>
        <w:t>exclud</w:t>
      </w:r>
      <w:r w:rsidR="00E07713" w:rsidRPr="00AB2CD1">
        <w:rPr>
          <w:sz w:val="22"/>
          <w:szCs w:val="22"/>
        </w:rPr>
        <w:t>ing</w:t>
      </w:r>
      <w:r w:rsidR="00E07713" w:rsidRPr="00AB2CD1">
        <w:rPr>
          <w:sz w:val="22"/>
          <w:szCs w:val="22"/>
        </w:rPr>
        <w:t xml:space="preserve"> MZ pairs.</w:t>
      </w:r>
      <w:r w:rsidR="00E07713">
        <w:rPr>
          <w:sz w:val="22"/>
          <w:szCs w:val="22"/>
        </w:rPr>
        <w:t xml:space="preserve"> </w:t>
      </w:r>
      <w:r w:rsidR="00A815AE">
        <w:rPr>
          <w:rFonts w:hint="eastAsia"/>
          <w:sz w:val="22"/>
          <w:szCs w:val="22"/>
        </w:rPr>
        <w:t>Parameter estimates and credible intervals are shown in Response Letter</w:t>
      </w:r>
      <w:r>
        <w:rPr>
          <w:sz w:val="22"/>
          <w:szCs w:val="22"/>
        </w:rPr>
        <w:t>,</w:t>
      </w:r>
      <w:r w:rsidR="00A815AE">
        <w:rPr>
          <w:rFonts w:hint="eastAsia"/>
          <w:sz w:val="22"/>
          <w:szCs w:val="22"/>
        </w:rPr>
        <w:t xml:space="preserve"> Figure 1. </w:t>
      </w:r>
      <w:r w:rsidR="00E07713">
        <w:rPr>
          <w:sz w:val="22"/>
          <w:szCs w:val="22"/>
        </w:rPr>
        <w:t xml:space="preserve">Results from this sensitivity analysis were mostly identical to results from our main analysis: parameter estimates were highly similar, and there was no difference in the </w:t>
      </w:r>
      <w:r>
        <w:rPr>
          <w:sz w:val="22"/>
          <w:szCs w:val="22"/>
        </w:rPr>
        <w:t xml:space="preserve">direction or </w:t>
      </w:r>
      <w:r w:rsidR="00E07713">
        <w:rPr>
          <w:sz w:val="22"/>
          <w:szCs w:val="22"/>
        </w:rPr>
        <w:t>statistical significance of effects.</w:t>
      </w:r>
      <w:r w:rsidR="00A815AE">
        <w:rPr>
          <w:rFonts w:hint="eastAsia"/>
          <w:sz w:val="22"/>
          <w:szCs w:val="22"/>
        </w:rPr>
        <w:t xml:space="preserve"> </w:t>
      </w:r>
      <w:r w:rsidR="007A1EC3">
        <w:rPr>
          <w:rFonts w:hint="eastAsia"/>
          <w:sz w:val="22"/>
          <w:szCs w:val="22"/>
        </w:rPr>
        <w:t>As expected, with MZ pairs removed, there were only minimal changes in the within-family estimates, and the credible interval for between-fam</w:t>
      </w:r>
      <w:r w:rsidR="007010E3">
        <w:rPr>
          <w:rFonts w:hint="eastAsia"/>
          <w:sz w:val="22"/>
          <w:szCs w:val="22"/>
        </w:rPr>
        <w:t xml:space="preserve">ily estimates slightly widened. </w:t>
      </w:r>
      <w:r w:rsidR="00235D28">
        <w:rPr>
          <w:rFonts w:hint="eastAsia"/>
          <w:sz w:val="22"/>
          <w:szCs w:val="22"/>
        </w:rPr>
        <w:t>Our findings are likely robust to the inclusion/exclusion of MZ pairs.</w:t>
      </w:r>
    </w:p>
    <w:p w14:paraId="69717E2A" w14:textId="05D4B77F" w:rsidR="001B6C78" w:rsidRDefault="00F2722C" w:rsidP="00E07713">
      <w:pPr>
        <w:spacing w:after="200"/>
        <w:rPr>
          <w:sz w:val="22"/>
          <w:szCs w:val="22"/>
        </w:rPr>
      </w:pPr>
      <w:r>
        <w:rPr>
          <w:rFonts w:hint="eastAsia"/>
          <w:sz w:val="22"/>
          <w:szCs w:val="22"/>
        </w:rPr>
        <w:t>We appreciate the reviewer</w:t>
      </w:r>
      <w:r>
        <w:rPr>
          <w:sz w:val="22"/>
          <w:szCs w:val="22"/>
        </w:rPr>
        <w:t>’</w:t>
      </w:r>
      <w:r>
        <w:rPr>
          <w:rFonts w:hint="eastAsia"/>
          <w:sz w:val="22"/>
          <w:szCs w:val="22"/>
        </w:rPr>
        <w:t xml:space="preserve">s suggestion to examine DZ twins and full siblings </w:t>
      </w:r>
      <w:r>
        <w:rPr>
          <w:sz w:val="22"/>
          <w:szCs w:val="22"/>
        </w:rPr>
        <w:t>separately</w:t>
      </w:r>
      <w:r>
        <w:rPr>
          <w:rFonts w:hint="eastAsia"/>
          <w:sz w:val="22"/>
          <w:szCs w:val="22"/>
        </w:rPr>
        <w:t>.</w:t>
      </w:r>
      <w:r w:rsidR="00DD6E1F">
        <w:rPr>
          <w:rFonts w:hint="eastAsia"/>
          <w:sz w:val="22"/>
          <w:szCs w:val="22"/>
        </w:rPr>
        <w:t xml:space="preserve"> </w:t>
      </w:r>
      <w:r w:rsidR="001B6C78">
        <w:rPr>
          <w:rFonts w:hint="eastAsia"/>
          <w:sz w:val="22"/>
          <w:szCs w:val="22"/>
        </w:rPr>
        <w:t>In our original analysis, we included age as a within-family covariate, hoping to account for differences that specifically pertain to full siblings.</w:t>
      </w:r>
      <w:r w:rsidR="00AA5FEA" w:rsidRPr="00AA5FEA">
        <w:rPr>
          <w:rFonts w:hint="eastAsia"/>
          <w:sz w:val="22"/>
          <w:szCs w:val="22"/>
        </w:rPr>
        <w:t xml:space="preserve"> </w:t>
      </w:r>
      <w:r w:rsidR="00AA5FEA">
        <w:rPr>
          <w:rFonts w:hint="eastAsia"/>
          <w:sz w:val="22"/>
          <w:szCs w:val="22"/>
        </w:rPr>
        <w:t xml:space="preserve">In addition, because full siblings also randomly inherit genotypes from their parents, </w:t>
      </w:r>
      <w:r w:rsidR="007614DA">
        <w:rPr>
          <w:sz w:val="22"/>
          <w:szCs w:val="22"/>
        </w:rPr>
        <w:t xml:space="preserve">within-family </w:t>
      </w:r>
      <w:r w:rsidR="007614DA">
        <w:rPr>
          <w:rFonts w:hint="eastAsia"/>
          <w:sz w:val="22"/>
          <w:szCs w:val="22"/>
        </w:rPr>
        <w:t xml:space="preserve">PGS </w:t>
      </w:r>
      <w:r w:rsidR="00F968C2">
        <w:rPr>
          <w:sz w:val="22"/>
          <w:szCs w:val="22"/>
        </w:rPr>
        <w:t>variance</w:t>
      </w:r>
      <w:r w:rsidR="007614DA">
        <w:rPr>
          <w:sz w:val="22"/>
          <w:szCs w:val="22"/>
        </w:rPr>
        <w:t xml:space="preserve"> should be independent of</w:t>
      </w:r>
      <w:r w:rsidR="00AA5FEA">
        <w:rPr>
          <w:rFonts w:hint="eastAsia"/>
          <w:sz w:val="22"/>
          <w:szCs w:val="22"/>
        </w:rPr>
        <w:t xml:space="preserve"> differences in age, birth order, and other </w:t>
      </w:r>
      <w:r w:rsidR="00AA5FEA">
        <w:rPr>
          <w:sz w:val="22"/>
          <w:szCs w:val="22"/>
        </w:rPr>
        <w:t>contemporaneous</w:t>
      </w:r>
      <w:r w:rsidR="00AA5FEA">
        <w:rPr>
          <w:rFonts w:hint="eastAsia"/>
          <w:sz w:val="22"/>
          <w:szCs w:val="22"/>
        </w:rPr>
        <w:t xml:space="preserve"> environments </w:t>
      </w:r>
      <w:r w:rsidR="007614DA">
        <w:rPr>
          <w:sz w:val="22"/>
          <w:szCs w:val="22"/>
        </w:rPr>
        <w:t xml:space="preserve">in </w:t>
      </w:r>
      <w:r w:rsidR="00AA5FEA">
        <w:rPr>
          <w:rFonts w:hint="eastAsia"/>
          <w:sz w:val="22"/>
          <w:szCs w:val="22"/>
        </w:rPr>
        <w:t>full sibling pairs.</w:t>
      </w:r>
      <w:r w:rsidR="007614DA" w:rsidRPr="007614DA">
        <w:rPr>
          <w:rFonts w:hint="eastAsia"/>
          <w:sz w:val="22"/>
          <w:szCs w:val="22"/>
        </w:rPr>
        <w:t xml:space="preserve"> </w:t>
      </w:r>
      <w:r w:rsidR="007B37EE">
        <w:rPr>
          <w:sz w:val="22"/>
          <w:szCs w:val="22"/>
        </w:rPr>
        <w:t xml:space="preserve">These differences should not confound </w:t>
      </w:r>
      <w:r w:rsidR="007614DA">
        <w:rPr>
          <w:rFonts w:hint="eastAsia"/>
          <w:sz w:val="22"/>
          <w:szCs w:val="22"/>
        </w:rPr>
        <w:t xml:space="preserve">PGS-environment associations </w:t>
      </w:r>
      <w:r w:rsidR="00451820">
        <w:rPr>
          <w:rFonts w:hint="eastAsia"/>
          <w:sz w:val="22"/>
          <w:szCs w:val="22"/>
        </w:rPr>
        <w:t>in full siblings</w:t>
      </w:r>
      <w:r w:rsidR="00451820">
        <w:rPr>
          <w:sz w:val="22"/>
          <w:szCs w:val="22"/>
        </w:rPr>
        <w:t xml:space="preserve"> </w:t>
      </w:r>
      <w:r w:rsidR="007B37EE">
        <w:rPr>
          <w:sz w:val="22"/>
          <w:szCs w:val="22"/>
        </w:rPr>
        <w:t xml:space="preserve">more so than </w:t>
      </w:r>
      <w:r w:rsidR="007614DA">
        <w:rPr>
          <w:rFonts w:hint="eastAsia"/>
          <w:sz w:val="22"/>
          <w:szCs w:val="22"/>
        </w:rPr>
        <w:t>in DZ twins</w:t>
      </w:r>
      <w:r w:rsidR="00F968C2">
        <w:rPr>
          <w:sz w:val="22"/>
          <w:szCs w:val="22"/>
        </w:rPr>
        <w:t xml:space="preserve">, although there may exist more unexplained variance </w:t>
      </w:r>
      <w:r w:rsidR="005A0276">
        <w:rPr>
          <w:sz w:val="22"/>
          <w:szCs w:val="22"/>
        </w:rPr>
        <w:t>for</w:t>
      </w:r>
      <w:r w:rsidR="00F968C2">
        <w:rPr>
          <w:sz w:val="22"/>
          <w:szCs w:val="22"/>
        </w:rPr>
        <w:t xml:space="preserve"> full siblings.</w:t>
      </w:r>
    </w:p>
    <w:p w14:paraId="49C401F4" w14:textId="645EC68E" w:rsidR="001B6C78" w:rsidRDefault="001B6C78" w:rsidP="00E07713">
      <w:pPr>
        <w:spacing w:after="200"/>
        <w:rPr>
          <w:sz w:val="22"/>
          <w:szCs w:val="22"/>
        </w:rPr>
      </w:pPr>
      <w:r>
        <w:rPr>
          <w:rFonts w:hint="eastAsia"/>
          <w:sz w:val="22"/>
          <w:szCs w:val="22"/>
        </w:rPr>
        <w:t>I</w:t>
      </w:r>
      <w:r w:rsidR="00DD6E1F">
        <w:rPr>
          <w:rFonts w:hint="eastAsia"/>
          <w:sz w:val="22"/>
          <w:szCs w:val="22"/>
        </w:rPr>
        <w:t xml:space="preserve">n our case, </w:t>
      </w:r>
      <w:r w:rsidR="007B3837">
        <w:rPr>
          <w:sz w:val="22"/>
          <w:szCs w:val="22"/>
        </w:rPr>
        <w:t>we felt it was im</w:t>
      </w:r>
      <w:r w:rsidR="009F52EA">
        <w:rPr>
          <w:sz w:val="22"/>
          <w:szCs w:val="22"/>
        </w:rPr>
        <w:t>practical</w:t>
      </w:r>
      <w:r w:rsidR="00DD6E1F">
        <w:rPr>
          <w:rFonts w:hint="eastAsia"/>
          <w:sz w:val="22"/>
          <w:szCs w:val="22"/>
        </w:rPr>
        <w:t xml:space="preserve"> to model DZ twins an</w:t>
      </w:r>
      <w:r w:rsidR="008B0958">
        <w:rPr>
          <w:sz w:val="22"/>
          <w:szCs w:val="22"/>
        </w:rPr>
        <w:t>d</w:t>
      </w:r>
      <w:r w:rsidR="00DD6E1F">
        <w:rPr>
          <w:rFonts w:hint="eastAsia"/>
          <w:sz w:val="22"/>
          <w:szCs w:val="22"/>
        </w:rPr>
        <w:t xml:space="preserve"> full siblings </w:t>
      </w:r>
      <w:r w:rsidR="00DD6E1F">
        <w:rPr>
          <w:sz w:val="22"/>
          <w:szCs w:val="22"/>
        </w:rPr>
        <w:t>separately</w:t>
      </w:r>
      <w:r w:rsidR="006F62F5">
        <w:rPr>
          <w:rFonts w:hint="eastAsia"/>
          <w:sz w:val="22"/>
          <w:szCs w:val="22"/>
        </w:rPr>
        <w:t xml:space="preserve"> </w:t>
      </w:r>
      <w:r w:rsidR="007B3837">
        <w:rPr>
          <w:sz w:val="22"/>
          <w:szCs w:val="22"/>
        </w:rPr>
        <w:t>due to</w:t>
      </w:r>
      <w:r w:rsidR="00114284">
        <w:rPr>
          <w:sz w:val="22"/>
          <w:szCs w:val="22"/>
        </w:rPr>
        <w:t xml:space="preserve"> </w:t>
      </w:r>
      <w:r w:rsidR="007B3837">
        <w:rPr>
          <w:sz w:val="22"/>
          <w:szCs w:val="22"/>
        </w:rPr>
        <w:t xml:space="preserve">the </w:t>
      </w:r>
      <w:r w:rsidR="00114284">
        <w:rPr>
          <w:sz w:val="22"/>
          <w:szCs w:val="22"/>
        </w:rPr>
        <w:t xml:space="preserve">small sample of </w:t>
      </w:r>
      <w:r w:rsidR="00DD6E1F">
        <w:rPr>
          <w:rFonts w:hint="eastAsia"/>
          <w:sz w:val="22"/>
          <w:szCs w:val="22"/>
        </w:rPr>
        <w:t>DZ twin</w:t>
      </w:r>
      <w:r w:rsidR="008F391B">
        <w:rPr>
          <w:sz w:val="22"/>
          <w:szCs w:val="22"/>
        </w:rPr>
        <w:t xml:space="preserve">s </w:t>
      </w:r>
      <w:r w:rsidR="00DD6E1F">
        <w:rPr>
          <w:rFonts w:hint="eastAsia"/>
          <w:sz w:val="22"/>
          <w:szCs w:val="22"/>
        </w:rPr>
        <w:t xml:space="preserve">(178 pairs; 22%). Limiting our analysis to </w:t>
      </w:r>
      <w:r w:rsidR="007B3837">
        <w:rPr>
          <w:sz w:val="22"/>
          <w:szCs w:val="22"/>
        </w:rPr>
        <w:t xml:space="preserve">an underpowered </w:t>
      </w:r>
      <w:r w:rsidR="00DD6E1F">
        <w:rPr>
          <w:rFonts w:hint="eastAsia"/>
          <w:sz w:val="22"/>
          <w:szCs w:val="22"/>
        </w:rPr>
        <w:t>DZ twin pairs</w:t>
      </w:r>
      <w:r w:rsidR="007B3837">
        <w:rPr>
          <w:sz w:val="22"/>
          <w:szCs w:val="22"/>
        </w:rPr>
        <w:t xml:space="preserve"> subsample</w:t>
      </w:r>
      <w:r w:rsidR="00DD6E1F">
        <w:rPr>
          <w:rFonts w:hint="eastAsia"/>
          <w:sz w:val="22"/>
          <w:szCs w:val="22"/>
        </w:rPr>
        <w:t xml:space="preserve"> </w:t>
      </w:r>
      <w:r w:rsidR="007B3837">
        <w:rPr>
          <w:sz w:val="22"/>
          <w:szCs w:val="22"/>
        </w:rPr>
        <w:t>would le</w:t>
      </w:r>
      <w:r w:rsidR="004E577E">
        <w:rPr>
          <w:sz w:val="22"/>
          <w:szCs w:val="22"/>
        </w:rPr>
        <w:t>a</w:t>
      </w:r>
      <w:r w:rsidR="007B3837">
        <w:rPr>
          <w:sz w:val="22"/>
          <w:szCs w:val="22"/>
        </w:rPr>
        <w:t xml:space="preserve">d to </w:t>
      </w:r>
      <w:r w:rsidR="00DD6E1F">
        <w:rPr>
          <w:rFonts w:hint="eastAsia"/>
          <w:sz w:val="22"/>
          <w:szCs w:val="22"/>
        </w:rPr>
        <w:t>large credible intervals</w:t>
      </w:r>
      <w:r w:rsidR="006F62F5">
        <w:rPr>
          <w:rFonts w:hint="eastAsia"/>
          <w:sz w:val="22"/>
          <w:szCs w:val="22"/>
        </w:rPr>
        <w:t>, especially at the within-family level</w:t>
      </w:r>
      <w:r w:rsidR="00DD6E1F">
        <w:rPr>
          <w:rFonts w:hint="eastAsia"/>
          <w:sz w:val="22"/>
          <w:szCs w:val="22"/>
        </w:rPr>
        <w:t xml:space="preserve">. </w:t>
      </w:r>
      <w:r w:rsidR="009045C1">
        <w:rPr>
          <w:sz w:val="22"/>
          <w:szCs w:val="22"/>
        </w:rPr>
        <w:t xml:space="preserve">In fact, when attempting to estimate a DZ-only model, our Bayesian SEM did not converge, as evidenced by low posterior predictive p-value and poor chain mixing of parameter estimates in the trace plots. </w:t>
      </w:r>
      <w:r w:rsidR="007B3837">
        <w:rPr>
          <w:sz w:val="22"/>
          <w:szCs w:val="22"/>
        </w:rPr>
        <w:t>For these reasons, we are concerned</w:t>
      </w:r>
      <w:r w:rsidR="006E37EC">
        <w:rPr>
          <w:sz w:val="22"/>
          <w:szCs w:val="22"/>
        </w:rPr>
        <w:t xml:space="preserve"> that a</w:t>
      </w:r>
      <w:r w:rsidR="007B3837">
        <w:rPr>
          <w:sz w:val="22"/>
          <w:szCs w:val="22"/>
        </w:rPr>
        <w:t xml:space="preserve"> model</w:t>
      </w:r>
      <w:r w:rsidR="006E37EC">
        <w:rPr>
          <w:sz w:val="22"/>
          <w:szCs w:val="22"/>
        </w:rPr>
        <w:t xml:space="preserve"> comparison between DZ twins and full siblings may not be informative.</w:t>
      </w:r>
    </w:p>
    <w:p w14:paraId="6F41394B" w14:textId="7204A758" w:rsidR="00416591" w:rsidRPr="00AB2CD1" w:rsidRDefault="00DB445F">
      <w:pPr>
        <w:spacing w:after="200"/>
        <w:rPr>
          <w:sz w:val="22"/>
          <w:szCs w:val="22"/>
        </w:rPr>
      </w:pPr>
      <w:r w:rsidRPr="00AB2CD1">
        <w:rPr>
          <w:b/>
          <w:bCs/>
          <w:sz w:val="22"/>
          <w:szCs w:val="22"/>
        </w:rPr>
        <w:t xml:space="preserve">5. </w:t>
      </w:r>
      <w:r w:rsidR="008271AC" w:rsidRPr="00AB2CD1">
        <w:rPr>
          <w:b/>
          <w:bCs/>
          <w:sz w:val="22"/>
          <w:szCs w:val="22"/>
        </w:rPr>
        <w:t>I appreciate the authors' efforts to include a genetically diverse target sample, particularly given that the externalizing discovery GWAS was based only(?) on individuals genetically similar to European populations. I also recognize that the field has not reached consensus on the optimal approach when discovery and target samples differ in genetic-similarity composition, and that investigators often calculate PGSs in more diverse target samples. At the same time, additional information would help readers evaluate the interpretation of the pooled analyses.</w:t>
      </w:r>
      <w:r w:rsidR="008271AC" w:rsidRPr="00AB2CD1">
        <w:rPr>
          <w:b/>
          <w:bCs/>
          <w:sz w:val="22"/>
          <w:szCs w:val="22"/>
        </w:rPr>
        <w:br/>
      </w:r>
      <w:r w:rsidR="008271AC" w:rsidRPr="00AB2CD1">
        <w:rPr>
          <w:b/>
          <w:bCs/>
          <w:sz w:val="22"/>
          <w:szCs w:val="22"/>
        </w:rPr>
        <w:br/>
        <w:t>Please report PGS distributions and within-family PGS variation across genetic-similarity groups. Supplementary group-specific analyses would be valuable. For example, it would be helpful to know whether the population-level and within-family PGS-psychosocial-experience associations are broadly consistent across groups.</w:t>
      </w:r>
      <w:r w:rsidR="008271AC" w:rsidRPr="00AB2CD1">
        <w:rPr>
          <w:b/>
          <w:bCs/>
          <w:sz w:val="22"/>
          <w:szCs w:val="22"/>
        </w:rPr>
        <w:br/>
      </w:r>
      <w:r w:rsidR="008271AC" w:rsidRPr="00AB2CD1">
        <w:rPr>
          <w:b/>
          <w:bCs/>
          <w:sz w:val="22"/>
          <w:szCs w:val="22"/>
        </w:rPr>
        <w:br/>
        <w:t>I also recommend reviewing the terminology throughout the manuscript to ensure consistent use of "genetic-similarity group," rather than "ancestry," where appropriate.</w:t>
      </w:r>
    </w:p>
    <w:p w14:paraId="4260B41C" w14:textId="7BF699D7" w:rsidR="006E0BB5" w:rsidRDefault="00666036">
      <w:pPr>
        <w:spacing w:after="200"/>
        <w:rPr>
          <w:sz w:val="22"/>
          <w:szCs w:val="22"/>
        </w:rPr>
      </w:pPr>
      <w:r>
        <w:rPr>
          <w:sz w:val="22"/>
          <w:szCs w:val="22"/>
        </w:rPr>
        <w:t>T</w:t>
      </w:r>
      <w:r w:rsidR="000B4B9B">
        <w:rPr>
          <w:sz w:val="22"/>
          <w:szCs w:val="22"/>
        </w:rPr>
        <w:t xml:space="preserve">he reviewer </w:t>
      </w:r>
      <w:r>
        <w:rPr>
          <w:sz w:val="22"/>
          <w:szCs w:val="22"/>
        </w:rPr>
        <w:t>is correct that EXT</w:t>
      </w:r>
      <w:r w:rsidRPr="00666036">
        <w:rPr>
          <w:sz w:val="22"/>
          <w:szCs w:val="22"/>
        </w:rPr>
        <w:t xml:space="preserve"> GWAS was based only on individuals genetically similar to European populations</w:t>
      </w:r>
      <w:r>
        <w:rPr>
          <w:sz w:val="22"/>
          <w:szCs w:val="22"/>
        </w:rPr>
        <w:t xml:space="preserve">. </w:t>
      </w:r>
      <w:r w:rsidR="00425B5C">
        <w:rPr>
          <w:sz w:val="22"/>
          <w:szCs w:val="22"/>
        </w:rPr>
        <w:t>As there is</w:t>
      </w:r>
      <w:r>
        <w:rPr>
          <w:sz w:val="22"/>
          <w:szCs w:val="22"/>
        </w:rPr>
        <w:t xml:space="preserve"> currently no standard or consensus in the field</w:t>
      </w:r>
      <w:r w:rsidR="00425B5C">
        <w:rPr>
          <w:sz w:val="22"/>
          <w:szCs w:val="22"/>
        </w:rPr>
        <w:t xml:space="preserve"> on this issue</w:t>
      </w:r>
      <w:r>
        <w:rPr>
          <w:sz w:val="22"/>
          <w:szCs w:val="22"/>
        </w:rPr>
        <w:t xml:space="preserve">, </w:t>
      </w:r>
      <w:r w:rsidR="0085742E">
        <w:rPr>
          <w:sz w:val="22"/>
          <w:szCs w:val="22"/>
        </w:rPr>
        <w:t xml:space="preserve">we employed several </w:t>
      </w:r>
      <w:r w:rsidR="00425B5C">
        <w:rPr>
          <w:sz w:val="22"/>
          <w:szCs w:val="22"/>
        </w:rPr>
        <w:t>methods</w:t>
      </w:r>
      <w:r w:rsidR="0085742E">
        <w:rPr>
          <w:sz w:val="22"/>
          <w:szCs w:val="22"/>
        </w:rPr>
        <w:t xml:space="preserve"> to ensure our PGS is valid and </w:t>
      </w:r>
      <w:r w:rsidR="00E04E5E">
        <w:rPr>
          <w:sz w:val="22"/>
          <w:szCs w:val="22"/>
        </w:rPr>
        <w:t>less subject</w:t>
      </w:r>
      <w:r w:rsidR="0085742E">
        <w:rPr>
          <w:sz w:val="22"/>
          <w:szCs w:val="22"/>
        </w:rPr>
        <w:t xml:space="preserve"> to confound</w:t>
      </w:r>
      <w:r w:rsidR="00E04E5E">
        <w:rPr>
          <w:sz w:val="22"/>
          <w:szCs w:val="22"/>
        </w:rPr>
        <w:t>ing</w:t>
      </w:r>
      <w:r w:rsidR="0085742E">
        <w:rPr>
          <w:sz w:val="22"/>
          <w:szCs w:val="22"/>
        </w:rPr>
        <w:t xml:space="preserve"> when applied to a genetically diverse sample</w:t>
      </w:r>
      <w:r>
        <w:rPr>
          <w:sz w:val="22"/>
          <w:szCs w:val="22"/>
        </w:rPr>
        <w:t xml:space="preserve">. </w:t>
      </w:r>
      <w:r w:rsidR="00EA0118">
        <w:rPr>
          <w:sz w:val="22"/>
          <w:szCs w:val="22"/>
        </w:rPr>
        <w:t xml:space="preserve">First, our PGS was generated using </w:t>
      </w:r>
      <w:r w:rsidR="003605AB" w:rsidRPr="003605AB">
        <w:rPr>
          <w:sz w:val="22"/>
          <w:szCs w:val="22"/>
        </w:rPr>
        <w:t xml:space="preserve">PRS-CS </w:t>
      </w:r>
      <w:r w:rsidR="003605AB" w:rsidRPr="003605AB">
        <w:rPr>
          <w:sz w:val="22"/>
          <w:szCs w:val="22"/>
        </w:rPr>
        <w:fldChar w:fldCharType="begin"/>
      </w:r>
      <w:r w:rsidR="00D07115">
        <w:rPr>
          <w:sz w:val="22"/>
          <w:szCs w:val="22"/>
        </w:rPr>
        <w:instrText xml:space="preserve"> ADDIN ZOTERO_ITEM CSL_CITATION {"citationID":"5sUBdGpG","properties":{"formattedCitation":"(Ge et al., 2019)","plainCitation":"(Ge et al., 2019)","noteIndex":0},"citationItems":[{"id":1187,"uris":["http://zotero.org/users/10101336/items/2RLC9KXG"],"itemData":{"id":1187,"type":"article-journal","abstract":"Polygenic risk scores (PRS) have shown promise in predicting human complex traits and diseases. Here, we present PRS-CS, a polygenic prediction method that infers posterior effect sizes of single nucleotide polymorphisms (SNPs) using genome-wide association summary statistics and an external linkage disequilibrium (LD) reference panel. PRS-CS utilizes a high-dimensional Bayesian regression framework, and is distinct from previous work by placing a continuous shrinkage (CS) prior on SNP effect sizes, which is robust to varying genetic architectures, provides substantial computational advantages, and enables multivariate modeling of local LD patterns. Simulation studies using data from the UK Biobank show that PRS-CS outperforms existing methods across a wide range of genetic architectures, especially when the training sample size is large. We apply PRS-CS to predict six common complex diseases and six quantitative traits in the Partners HealthCare Biobank, and further demonstrate the improvement of PRS-CS in prediction accuracy over alternative methods.","container-title":"Nature Communications","DOI":"10.1038/s41467-019-09718-5","ISSN":"2041-1723","issue":"1","journalAbbreviation":"Nat Commun","language":"en","license":"2019 The Author(s)","page":"1776","publisher":"Nature Publishing Group","source":"www.nature.com","title":"Polygenic prediction via Bayesian regression and continuous shrinkage priors","volume":"10","author":[{"family":"Ge","given":"Tian"},{"family":"Chen","given":"Chia-Yen"},{"family":"Ni","given":"Yang"},{"family":"Feng","given":"Yen-Chen Anne"},{"family":"Smoller","given":"Jordan W."}],"issued":{"date-parts":[["2019",4,16]]}}}],"schema":"https://github.com/citation-style-language/schema/raw/master/csl-citation.json"} </w:instrText>
      </w:r>
      <w:r w:rsidR="003605AB" w:rsidRPr="003605AB">
        <w:rPr>
          <w:sz w:val="22"/>
          <w:szCs w:val="22"/>
        </w:rPr>
        <w:fldChar w:fldCharType="separate"/>
      </w:r>
      <w:r w:rsidR="003605AB" w:rsidRPr="003605AB">
        <w:rPr>
          <w:sz w:val="22"/>
          <w:szCs w:val="22"/>
        </w:rPr>
        <w:t>(Ge et al., 2019)</w:t>
      </w:r>
      <w:r w:rsidR="003605AB" w:rsidRPr="003605AB">
        <w:rPr>
          <w:sz w:val="22"/>
          <w:szCs w:val="22"/>
        </w:rPr>
        <w:fldChar w:fldCharType="end"/>
      </w:r>
      <w:r w:rsidR="003605AB">
        <w:rPr>
          <w:sz w:val="22"/>
          <w:szCs w:val="22"/>
        </w:rPr>
        <w:t xml:space="preserve">, a continuous shrinkage method that has been shown to improve </w:t>
      </w:r>
      <w:r w:rsidR="003605AB" w:rsidRPr="003605AB">
        <w:rPr>
          <w:sz w:val="22"/>
          <w:szCs w:val="22"/>
        </w:rPr>
        <w:t xml:space="preserve">generalizability across genetic ancestries </w:t>
      </w:r>
      <w:r w:rsidR="003605AB" w:rsidRPr="003605AB">
        <w:rPr>
          <w:sz w:val="22"/>
          <w:szCs w:val="22"/>
        </w:rPr>
        <w:fldChar w:fldCharType="begin"/>
      </w:r>
      <w:r w:rsidR="00D07115">
        <w:rPr>
          <w:sz w:val="22"/>
          <w:szCs w:val="22"/>
        </w:rPr>
        <w:instrText xml:space="preserve"> ADDIN ZOTERO_ITEM CSL_CITATION {"citationID":"RsGAwal4","properties":{"formattedCitation":"(Ahern et al., 2023)","plainCitation":"(Ahern et al., 2023)","noteIndex":0},"citationItems":[{"id":1266,"uris":["http://zotero.org/users/10101336/items/XZDBJZ2F"],"itemData":{"id":1266,"type":"article-journal","abstract":"Using individuals’ genetic data researchers can generate Polygenic Scores (PS) that are able to predict risk for diseases, variability in different behaviors as well as anthropomorphic measures. This is achieved by leveraging models learned from previously published large Genome-Wide Association Studies (GWASs) associating locations in the genome with a phenotype of interest. Previous GWASs have predominantly been performed in European ancestry individuals. This is of concern as PS generated in samples with a different ancestry to the original training GWAS have been shown to have lower performance and limited portability, and many efforts are now underway to collect genetic databases on individuals of diverse ancestries. In this study, we compare multiple methods of generating PS, including pruning and thresholding and Bayesian continuous shrinkage models, to determine which of them is best able to overcome these limitations. To do this we use the ABCD Study, a longitudinal cohort with deep phenotyping on individuals of diverse ancestry. We generate PS for anthropometric and psychiatric phenotypes using previously published GWAS summary statistics and examine their performance in three subsamples of ABCD: African ancestry individuals (n = 811), European ancestry Individuals (n = 6703), and admixed ancestry individuals (n = 3664). We find that the single ancestry continuous shrinkage method, PRScs (CS), and the multi ancestry meta method, PRScsx Meta (CSx Meta), show the best performance across ancestries and phenotypes.","container-title":"Behavior Genetics","DOI":"10.1007/s10519-023-10139-w","ISSN":"1573-3297","issue":"3","journalAbbreviation":"Behav Genet","language":"en","page":"292-309","source":"Springer Link","title":"Comparing Pruning and Thresholding with Continuous Shrinkage Polygenic Score Methods in a Large Sample of Ancestrally Diverse Adolescents from the ABCD Study®","volume":"53","author":[{"family":"Ahern","given":"Jonathan"},{"family":"Thompson","given":"Wesley"},{"family":"Fan","given":"Chun Chieh"},{"family":"Loughnan","given":"Robert"}],"issued":{"date-parts":[["2023",5,1]]}}}],"schema":"https://github.com/citation-style-language/schema/raw/master/csl-citation.json"} </w:instrText>
      </w:r>
      <w:r w:rsidR="003605AB" w:rsidRPr="003605AB">
        <w:rPr>
          <w:sz w:val="22"/>
          <w:szCs w:val="22"/>
        </w:rPr>
        <w:fldChar w:fldCharType="separate"/>
      </w:r>
      <w:r w:rsidR="003605AB" w:rsidRPr="003605AB">
        <w:rPr>
          <w:sz w:val="22"/>
          <w:szCs w:val="22"/>
        </w:rPr>
        <w:t>(Ahern et al., 2023)</w:t>
      </w:r>
      <w:r w:rsidR="003605AB" w:rsidRPr="003605AB">
        <w:rPr>
          <w:sz w:val="22"/>
          <w:szCs w:val="22"/>
        </w:rPr>
        <w:fldChar w:fldCharType="end"/>
      </w:r>
      <w:r w:rsidR="00EA0118">
        <w:rPr>
          <w:sz w:val="22"/>
          <w:szCs w:val="22"/>
        </w:rPr>
        <w:t xml:space="preserve">. Second, </w:t>
      </w:r>
      <w:r w:rsidR="00EA0118" w:rsidRPr="00AB2CD1">
        <w:rPr>
          <w:sz w:val="22"/>
          <w:szCs w:val="22"/>
        </w:rPr>
        <w:t>PGS was residualized on the first 20 genetic principal components and standardized within each genetic-similarity group</w:t>
      </w:r>
      <w:r w:rsidR="00EA0118">
        <w:rPr>
          <w:sz w:val="22"/>
          <w:szCs w:val="22"/>
        </w:rPr>
        <w:t xml:space="preserve"> to account for </w:t>
      </w:r>
      <w:r w:rsidR="000410E2">
        <w:rPr>
          <w:sz w:val="22"/>
          <w:szCs w:val="22"/>
        </w:rPr>
        <w:t xml:space="preserve">broad </w:t>
      </w:r>
      <w:r w:rsidR="00EA0118">
        <w:rPr>
          <w:sz w:val="22"/>
          <w:szCs w:val="22"/>
        </w:rPr>
        <w:t>population differences. Third, g</w:t>
      </w:r>
      <w:r w:rsidR="00EA0118" w:rsidRPr="00AB2CD1">
        <w:rPr>
          <w:sz w:val="22"/>
          <w:szCs w:val="22"/>
        </w:rPr>
        <w:t>enetic-similarity group</w:t>
      </w:r>
      <w:r w:rsidR="0050347A">
        <w:rPr>
          <w:sz w:val="22"/>
          <w:szCs w:val="22"/>
        </w:rPr>
        <w:t>s</w:t>
      </w:r>
      <w:r w:rsidR="00EA0118" w:rsidRPr="00AB2CD1">
        <w:rPr>
          <w:sz w:val="22"/>
          <w:szCs w:val="22"/>
        </w:rPr>
        <w:t xml:space="preserve"> </w:t>
      </w:r>
      <w:r w:rsidR="0050347A">
        <w:rPr>
          <w:sz w:val="22"/>
          <w:szCs w:val="22"/>
        </w:rPr>
        <w:t>were</w:t>
      </w:r>
      <w:r w:rsidR="00EA0118" w:rsidRPr="00AB2CD1">
        <w:rPr>
          <w:sz w:val="22"/>
          <w:szCs w:val="22"/>
        </w:rPr>
        <w:t xml:space="preserve"> </w:t>
      </w:r>
      <w:r w:rsidR="001A4E95">
        <w:rPr>
          <w:sz w:val="22"/>
          <w:szCs w:val="22"/>
        </w:rPr>
        <w:t>dummy-coded and</w:t>
      </w:r>
      <w:r w:rsidR="00EA0118">
        <w:rPr>
          <w:sz w:val="22"/>
          <w:szCs w:val="22"/>
        </w:rPr>
        <w:t xml:space="preserve"> </w:t>
      </w:r>
      <w:r w:rsidR="00EA0118" w:rsidRPr="00AB2CD1">
        <w:rPr>
          <w:sz w:val="22"/>
          <w:szCs w:val="22"/>
        </w:rPr>
        <w:t>included as</w:t>
      </w:r>
      <w:r w:rsidR="00EA0118">
        <w:rPr>
          <w:sz w:val="22"/>
          <w:szCs w:val="22"/>
        </w:rPr>
        <w:t xml:space="preserve"> population/between-family </w:t>
      </w:r>
      <w:r w:rsidR="00EA0118" w:rsidRPr="00AB2CD1">
        <w:rPr>
          <w:sz w:val="22"/>
          <w:szCs w:val="22"/>
        </w:rPr>
        <w:t>covariate</w:t>
      </w:r>
      <w:r w:rsidR="001A4E95">
        <w:rPr>
          <w:sz w:val="22"/>
          <w:szCs w:val="22"/>
        </w:rPr>
        <w:t>s</w:t>
      </w:r>
      <w:r w:rsidR="00EA0118" w:rsidRPr="00AB2CD1">
        <w:rPr>
          <w:sz w:val="22"/>
          <w:szCs w:val="22"/>
        </w:rPr>
        <w:t xml:space="preserve"> in our pooled analyses</w:t>
      </w:r>
      <w:r w:rsidR="00EA0118">
        <w:rPr>
          <w:sz w:val="22"/>
          <w:szCs w:val="22"/>
        </w:rPr>
        <w:t xml:space="preserve">, which is consistent with the Integrative Data Analysis approach </w:t>
      </w:r>
      <w:r w:rsidR="00EA0118">
        <w:rPr>
          <w:sz w:val="22"/>
          <w:szCs w:val="22"/>
        </w:rPr>
        <w:fldChar w:fldCharType="begin"/>
      </w:r>
      <w:r w:rsidR="00D07115">
        <w:rPr>
          <w:sz w:val="22"/>
          <w:szCs w:val="22"/>
        </w:rPr>
        <w:instrText xml:space="preserve"> ADDIN ZOTERO_ITEM CSL_CITATION {"citationID":"sQrbDI8e","properties":{"unsorted":false,"formattedCitation":"(Barr et al., 2022)","plainCitation":"(Barr et al., 2022)","noteIndex":0},"citationItems":[{"id":1792,"uris":["http://zotero.org/users/10101336/items/SVS9WGDY"],"itemData":{"id":1792,"type":"article-journal","abstract":"Substance use disorders (SUDs) incur serious social and personal costs. The risk for SUDs is complex, with risk factors ranging from social conditions to individual genetic variation. We examined whether models that include a clinical/environmental risk index (CERI) and polygenic scores (PGS) are able to identify individuals at increased risk of SUD in young adulthood across four longitudinal cohorts for a combined sample of N = 15,134. Our analyses included participants of European (NEUR = 12,659) and African (NAFR = 2475) ancestries. SUD outcomes included: (1) alcohol dependence, (2) nicotine dependence; (3) drug dependence, and (4) any substance dependence. In the models containing the PGS and CERI, the CERI was associated with all three outcomes (ORs = 01.37–1.67). PGS for problematic alcohol use, externalizing, and smoking quantity were associated with alcohol dependence, drug dependence, and nicotine dependence, respectively (OR = 1.11–1.33). PGS for problematic alcohol use and externalizing were also associated with any substance dependence (ORs = 1.09–1.18). The full model explained 6–13% of the variance in SUDs. Those in the top 10% of CERI and PGS had relative risk ratios of 3.86–8.04 for each SUD relative to the bottom 90%. Overall, the combined measures of clinical, environmental, and genetic risk demonstrated modest ability to distinguish between affected and unaffected individuals in young adulthood. PGS were significant but added little in addition to the clinical/environmental risk index. Results from our analysis demonstrate there is still considerable work to be done before tools such as these are ready for clinical applications.","container-title":"Molecular Psychiatry","DOI":"10.1038/s41380-022-01801-6","ISSN":"1476-5578","issue":"11","journalAbbreviation":"Mol Psychiatry","language":"en","license":"2022 The Author(s), under exclusive licence to Springer Nature Limited","page":"4633-4641","publisher":"Nature Publishing Group","source":"www.nature.com","title":"Clinical, environmental, and genetic risk factors for substance use disorders: characterizing combined effects across multiple cohorts","title-short":"Clinical, environmental, and genetic risk factors for substance use disorders","volume":"27","author":[{"family":"Barr","given":"Peter B."},{"family":"Driver","given":"Morgan N."},{"family":"Kuo","given":"Sally I.-Chun"},{"family":"Stephenson","given":"Mallory"},{"family":"Aliev","given":"Fazil"},{"family":"Linnér","given":"Richard Karlsson"},{"family":"Marks","given":"Jesse"},{"family":"Anokhin","given":"Andrey P."},{"family":"Bucholz","given":"Kathleen"},{"family":"Chan","given":"Grace"},{"family":"Edenberg","given":"Howard J."},{"family":"Edwards","given":"Alexis C."},{"family":"Francis","given":"Meredith W."},{"family":"Hancock","given":"Dana B."},{"family":"Harden","given":"K. Paige"},{"family":"Kamarajan","given":"Chella"},{"family":"Kaprio","given":"Jaakko"},{"family":"Kinreich","given":"Sivan"},{"family":"Kramer","given":"John R."},{"family":"Kuperman","given":"Samuel"},{"family":"Latvala","given":"Antti"},{"family":"Meyers","given":"Jacquelyn L."},{"family":"Palmer","given":"Abraham A."},{"family":"Plawecki","given":"Martin H."},{"family":"Porjesz","given":"Bernice"},{"family":"Rose","given":"Richard J."},{"family":"Schuckit","given":"Marc A."},{"family":"Salvatore","given":"Jessica E."},{"family":"Dick","given":"Danielle M."}],"issued":{"date-parts":[["2022",11]]}}}],"schema":"https://github.com/citation-style-language/schema/raw/master/csl-citation.json"} </w:instrText>
      </w:r>
      <w:r w:rsidR="00EA0118">
        <w:rPr>
          <w:sz w:val="22"/>
          <w:szCs w:val="22"/>
        </w:rPr>
        <w:fldChar w:fldCharType="separate"/>
      </w:r>
      <w:r w:rsidR="00EA0118" w:rsidRPr="00EF2363">
        <w:rPr>
          <w:sz w:val="22"/>
        </w:rPr>
        <w:t>(Barr et al., 2022)</w:t>
      </w:r>
      <w:r w:rsidR="00EA0118">
        <w:rPr>
          <w:sz w:val="22"/>
          <w:szCs w:val="22"/>
        </w:rPr>
        <w:fldChar w:fldCharType="end"/>
      </w:r>
      <w:r w:rsidR="00EA0118">
        <w:rPr>
          <w:sz w:val="22"/>
          <w:szCs w:val="22"/>
        </w:rPr>
        <w:t xml:space="preserve">. </w:t>
      </w:r>
      <w:r w:rsidR="00425B5C">
        <w:rPr>
          <w:sz w:val="22"/>
          <w:szCs w:val="22"/>
        </w:rPr>
        <w:t>Across these methods, we are</w:t>
      </w:r>
      <w:r>
        <w:rPr>
          <w:sz w:val="22"/>
          <w:szCs w:val="22"/>
        </w:rPr>
        <w:t xml:space="preserve"> confident that our admixed analysis allows for increased generalizability without sacrificing statistical power.</w:t>
      </w:r>
    </w:p>
    <w:p w14:paraId="4EC34A5C" w14:textId="20464596" w:rsidR="001969D5" w:rsidRDefault="001969D5">
      <w:pPr>
        <w:spacing w:after="200"/>
        <w:rPr>
          <w:sz w:val="22"/>
          <w:szCs w:val="22"/>
        </w:rPr>
      </w:pPr>
      <w:r>
        <w:rPr>
          <w:rFonts w:hint="eastAsia"/>
          <w:sz w:val="22"/>
          <w:szCs w:val="22"/>
        </w:rPr>
        <w:lastRenderedPageBreak/>
        <w:t xml:space="preserve">We </w:t>
      </w:r>
      <w:r w:rsidR="00425B5C">
        <w:rPr>
          <w:sz w:val="22"/>
          <w:szCs w:val="22"/>
        </w:rPr>
        <w:t>also now</w:t>
      </w:r>
      <w:r w:rsidR="00425B5C">
        <w:rPr>
          <w:rFonts w:hint="eastAsia"/>
          <w:sz w:val="22"/>
          <w:szCs w:val="22"/>
        </w:rPr>
        <w:t xml:space="preserve"> </w:t>
      </w:r>
      <w:r>
        <w:rPr>
          <w:rFonts w:hint="eastAsia"/>
          <w:sz w:val="22"/>
          <w:szCs w:val="22"/>
        </w:rPr>
        <w:t>provide additional details about our sample</w:t>
      </w:r>
      <w:r>
        <w:rPr>
          <w:sz w:val="22"/>
          <w:szCs w:val="22"/>
        </w:rPr>
        <w:t xml:space="preserve"> by genetic-similarity groups</w:t>
      </w:r>
      <w:r>
        <w:rPr>
          <w:rFonts w:hint="eastAsia"/>
          <w:sz w:val="22"/>
          <w:szCs w:val="22"/>
        </w:rPr>
        <w:t xml:space="preserve"> in Supplemental Table </w:t>
      </w:r>
      <w:r>
        <w:rPr>
          <w:sz w:val="22"/>
          <w:szCs w:val="22"/>
        </w:rPr>
        <w:t>6</w:t>
      </w:r>
      <w:r>
        <w:rPr>
          <w:rFonts w:hint="eastAsia"/>
          <w:sz w:val="22"/>
          <w:szCs w:val="22"/>
        </w:rPr>
        <w:t xml:space="preserve">, where we stratified our sample by </w:t>
      </w:r>
      <w:r>
        <w:rPr>
          <w:sz w:val="22"/>
          <w:szCs w:val="22"/>
        </w:rPr>
        <w:t>genetic-similarity groups (i.e., EUR-like, AFR-like, ASI-like, and HIS-like)</w:t>
      </w:r>
      <w:r>
        <w:rPr>
          <w:rFonts w:hint="eastAsia"/>
          <w:sz w:val="22"/>
          <w:szCs w:val="22"/>
        </w:rPr>
        <w:t>, reported demographics and descriptive statistics, a</w:t>
      </w:r>
      <w:r w:rsidR="00425B5C">
        <w:rPr>
          <w:sz w:val="22"/>
          <w:szCs w:val="22"/>
        </w:rPr>
        <w:t>nd</w:t>
      </w:r>
      <w:r>
        <w:rPr>
          <w:rFonts w:hint="eastAsia"/>
          <w:sz w:val="22"/>
          <w:szCs w:val="22"/>
        </w:rPr>
        <w:t xml:space="preserve"> calculated Intraclass Correlation (ICC) for all variables</w:t>
      </w:r>
      <w:r w:rsidR="007B3D8D">
        <w:rPr>
          <w:sz w:val="22"/>
          <w:szCs w:val="22"/>
        </w:rPr>
        <w:t xml:space="preserve"> in the family-based sample</w:t>
      </w:r>
      <w:r>
        <w:rPr>
          <w:rFonts w:hint="eastAsia"/>
          <w:sz w:val="22"/>
          <w:szCs w:val="22"/>
        </w:rPr>
        <w:t>, including for PGS.</w:t>
      </w:r>
    </w:p>
    <w:p w14:paraId="7837EF43" w14:textId="10AF35C0" w:rsidR="000B4B9B" w:rsidRDefault="00CF2531">
      <w:pPr>
        <w:spacing w:after="200"/>
        <w:rPr>
          <w:sz w:val="22"/>
          <w:szCs w:val="22"/>
        </w:rPr>
      </w:pPr>
      <w:r>
        <w:rPr>
          <w:sz w:val="22"/>
          <w:szCs w:val="22"/>
        </w:rPr>
        <w:t>Additionally, w</w:t>
      </w:r>
      <w:r w:rsidR="000B4B9B">
        <w:rPr>
          <w:sz w:val="22"/>
          <w:szCs w:val="22"/>
        </w:rPr>
        <w:t>e conducted sensitivity analysis based on individuals with genetic similarity to European ancestry only.</w:t>
      </w:r>
      <w:r w:rsidR="006E0BB5">
        <w:rPr>
          <w:sz w:val="22"/>
          <w:szCs w:val="22"/>
        </w:rPr>
        <w:t xml:space="preserve"> </w:t>
      </w:r>
      <w:r w:rsidR="006E0BB5">
        <w:rPr>
          <w:rFonts w:hint="eastAsia"/>
          <w:sz w:val="22"/>
          <w:szCs w:val="22"/>
        </w:rPr>
        <w:t xml:space="preserve">Parameter estimates and credible intervals are shown in Response Letter Figure </w:t>
      </w:r>
      <w:r w:rsidR="002E4142">
        <w:rPr>
          <w:sz w:val="22"/>
          <w:szCs w:val="22"/>
        </w:rPr>
        <w:t>2</w:t>
      </w:r>
      <w:r w:rsidR="006E0BB5">
        <w:rPr>
          <w:rFonts w:hint="eastAsia"/>
          <w:sz w:val="22"/>
          <w:szCs w:val="22"/>
        </w:rPr>
        <w:t>.</w:t>
      </w:r>
      <w:r w:rsidR="006E0BB5">
        <w:rPr>
          <w:sz w:val="22"/>
          <w:szCs w:val="22"/>
        </w:rPr>
        <w:t xml:space="preserve"> Results from this sensitivity analysis were mostly identical to results from our main analysis: parameter estimates were similar, and there was no difference in the statistical significance of effects. </w:t>
      </w:r>
      <w:r w:rsidR="000B4B9B">
        <w:rPr>
          <w:sz w:val="22"/>
          <w:szCs w:val="22"/>
        </w:rPr>
        <w:t xml:space="preserve">Sensitivity analysis for other genetic similarity groups was not feasible due to extremely small sample sizes at the within-family level. Our </w:t>
      </w:r>
      <w:r w:rsidR="00425B5C">
        <w:rPr>
          <w:sz w:val="22"/>
          <w:szCs w:val="22"/>
        </w:rPr>
        <w:t xml:space="preserve">reported </w:t>
      </w:r>
      <w:r w:rsidR="000B4B9B">
        <w:rPr>
          <w:sz w:val="22"/>
          <w:szCs w:val="22"/>
        </w:rPr>
        <w:t xml:space="preserve">findings are therefore likely robust to the use of an EUR-like or an admixed sample. </w:t>
      </w:r>
    </w:p>
    <w:p w14:paraId="343FDE85" w14:textId="2C553E99" w:rsidR="00416591" w:rsidRPr="00AB2CD1" w:rsidRDefault="00DB445F">
      <w:pPr>
        <w:spacing w:after="200"/>
        <w:rPr>
          <w:sz w:val="22"/>
          <w:szCs w:val="22"/>
        </w:rPr>
      </w:pPr>
      <w:r w:rsidRPr="00AB2CD1">
        <w:rPr>
          <w:sz w:val="22"/>
          <w:szCs w:val="22"/>
        </w:rPr>
        <w:t>We also revised the manuscript to consistently use “genetic-similarity group” in place of “ancestry” where appropriate.</w:t>
      </w:r>
    </w:p>
    <w:p w14:paraId="1FAEA920" w14:textId="1429AAB3" w:rsidR="00416591" w:rsidRPr="00AB2CD1" w:rsidRDefault="00DB445F">
      <w:pPr>
        <w:spacing w:after="200"/>
        <w:rPr>
          <w:b/>
          <w:bCs/>
          <w:sz w:val="22"/>
          <w:szCs w:val="22"/>
        </w:rPr>
      </w:pPr>
      <w:r w:rsidRPr="00AB2CD1">
        <w:rPr>
          <w:b/>
          <w:bCs/>
          <w:sz w:val="22"/>
          <w:szCs w:val="22"/>
        </w:rPr>
        <w:t xml:space="preserve">6. </w:t>
      </w:r>
      <w:r w:rsidR="008271AC" w:rsidRPr="00AB2CD1">
        <w:rPr>
          <w:b/>
          <w:bCs/>
          <w:sz w:val="22"/>
          <w:szCs w:val="22"/>
        </w:rPr>
        <w:t>Figure 1 is not referenced in the main text. Please cite it at the relevant point in the Introduction and ensure that it is integrated into the conceptual argument.</w:t>
      </w:r>
    </w:p>
    <w:p w14:paraId="0A9AE3CE" w14:textId="4EC4A3A3" w:rsidR="00416591" w:rsidRPr="00AB2CD1" w:rsidRDefault="00DB445F">
      <w:pPr>
        <w:spacing w:after="200"/>
        <w:rPr>
          <w:sz w:val="22"/>
          <w:szCs w:val="22"/>
        </w:rPr>
      </w:pPr>
      <w:r w:rsidRPr="00AB2CD1">
        <w:rPr>
          <w:sz w:val="22"/>
          <w:szCs w:val="22"/>
        </w:rPr>
        <w:t xml:space="preserve">We thank the reviewer for catching </w:t>
      </w:r>
      <w:r w:rsidR="00425B5C">
        <w:rPr>
          <w:sz w:val="22"/>
          <w:szCs w:val="22"/>
        </w:rPr>
        <w:t>our mistake</w:t>
      </w:r>
      <w:r w:rsidRPr="00AB2CD1">
        <w:rPr>
          <w:sz w:val="22"/>
          <w:szCs w:val="22"/>
        </w:rPr>
        <w:t xml:space="preserve">. We </w:t>
      </w:r>
      <w:r w:rsidR="00F11AE1" w:rsidRPr="00AB2CD1">
        <w:rPr>
          <w:sz w:val="22"/>
          <w:szCs w:val="22"/>
        </w:rPr>
        <w:t>now reference</w:t>
      </w:r>
      <w:r w:rsidRPr="00AB2CD1">
        <w:rPr>
          <w:sz w:val="22"/>
          <w:szCs w:val="22"/>
        </w:rPr>
        <w:t xml:space="preserve"> Figure 1 </w:t>
      </w:r>
      <w:r w:rsidR="00F11AE1" w:rsidRPr="00AB2CD1">
        <w:rPr>
          <w:sz w:val="22"/>
          <w:szCs w:val="22"/>
        </w:rPr>
        <w:t xml:space="preserve">in our </w:t>
      </w:r>
      <w:r w:rsidRPr="00AB2CD1">
        <w:rPr>
          <w:sz w:val="22"/>
          <w:szCs w:val="22"/>
        </w:rPr>
        <w:t xml:space="preserve">Introduction </w:t>
      </w:r>
      <w:r w:rsidR="00F11AE1" w:rsidRPr="00AB2CD1">
        <w:rPr>
          <w:sz w:val="22"/>
          <w:szCs w:val="22"/>
        </w:rPr>
        <w:t>(</w:t>
      </w:r>
      <w:r w:rsidR="00F11AE1" w:rsidRPr="00AB2CD1">
        <w:rPr>
          <w:sz w:val="22"/>
          <w:szCs w:val="22"/>
          <w:highlight w:val="yellow"/>
        </w:rPr>
        <w:t>paragraph xx, page xx</w:t>
      </w:r>
      <w:r w:rsidR="00F11AE1" w:rsidRPr="00AB2CD1">
        <w:rPr>
          <w:sz w:val="22"/>
          <w:szCs w:val="22"/>
        </w:rPr>
        <w:t xml:space="preserve">), </w:t>
      </w:r>
      <w:r w:rsidRPr="00AB2CD1">
        <w:rPr>
          <w:sz w:val="22"/>
          <w:szCs w:val="22"/>
        </w:rPr>
        <w:t xml:space="preserve">where we </w:t>
      </w:r>
      <w:r w:rsidR="00386558" w:rsidRPr="00AB2CD1">
        <w:rPr>
          <w:sz w:val="22"/>
          <w:szCs w:val="22"/>
        </w:rPr>
        <w:t>discussed</w:t>
      </w:r>
      <w:r w:rsidR="00C02BED" w:rsidRPr="00AB2CD1">
        <w:rPr>
          <w:sz w:val="22"/>
          <w:szCs w:val="22"/>
        </w:rPr>
        <w:t xml:space="preserve"> the within-family design and explained how it account</w:t>
      </w:r>
      <w:r w:rsidR="00FB7C00">
        <w:rPr>
          <w:sz w:val="22"/>
          <w:szCs w:val="22"/>
        </w:rPr>
        <w:t>s</w:t>
      </w:r>
      <w:r w:rsidR="00C02BED" w:rsidRPr="00AB2CD1">
        <w:rPr>
          <w:sz w:val="22"/>
          <w:szCs w:val="22"/>
        </w:rPr>
        <w:t xml:space="preserve"> for confounding in rGE</w:t>
      </w:r>
      <w:r w:rsidR="00F11AE1" w:rsidRPr="00AB2CD1">
        <w:rPr>
          <w:sz w:val="22"/>
          <w:szCs w:val="22"/>
        </w:rPr>
        <w:t xml:space="preserve"> </w:t>
      </w:r>
      <w:r w:rsidRPr="00AB2CD1">
        <w:rPr>
          <w:sz w:val="22"/>
          <w:szCs w:val="22"/>
        </w:rPr>
        <w:t>(population stratification, assortative mating, and parental genotype).</w:t>
      </w:r>
      <w:r w:rsidR="00386558" w:rsidRPr="00AB2CD1">
        <w:rPr>
          <w:sz w:val="22"/>
          <w:szCs w:val="22"/>
        </w:rPr>
        <w:t xml:space="preserve"> </w:t>
      </w:r>
    </w:p>
    <w:p w14:paraId="5532F902" w14:textId="1F8799C5" w:rsidR="00406005" w:rsidRPr="00AB2CD1" w:rsidRDefault="00DB445F">
      <w:pPr>
        <w:spacing w:after="200"/>
        <w:rPr>
          <w:b/>
          <w:bCs/>
          <w:sz w:val="22"/>
          <w:szCs w:val="22"/>
        </w:rPr>
      </w:pPr>
      <w:r w:rsidRPr="00AB2CD1">
        <w:rPr>
          <w:b/>
          <w:bCs/>
          <w:sz w:val="22"/>
          <w:szCs w:val="22"/>
        </w:rPr>
        <w:t xml:space="preserve">7. </w:t>
      </w:r>
      <w:r w:rsidR="008271AC" w:rsidRPr="00AB2CD1">
        <w:rPr>
          <w:b/>
          <w:bCs/>
          <w:sz w:val="22"/>
          <w:szCs w:val="22"/>
        </w:rPr>
        <w:t>Please report analytic sample sizes for each analysis, including the number of individuals and families contributing to each model.</w:t>
      </w:r>
    </w:p>
    <w:p w14:paraId="0F380518" w14:textId="31B66040" w:rsidR="00EA47B7" w:rsidRPr="00AB2CD1" w:rsidRDefault="00B21357">
      <w:pPr>
        <w:spacing w:after="200"/>
        <w:rPr>
          <w:sz w:val="22"/>
          <w:szCs w:val="22"/>
        </w:rPr>
      </w:pPr>
      <w:r>
        <w:rPr>
          <w:sz w:val="22"/>
          <w:szCs w:val="22"/>
        </w:rPr>
        <w:t xml:space="preserve">We regret the exclusion of this detail in our </w:t>
      </w:r>
      <w:r w:rsidR="00AD2641">
        <w:rPr>
          <w:sz w:val="22"/>
          <w:szCs w:val="22"/>
        </w:rPr>
        <w:t>manuscript</w:t>
      </w:r>
      <w:r>
        <w:rPr>
          <w:sz w:val="22"/>
          <w:szCs w:val="22"/>
        </w:rPr>
        <w:t xml:space="preserve">. </w:t>
      </w:r>
      <w:r w:rsidR="00EA47B7" w:rsidRPr="00AB2CD1">
        <w:rPr>
          <w:sz w:val="22"/>
          <w:szCs w:val="22"/>
        </w:rPr>
        <w:t xml:space="preserve">With respect to </w:t>
      </w:r>
      <w:r w:rsidR="00550A4E" w:rsidRPr="00AB2CD1">
        <w:rPr>
          <w:sz w:val="22"/>
          <w:szCs w:val="22"/>
        </w:rPr>
        <w:t xml:space="preserve">our </w:t>
      </w:r>
      <w:r w:rsidR="00EA47B7" w:rsidRPr="00AB2CD1">
        <w:rPr>
          <w:sz w:val="22"/>
          <w:szCs w:val="22"/>
        </w:rPr>
        <w:t>Confirmatory Factor Analyses</w:t>
      </w:r>
      <w:r w:rsidR="00FF08AB" w:rsidRPr="00AB2CD1">
        <w:rPr>
          <w:sz w:val="22"/>
          <w:szCs w:val="22"/>
        </w:rPr>
        <w:t xml:space="preserve"> (CFA)</w:t>
      </w:r>
      <w:r w:rsidR="00EA47B7" w:rsidRPr="00AB2CD1">
        <w:rPr>
          <w:sz w:val="22"/>
          <w:szCs w:val="22"/>
        </w:rPr>
        <w:t xml:space="preserve"> </w:t>
      </w:r>
      <w:r w:rsidR="00652974" w:rsidRPr="00AB2CD1">
        <w:rPr>
          <w:sz w:val="22"/>
          <w:szCs w:val="22"/>
        </w:rPr>
        <w:t xml:space="preserve">models, </w:t>
      </w:r>
      <w:r w:rsidR="001B4359" w:rsidRPr="00AB2CD1">
        <w:rPr>
          <w:sz w:val="22"/>
          <w:szCs w:val="22"/>
        </w:rPr>
        <w:t>we</w:t>
      </w:r>
      <w:r w:rsidR="00FF08AB" w:rsidRPr="00AB2CD1">
        <w:rPr>
          <w:sz w:val="22"/>
          <w:szCs w:val="22"/>
        </w:rPr>
        <w:t xml:space="preserve"> wrote that “CFA models were estimated for the entire genotyped sample using the WLSMV estimator.” However, we</w:t>
      </w:r>
      <w:r w:rsidR="001B4359" w:rsidRPr="00AB2CD1">
        <w:rPr>
          <w:sz w:val="22"/>
          <w:szCs w:val="22"/>
        </w:rPr>
        <w:t xml:space="preserve"> recognize that </w:t>
      </w:r>
      <w:r w:rsidR="00743612" w:rsidRPr="00AB2CD1">
        <w:rPr>
          <w:sz w:val="22"/>
          <w:szCs w:val="22"/>
        </w:rPr>
        <w:t>our</w:t>
      </w:r>
      <w:r w:rsidR="001B4359" w:rsidRPr="00AB2CD1">
        <w:rPr>
          <w:sz w:val="22"/>
          <w:szCs w:val="22"/>
        </w:rPr>
        <w:t xml:space="preserve"> factor models have different sample sizes due to item-level missing data. </w:t>
      </w:r>
      <w:r w:rsidR="00FF08AB" w:rsidRPr="00AB2CD1">
        <w:rPr>
          <w:sz w:val="22"/>
          <w:szCs w:val="22"/>
        </w:rPr>
        <w:t xml:space="preserve">In our revision, we provide additional details regarding </w:t>
      </w:r>
      <w:r w:rsidR="00E12BC4" w:rsidRPr="00AB2CD1">
        <w:rPr>
          <w:sz w:val="22"/>
          <w:szCs w:val="22"/>
        </w:rPr>
        <w:t xml:space="preserve">the </w:t>
      </w:r>
      <w:r w:rsidR="00FF08AB" w:rsidRPr="00AB2CD1">
        <w:rPr>
          <w:sz w:val="22"/>
          <w:szCs w:val="22"/>
        </w:rPr>
        <w:t xml:space="preserve">effective sample sizes </w:t>
      </w:r>
      <w:r w:rsidR="00E12BC4" w:rsidRPr="00AB2CD1">
        <w:rPr>
          <w:sz w:val="22"/>
          <w:szCs w:val="22"/>
        </w:rPr>
        <w:t>of</w:t>
      </w:r>
      <w:r w:rsidR="00FF08AB" w:rsidRPr="00AB2CD1">
        <w:rPr>
          <w:sz w:val="22"/>
          <w:szCs w:val="22"/>
        </w:rPr>
        <w:t xml:space="preserve"> each factor model in the results section:</w:t>
      </w:r>
    </w:p>
    <w:p w14:paraId="14ED8DA9" w14:textId="6D689422" w:rsidR="00FF08AB" w:rsidRPr="00AB2CD1" w:rsidRDefault="00FF08AB" w:rsidP="00FF08AB">
      <w:pPr>
        <w:spacing w:after="200"/>
        <w:ind w:left="420"/>
        <w:rPr>
          <w:sz w:val="22"/>
          <w:szCs w:val="22"/>
        </w:rPr>
      </w:pPr>
      <w:r w:rsidRPr="00AB2CD1">
        <w:rPr>
          <w:sz w:val="22"/>
          <w:szCs w:val="22"/>
        </w:rPr>
        <w:t>“</w:t>
      </w:r>
      <w:r w:rsidRPr="00AB2CD1">
        <w:rPr>
          <w:i/>
          <w:iCs/>
          <w:sz w:val="22"/>
          <w:szCs w:val="22"/>
        </w:rPr>
        <w:t>CFA models achieved satisfactory fit for parental relationship parent report (N = 8,736; CFI = .991; TLI = .986; RMSEA = .044) and child report (N = 9,796; CFI = .976; TLI = .971; RMSEA = .087), delinquent peer affiliation (N = 9,934; CFI = .999; TLI = .997; RMSEA = .029), and school connectedness (N = 9,942; CFI = .984; TLI = .966; RMSEA = .086).</w:t>
      </w:r>
      <w:r w:rsidRPr="00AB2CD1">
        <w:rPr>
          <w:sz w:val="22"/>
          <w:szCs w:val="22"/>
        </w:rPr>
        <w:t>” (</w:t>
      </w:r>
      <w:r w:rsidRPr="00AB2CD1">
        <w:rPr>
          <w:sz w:val="22"/>
          <w:szCs w:val="22"/>
          <w:highlight w:val="yellow"/>
        </w:rPr>
        <w:t>paragraph xx, page xx</w:t>
      </w:r>
      <w:r w:rsidRPr="00AB2CD1">
        <w:rPr>
          <w:sz w:val="22"/>
          <w:szCs w:val="22"/>
        </w:rPr>
        <w:t>)</w:t>
      </w:r>
    </w:p>
    <w:p w14:paraId="7F42FD50" w14:textId="714799E0" w:rsidR="001711AC" w:rsidRPr="00AB2CD1" w:rsidRDefault="00FF08AB" w:rsidP="001711AC">
      <w:pPr>
        <w:spacing w:after="200"/>
        <w:rPr>
          <w:sz w:val="22"/>
          <w:szCs w:val="22"/>
        </w:rPr>
      </w:pPr>
      <w:r w:rsidRPr="00AB2CD1">
        <w:rPr>
          <w:sz w:val="22"/>
          <w:szCs w:val="22"/>
        </w:rPr>
        <w:t xml:space="preserve">We also include the same information in Supplemental Tables 1-4, where </w:t>
      </w:r>
      <w:r w:rsidR="00903E27" w:rsidRPr="00AB2CD1">
        <w:rPr>
          <w:sz w:val="22"/>
          <w:szCs w:val="22"/>
        </w:rPr>
        <w:t xml:space="preserve">we </w:t>
      </w:r>
      <w:r w:rsidRPr="00AB2CD1">
        <w:rPr>
          <w:sz w:val="22"/>
          <w:szCs w:val="22"/>
        </w:rPr>
        <w:t xml:space="preserve">reported additional details </w:t>
      </w:r>
      <w:r w:rsidR="00880813">
        <w:rPr>
          <w:sz w:val="22"/>
          <w:szCs w:val="22"/>
        </w:rPr>
        <w:t>about</w:t>
      </w:r>
      <w:r w:rsidR="00230E1E" w:rsidRPr="00AB2CD1">
        <w:rPr>
          <w:sz w:val="22"/>
          <w:szCs w:val="22"/>
        </w:rPr>
        <w:t xml:space="preserve"> our</w:t>
      </w:r>
      <w:r w:rsidR="00422C33" w:rsidRPr="00AB2CD1">
        <w:rPr>
          <w:sz w:val="22"/>
          <w:szCs w:val="22"/>
        </w:rPr>
        <w:t xml:space="preserve"> CFA</w:t>
      </w:r>
      <w:r w:rsidRPr="00AB2CD1">
        <w:rPr>
          <w:sz w:val="22"/>
          <w:szCs w:val="22"/>
        </w:rPr>
        <w:t xml:space="preserve"> models. </w:t>
      </w:r>
    </w:p>
    <w:p w14:paraId="5E8F2865" w14:textId="3923D554" w:rsidR="001711AC" w:rsidRPr="00AB2CD1" w:rsidRDefault="001711AC" w:rsidP="001711AC">
      <w:pPr>
        <w:spacing w:after="200"/>
        <w:rPr>
          <w:sz w:val="22"/>
          <w:szCs w:val="22"/>
        </w:rPr>
      </w:pPr>
      <w:r w:rsidRPr="00AB2CD1">
        <w:rPr>
          <w:sz w:val="22"/>
          <w:szCs w:val="22"/>
        </w:rPr>
        <w:t xml:space="preserve">With respect to sample sizes of our </w:t>
      </w:r>
      <w:r w:rsidR="00311E67" w:rsidRPr="00AB2CD1">
        <w:rPr>
          <w:sz w:val="22"/>
          <w:szCs w:val="22"/>
        </w:rPr>
        <w:t xml:space="preserve">main analyses using </w:t>
      </w:r>
      <w:r w:rsidRPr="00AB2CD1">
        <w:rPr>
          <w:sz w:val="22"/>
          <w:szCs w:val="22"/>
        </w:rPr>
        <w:t xml:space="preserve">family-based and population </w:t>
      </w:r>
      <w:r w:rsidR="00311E67" w:rsidRPr="00AB2CD1">
        <w:rPr>
          <w:sz w:val="22"/>
          <w:szCs w:val="22"/>
        </w:rPr>
        <w:t>sub</w:t>
      </w:r>
      <w:r w:rsidRPr="00AB2CD1">
        <w:rPr>
          <w:sz w:val="22"/>
          <w:szCs w:val="22"/>
        </w:rPr>
        <w:t xml:space="preserve">samples, we wrote in </w:t>
      </w:r>
      <w:r w:rsidR="00B21357">
        <w:rPr>
          <w:sz w:val="22"/>
          <w:szCs w:val="22"/>
        </w:rPr>
        <w:t xml:space="preserve">the </w:t>
      </w:r>
      <w:r w:rsidRPr="00AB2CD1">
        <w:rPr>
          <w:sz w:val="22"/>
          <w:szCs w:val="22"/>
        </w:rPr>
        <w:t xml:space="preserve">Participants </w:t>
      </w:r>
      <w:r w:rsidR="00A72ADF">
        <w:rPr>
          <w:sz w:val="22"/>
          <w:szCs w:val="22"/>
        </w:rPr>
        <w:t>sub</w:t>
      </w:r>
      <w:r w:rsidRPr="00AB2CD1">
        <w:rPr>
          <w:sz w:val="22"/>
          <w:szCs w:val="22"/>
        </w:rPr>
        <w:t xml:space="preserve">section </w:t>
      </w:r>
      <w:r w:rsidR="00B21357">
        <w:rPr>
          <w:sz w:val="22"/>
          <w:szCs w:val="22"/>
        </w:rPr>
        <w:t xml:space="preserve">of the Method </w:t>
      </w:r>
      <w:r w:rsidR="00A72ADF">
        <w:rPr>
          <w:sz w:val="22"/>
          <w:szCs w:val="22"/>
        </w:rPr>
        <w:t xml:space="preserve">section </w:t>
      </w:r>
      <w:r w:rsidRPr="00AB2CD1">
        <w:rPr>
          <w:sz w:val="22"/>
          <w:szCs w:val="22"/>
        </w:rPr>
        <w:t xml:space="preserve">that: </w:t>
      </w:r>
    </w:p>
    <w:p w14:paraId="350D9D08" w14:textId="2AB04F9D" w:rsidR="001711AC" w:rsidRPr="00AB2CD1" w:rsidRDefault="001711AC" w:rsidP="001711AC">
      <w:pPr>
        <w:spacing w:after="200"/>
        <w:ind w:left="420"/>
        <w:rPr>
          <w:sz w:val="22"/>
          <w:szCs w:val="22"/>
        </w:rPr>
      </w:pPr>
      <w:r w:rsidRPr="00AB2CD1">
        <w:rPr>
          <w:sz w:val="22"/>
          <w:szCs w:val="22"/>
        </w:rPr>
        <w:t xml:space="preserve">“The current study leverages two subsamples of Add Health participants. First, we formed an admixed sample of 7,635 genetically unrelated individuals to represent our population subsample. Then we formed a family-based subsample of 1,589 individuals from 777 families who are MZ/DZ twins and full siblings born to the same parents, lived in the same household as adolescents, and share genetic ancestries, parental genotypes, and various other family environmental factors </w:t>
      </w:r>
      <w:r w:rsidRPr="00AB2CD1">
        <w:rPr>
          <w:sz w:val="22"/>
          <w:szCs w:val="22"/>
        </w:rPr>
        <w:fldChar w:fldCharType="begin"/>
      </w:r>
      <w:r w:rsidR="00D07115">
        <w:rPr>
          <w:sz w:val="22"/>
          <w:szCs w:val="22"/>
        </w:rPr>
        <w:instrText xml:space="preserve"> ADDIN ZOTERO_ITEM CSL_CITATION {"citationID":"yUHdpoUX","properties":{"formattedCitation":"(Harris et al., 2013)","plainCitation":"(Harris et al., 2013)","noteIndex":0},"citationItems":[{"id":151,"uris":["http://zotero.org/users/10101336/items/I38Q6JPN"],"itemData":{"id":151,"type":"article-journal","container-title":"Twin Research and Human Genetics","DOI":"10.1017/thg.2012.137","issue":"1","page":"391–398","publisher":"Cambridge University Press (CUP)","title":"The National Longitudinal Study of Adolescent Health (Add Health) Sibling Pairs Data","volume":"16","author":[{"family":"Harris","given":"Kathleen Mullan"},{"family":"Halpern","given":"Carolyn Tucker"},{"family":"Haberstick","given":"Brett C."},{"family":"Smolen","given":"Andrew"}],"issued":{"date-parts":[["2013",2]]}}}],"schema":"https://github.com/citation-style-language/schema/raw/master/csl-citation.json"} </w:instrText>
      </w:r>
      <w:r w:rsidRPr="00AB2CD1">
        <w:rPr>
          <w:sz w:val="22"/>
          <w:szCs w:val="22"/>
        </w:rPr>
        <w:fldChar w:fldCharType="separate"/>
      </w:r>
      <w:r w:rsidRPr="00AB2CD1">
        <w:rPr>
          <w:sz w:val="22"/>
          <w:szCs w:val="22"/>
        </w:rPr>
        <w:t>(Harris et al., 2013)</w:t>
      </w:r>
      <w:r w:rsidRPr="00AB2CD1">
        <w:rPr>
          <w:sz w:val="22"/>
          <w:szCs w:val="22"/>
        </w:rPr>
        <w:fldChar w:fldCharType="end"/>
      </w:r>
      <w:r w:rsidRPr="00AB2CD1">
        <w:rPr>
          <w:sz w:val="22"/>
          <w:szCs w:val="22"/>
        </w:rPr>
        <w:t>.” (</w:t>
      </w:r>
      <w:r w:rsidRPr="00AB2CD1">
        <w:rPr>
          <w:sz w:val="22"/>
          <w:szCs w:val="22"/>
          <w:highlight w:val="yellow"/>
        </w:rPr>
        <w:t>paragraph xx, page xx</w:t>
      </w:r>
      <w:r w:rsidRPr="00AB2CD1">
        <w:rPr>
          <w:sz w:val="22"/>
          <w:szCs w:val="22"/>
        </w:rPr>
        <w:t>)</w:t>
      </w:r>
    </w:p>
    <w:p w14:paraId="664E1CC9" w14:textId="50C97A6A" w:rsidR="001711AC" w:rsidRPr="00AB2CD1" w:rsidRDefault="001711AC" w:rsidP="001711AC">
      <w:pPr>
        <w:spacing w:after="200"/>
        <w:rPr>
          <w:sz w:val="22"/>
          <w:szCs w:val="22"/>
        </w:rPr>
      </w:pPr>
      <w:r w:rsidRPr="00AB2CD1">
        <w:rPr>
          <w:sz w:val="22"/>
          <w:szCs w:val="22"/>
        </w:rPr>
        <w:t xml:space="preserve">To further clarify our sample sizes, we </w:t>
      </w:r>
      <w:r w:rsidR="005968F0">
        <w:rPr>
          <w:rFonts w:hint="eastAsia"/>
          <w:sz w:val="22"/>
          <w:szCs w:val="22"/>
        </w:rPr>
        <w:t>now</w:t>
      </w:r>
      <w:r w:rsidR="00311E67" w:rsidRPr="00AB2CD1">
        <w:rPr>
          <w:sz w:val="22"/>
          <w:szCs w:val="22"/>
        </w:rPr>
        <w:t xml:space="preserve"> </w:t>
      </w:r>
      <w:r w:rsidRPr="00AB2CD1">
        <w:rPr>
          <w:sz w:val="22"/>
          <w:szCs w:val="22"/>
        </w:rPr>
        <w:t xml:space="preserve">add in </w:t>
      </w:r>
      <w:r w:rsidR="00311E67" w:rsidRPr="00AB2CD1">
        <w:rPr>
          <w:sz w:val="22"/>
          <w:szCs w:val="22"/>
        </w:rPr>
        <w:t xml:space="preserve">the Analysis section </w:t>
      </w:r>
      <w:r w:rsidRPr="00AB2CD1">
        <w:rPr>
          <w:sz w:val="22"/>
          <w:szCs w:val="22"/>
        </w:rPr>
        <w:t>that:</w:t>
      </w:r>
    </w:p>
    <w:p w14:paraId="5DB345E7" w14:textId="77777777" w:rsidR="001711AC" w:rsidRPr="00AB2CD1" w:rsidRDefault="001711AC" w:rsidP="001711AC">
      <w:pPr>
        <w:spacing w:after="200"/>
        <w:ind w:left="420"/>
        <w:rPr>
          <w:sz w:val="22"/>
          <w:szCs w:val="22"/>
        </w:rPr>
      </w:pPr>
      <w:r w:rsidRPr="00AB2CD1">
        <w:rPr>
          <w:sz w:val="22"/>
          <w:szCs w:val="22"/>
        </w:rPr>
        <w:t>“</w:t>
      </w:r>
      <w:r w:rsidRPr="00AB2CD1">
        <w:rPr>
          <w:i/>
          <w:iCs/>
          <w:sz w:val="22"/>
          <w:szCs w:val="22"/>
        </w:rPr>
        <w:t xml:space="preserve">To test the first hypothesis, multiple regression models were fit in the population sample (i.e., 7,635 unrelated individuals of Add Health), where psychosocial environments were regressed on PGSEXT and covariates. To test the second hypothesis, multilevel regression models were estimated with random intercepts for families using the family-based sample (1,589 twins/full </w:t>
      </w:r>
      <w:r w:rsidRPr="00AB2CD1">
        <w:rPr>
          <w:i/>
          <w:iCs/>
          <w:sz w:val="22"/>
          <w:szCs w:val="22"/>
        </w:rPr>
        <w:lastRenderedPageBreak/>
        <w:t>siblings from 777 families), where psychosocial environments were regressed on PGSEXT and the covariates at both within- and between-family levels.</w:t>
      </w:r>
      <w:r w:rsidRPr="00AB2CD1">
        <w:rPr>
          <w:sz w:val="22"/>
          <w:szCs w:val="22"/>
        </w:rPr>
        <w:t>” (</w:t>
      </w:r>
      <w:r w:rsidRPr="00AB2CD1">
        <w:rPr>
          <w:sz w:val="22"/>
          <w:szCs w:val="22"/>
          <w:highlight w:val="yellow"/>
        </w:rPr>
        <w:t>paragraph xx, page xx</w:t>
      </w:r>
      <w:r w:rsidRPr="00AB2CD1">
        <w:rPr>
          <w:sz w:val="22"/>
          <w:szCs w:val="22"/>
        </w:rPr>
        <w:t>)</w:t>
      </w:r>
    </w:p>
    <w:p w14:paraId="0B22D6B7" w14:textId="02A9C0D3" w:rsidR="00BF181D" w:rsidRPr="00AB2CD1" w:rsidRDefault="00305E0D" w:rsidP="00EA47B7">
      <w:pPr>
        <w:spacing w:after="200"/>
        <w:rPr>
          <w:sz w:val="22"/>
          <w:szCs w:val="22"/>
        </w:rPr>
      </w:pPr>
      <w:r w:rsidRPr="00AB2CD1">
        <w:rPr>
          <w:sz w:val="22"/>
          <w:szCs w:val="22"/>
        </w:rPr>
        <w:t>Finally, o</w:t>
      </w:r>
      <w:r w:rsidR="00EA47B7" w:rsidRPr="00AB2CD1">
        <w:rPr>
          <w:sz w:val="22"/>
          <w:szCs w:val="22"/>
        </w:rPr>
        <w:t>ur analyses pertaining to each psychosocial environment have the same sample size</w:t>
      </w:r>
      <w:r w:rsidR="00855F54">
        <w:rPr>
          <w:sz w:val="22"/>
          <w:szCs w:val="22"/>
        </w:rPr>
        <w:t xml:space="preserve"> </w:t>
      </w:r>
      <w:r w:rsidR="00EA47B7" w:rsidRPr="00AB2CD1">
        <w:rPr>
          <w:sz w:val="22"/>
          <w:szCs w:val="22"/>
        </w:rPr>
        <w:t xml:space="preserve">because we leveraged Bayesian Structural Equation Modeling to assess all psychosocial environments as correlated outcomes within the same model. </w:t>
      </w:r>
      <w:r w:rsidR="0029388E" w:rsidRPr="00AB2CD1">
        <w:rPr>
          <w:sz w:val="22"/>
          <w:szCs w:val="22"/>
        </w:rPr>
        <w:t>We believe this to be</w:t>
      </w:r>
      <w:r w:rsidR="00EA47B7" w:rsidRPr="00AB2CD1">
        <w:rPr>
          <w:sz w:val="22"/>
          <w:szCs w:val="22"/>
        </w:rPr>
        <w:t xml:space="preserve"> a </w:t>
      </w:r>
      <w:r w:rsidR="00D65118" w:rsidRPr="00AB2CD1">
        <w:rPr>
          <w:sz w:val="22"/>
          <w:szCs w:val="22"/>
        </w:rPr>
        <w:t>more optimal</w:t>
      </w:r>
      <w:r w:rsidR="00EA47B7" w:rsidRPr="00AB2CD1">
        <w:rPr>
          <w:sz w:val="22"/>
          <w:szCs w:val="22"/>
        </w:rPr>
        <w:t xml:space="preserve"> approach to analyze multiple </w:t>
      </w:r>
      <w:r w:rsidR="006E030A" w:rsidRPr="00AB2CD1">
        <w:rPr>
          <w:sz w:val="22"/>
          <w:szCs w:val="22"/>
        </w:rPr>
        <w:t>outcomes</w:t>
      </w:r>
      <w:r w:rsidR="00817046" w:rsidRPr="00AB2CD1">
        <w:rPr>
          <w:sz w:val="22"/>
          <w:szCs w:val="22"/>
        </w:rPr>
        <w:t xml:space="preserve"> due to </w:t>
      </w:r>
      <w:r w:rsidR="009F39D9" w:rsidRPr="00AB2CD1">
        <w:rPr>
          <w:sz w:val="22"/>
          <w:szCs w:val="22"/>
        </w:rPr>
        <w:t xml:space="preserve">its </w:t>
      </w:r>
      <w:r w:rsidR="00D65118" w:rsidRPr="00AB2CD1">
        <w:rPr>
          <w:sz w:val="22"/>
          <w:szCs w:val="22"/>
        </w:rPr>
        <w:t>statistical efficiency</w:t>
      </w:r>
      <w:r w:rsidR="009F39D9" w:rsidRPr="00AB2CD1">
        <w:rPr>
          <w:sz w:val="22"/>
          <w:szCs w:val="22"/>
        </w:rPr>
        <w:t xml:space="preserve"> and </w:t>
      </w:r>
      <w:r w:rsidR="00817046" w:rsidRPr="00AB2CD1">
        <w:rPr>
          <w:sz w:val="22"/>
          <w:szCs w:val="22"/>
        </w:rPr>
        <w:t>ability to use full-information across all outcomes</w:t>
      </w:r>
      <w:r w:rsidR="00D66FB3" w:rsidRPr="00AB2CD1">
        <w:rPr>
          <w:sz w:val="22"/>
          <w:szCs w:val="22"/>
        </w:rPr>
        <w:t xml:space="preserve"> </w:t>
      </w:r>
      <w:r w:rsidR="00C365A8" w:rsidRPr="00AB2CD1">
        <w:rPr>
          <w:sz w:val="22"/>
          <w:szCs w:val="22"/>
        </w:rPr>
        <w:t xml:space="preserve">to impute missing data </w:t>
      </w:r>
      <w:r w:rsidR="00D66FB3" w:rsidRPr="00AB2CD1">
        <w:rPr>
          <w:sz w:val="22"/>
          <w:szCs w:val="22"/>
        </w:rPr>
        <w:fldChar w:fldCharType="begin"/>
      </w:r>
      <w:r w:rsidR="00D07115">
        <w:rPr>
          <w:sz w:val="22"/>
          <w:szCs w:val="22"/>
        </w:rPr>
        <w:instrText xml:space="preserve"> ADDIN ZOTERO_ITEM CSL_CITATION {"citationID":"HnYanTuy","properties":{"unsorted":false,"formattedCitation":"(Enders &amp; Bandalos, 2001; Graham, 2003)","plainCitation":"(Enders &amp; Bandalos, 2001; Graham, 2003)","noteIndex":0},"citationItems":[{"id":1811,"uris":["http://zotero.org/users/10101336/items/XQERVQG4"],"itemData":{"id":1811,"type":"article-journal","container-title":"Structural Equation Modeling: A Multidisciplinary Journal","DOI":"10.1207/S15328007SEM0803_5","ISSN":"1070-5511","issue":"3","page":"430-457","publisher":"Routledge","source":"tandfonline.com (Atypon)","title":"The Relative Performance of Full Information Maximum Likelihood Estimation for Missing Data in Structural Equation Models","volume":"8","author":[{"family":"Enders","given":"Craig K."},{"family":"Bandalos","given":"Deborah L."}],"issued":{"date-parts":[["2001",7]]}}},{"id":1810,"uris":["http://zotero.org/users/10101336/items/XT4GSBE3"],"itemData":{"id":1810,"type":"article-journal","container-title":"Structural Equation Modeling: A Multidisciplinary Journal","DOI":"10.1207/S15328007SEM1001_4","ISSN":"1070-5511","issue":"1","page":"80-100","publisher":"Routledge","source":"tandfonline.com (Atypon)","title":"Adding Missing-Data-Relevant Variables to FIML-Based Structural Equation Models","volume":"10","author":[{"family":"Graham","given":"John W."}],"issued":{"date-parts":[["2003",1]]}}}],"schema":"https://github.com/citation-style-language/schema/raw/master/csl-citation.json"} </w:instrText>
      </w:r>
      <w:r w:rsidR="00D66FB3" w:rsidRPr="00AB2CD1">
        <w:rPr>
          <w:sz w:val="22"/>
          <w:szCs w:val="22"/>
        </w:rPr>
        <w:fldChar w:fldCharType="separate"/>
      </w:r>
      <w:r w:rsidR="00D66FB3" w:rsidRPr="00AB2CD1">
        <w:rPr>
          <w:sz w:val="22"/>
          <w:szCs w:val="22"/>
        </w:rPr>
        <w:t>(Enders &amp; Bandalos, 2001; Graham, 2003)</w:t>
      </w:r>
      <w:r w:rsidR="00D66FB3" w:rsidRPr="00AB2CD1">
        <w:rPr>
          <w:sz w:val="22"/>
          <w:szCs w:val="22"/>
        </w:rPr>
        <w:fldChar w:fldCharType="end"/>
      </w:r>
      <w:r w:rsidR="00D65118" w:rsidRPr="00AB2CD1">
        <w:rPr>
          <w:sz w:val="22"/>
          <w:szCs w:val="22"/>
        </w:rPr>
        <w:t xml:space="preserve">. </w:t>
      </w:r>
      <w:r w:rsidR="00EA47B7" w:rsidRPr="00AB2CD1">
        <w:rPr>
          <w:sz w:val="22"/>
          <w:szCs w:val="22"/>
        </w:rPr>
        <w:t xml:space="preserve">To clarify this methodological choice, we add in our </w:t>
      </w:r>
      <w:r w:rsidR="00336151" w:rsidRPr="00AB2CD1">
        <w:rPr>
          <w:sz w:val="22"/>
          <w:szCs w:val="22"/>
        </w:rPr>
        <w:t>Methods section</w:t>
      </w:r>
      <w:r w:rsidR="00EA47B7" w:rsidRPr="00AB2CD1">
        <w:rPr>
          <w:sz w:val="22"/>
          <w:szCs w:val="22"/>
        </w:rPr>
        <w:t xml:space="preserve"> that “</w:t>
      </w:r>
      <w:r w:rsidR="00EA47B7" w:rsidRPr="00AB2CD1">
        <w:rPr>
          <w:i/>
          <w:iCs/>
          <w:sz w:val="22"/>
          <w:szCs w:val="22"/>
        </w:rPr>
        <w:t>psychosocial environments were modeled as correlated outcomes in the same Bayesian SEM</w:t>
      </w:r>
      <w:r w:rsidR="00EA47B7" w:rsidRPr="00AB2CD1">
        <w:rPr>
          <w:sz w:val="22"/>
          <w:szCs w:val="22"/>
        </w:rPr>
        <w:t>.” (</w:t>
      </w:r>
      <w:r w:rsidR="00EA47B7" w:rsidRPr="00AB2CD1">
        <w:rPr>
          <w:sz w:val="22"/>
          <w:szCs w:val="22"/>
          <w:highlight w:val="yellow"/>
        </w:rPr>
        <w:t>paragraph xx, page xx</w:t>
      </w:r>
      <w:r w:rsidR="00EA47B7" w:rsidRPr="00AB2CD1">
        <w:rPr>
          <w:sz w:val="22"/>
          <w:szCs w:val="22"/>
        </w:rPr>
        <w:t>).</w:t>
      </w:r>
      <w:r w:rsidR="00997380" w:rsidRPr="00AB2CD1">
        <w:rPr>
          <w:sz w:val="22"/>
          <w:szCs w:val="22"/>
        </w:rPr>
        <w:t xml:space="preserve"> I</w:t>
      </w:r>
      <w:r w:rsidR="00BF181D" w:rsidRPr="00AB2CD1">
        <w:rPr>
          <w:sz w:val="22"/>
          <w:szCs w:val="22"/>
        </w:rPr>
        <w:t xml:space="preserve">nstead of reporting analytic sample sizes for each outcome, we </w:t>
      </w:r>
      <w:r w:rsidR="003D209F" w:rsidRPr="00AB2CD1">
        <w:rPr>
          <w:sz w:val="22"/>
          <w:szCs w:val="22"/>
        </w:rPr>
        <w:t>now provide</w:t>
      </w:r>
      <w:r w:rsidR="00BF181D" w:rsidRPr="00AB2CD1">
        <w:rPr>
          <w:sz w:val="22"/>
          <w:szCs w:val="22"/>
        </w:rPr>
        <w:t xml:space="preserve"> detailed information regarding missingness on key study variables for the readers’ reference (see our response to Reviewer 1 Point 8). </w:t>
      </w:r>
    </w:p>
    <w:p w14:paraId="5EA07735" w14:textId="35C214F8" w:rsidR="00416591" w:rsidRPr="00AB2CD1" w:rsidRDefault="00DB445F">
      <w:pPr>
        <w:spacing w:after="200"/>
        <w:rPr>
          <w:sz w:val="22"/>
          <w:szCs w:val="22"/>
        </w:rPr>
      </w:pPr>
      <w:r w:rsidRPr="00AB2CD1">
        <w:rPr>
          <w:b/>
          <w:bCs/>
          <w:sz w:val="22"/>
          <w:szCs w:val="22"/>
        </w:rPr>
        <w:t xml:space="preserve">8. </w:t>
      </w:r>
      <w:r w:rsidR="008271AC" w:rsidRPr="00AB2CD1">
        <w:rPr>
          <w:b/>
          <w:bCs/>
          <w:sz w:val="22"/>
          <w:szCs w:val="22"/>
        </w:rPr>
        <w:t>Please clarify the extent of missingness for the primary variables and how missing data were handled in both the factor analyses and the primary models.</w:t>
      </w:r>
    </w:p>
    <w:p w14:paraId="16CFCCBF" w14:textId="377CA1E8" w:rsidR="004B5FC9" w:rsidRPr="00AB2CD1" w:rsidRDefault="00A07BC8">
      <w:pPr>
        <w:spacing w:after="200"/>
        <w:rPr>
          <w:sz w:val="22"/>
          <w:szCs w:val="22"/>
        </w:rPr>
      </w:pPr>
      <w:r w:rsidRPr="00AB2CD1">
        <w:rPr>
          <w:sz w:val="22"/>
          <w:szCs w:val="22"/>
        </w:rPr>
        <w:t>In our revision, we provide details on missing data patterns and our analytic decisions to handle missing data for both factor analyses and primary models.</w:t>
      </w:r>
      <w:r w:rsidR="00855F54">
        <w:rPr>
          <w:sz w:val="22"/>
          <w:szCs w:val="22"/>
        </w:rPr>
        <w:t xml:space="preserve"> </w:t>
      </w:r>
      <w:r w:rsidR="004B5FC9" w:rsidRPr="00AB2CD1">
        <w:rPr>
          <w:sz w:val="22"/>
          <w:szCs w:val="22"/>
        </w:rPr>
        <w:t xml:space="preserve">With respect to our </w:t>
      </w:r>
      <w:r w:rsidR="00AB2CD1" w:rsidRPr="00AB2CD1">
        <w:rPr>
          <w:sz w:val="22"/>
          <w:szCs w:val="22"/>
        </w:rPr>
        <w:t>CFA</w:t>
      </w:r>
      <w:r w:rsidR="004B5FC9" w:rsidRPr="00AB2CD1">
        <w:rPr>
          <w:sz w:val="22"/>
          <w:szCs w:val="22"/>
        </w:rPr>
        <w:t xml:space="preserve"> models,</w:t>
      </w:r>
      <w:r w:rsidR="00D25159" w:rsidRPr="00AB2CD1">
        <w:rPr>
          <w:sz w:val="22"/>
          <w:szCs w:val="22"/>
        </w:rPr>
        <w:t xml:space="preserve"> we </w:t>
      </w:r>
      <w:r w:rsidR="00AB2CD1" w:rsidRPr="00AB2CD1">
        <w:rPr>
          <w:sz w:val="22"/>
          <w:szCs w:val="22"/>
        </w:rPr>
        <w:t>now report the</w:t>
      </w:r>
      <w:r w:rsidR="00D25159" w:rsidRPr="00AB2CD1">
        <w:rPr>
          <w:sz w:val="22"/>
          <w:szCs w:val="22"/>
        </w:rPr>
        <w:t xml:space="preserve"> distribution of number of missing items for each model in Supplemental Tables 1 - 4. </w:t>
      </w:r>
      <w:r w:rsidR="004B5FC9" w:rsidRPr="00AB2CD1">
        <w:rPr>
          <w:sz w:val="22"/>
          <w:szCs w:val="22"/>
        </w:rPr>
        <w:t>We also clarif</w:t>
      </w:r>
      <w:r w:rsidR="00EA47B7" w:rsidRPr="00AB2CD1">
        <w:rPr>
          <w:sz w:val="22"/>
          <w:szCs w:val="22"/>
        </w:rPr>
        <w:t>y that “CFA models were estimated for the entire genotyped sample using the WLSMV estimator”, and that “</w:t>
      </w:r>
      <w:r w:rsidR="00217917" w:rsidRPr="00AB2CD1">
        <w:rPr>
          <w:sz w:val="22"/>
          <w:szCs w:val="22"/>
        </w:rPr>
        <w:t>i</w:t>
      </w:r>
      <w:r w:rsidR="00EA47B7" w:rsidRPr="008D778C">
        <w:rPr>
          <w:i/>
          <w:iCs/>
          <w:sz w:val="22"/>
          <w:szCs w:val="22"/>
        </w:rPr>
        <w:t>tem-level missing data were handled by pairwise deletion</w:t>
      </w:r>
      <w:r w:rsidR="00EA47B7" w:rsidRPr="00AB2CD1">
        <w:rPr>
          <w:sz w:val="22"/>
          <w:szCs w:val="22"/>
        </w:rPr>
        <w:t>” (</w:t>
      </w:r>
      <w:r w:rsidR="00EA47B7" w:rsidRPr="00AB2CD1">
        <w:rPr>
          <w:sz w:val="22"/>
          <w:szCs w:val="22"/>
          <w:highlight w:val="yellow"/>
        </w:rPr>
        <w:t>paragraph xx, page xx</w:t>
      </w:r>
      <w:r w:rsidR="00EA47B7" w:rsidRPr="00AB2CD1">
        <w:rPr>
          <w:sz w:val="22"/>
          <w:szCs w:val="22"/>
        </w:rPr>
        <w:t>)</w:t>
      </w:r>
      <w:r w:rsidR="004B5FC9" w:rsidRPr="00AB2CD1">
        <w:rPr>
          <w:sz w:val="22"/>
          <w:szCs w:val="22"/>
        </w:rPr>
        <w:t xml:space="preserve">, which is the default in Mplus. We </w:t>
      </w:r>
      <w:r w:rsidR="00406EE1" w:rsidRPr="00AB2CD1">
        <w:rPr>
          <w:sz w:val="22"/>
          <w:szCs w:val="22"/>
        </w:rPr>
        <w:t>decided to use pairwise deletion at the item-level for several reasons. First, item-level missing</w:t>
      </w:r>
      <w:r w:rsidR="00424878" w:rsidRPr="00AB2CD1">
        <w:rPr>
          <w:sz w:val="22"/>
          <w:szCs w:val="22"/>
        </w:rPr>
        <w:t xml:space="preserve"> data</w:t>
      </w:r>
      <w:r w:rsidR="00406EE1" w:rsidRPr="00AB2CD1">
        <w:rPr>
          <w:sz w:val="22"/>
          <w:szCs w:val="22"/>
        </w:rPr>
        <w:t xml:space="preserve"> </w:t>
      </w:r>
      <w:r w:rsidR="00424878" w:rsidRPr="00AB2CD1">
        <w:rPr>
          <w:sz w:val="22"/>
          <w:szCs w:val="22"/>
        </w:rPr>
        <w:t>are</w:t>
      </w:r>
      <w:r w:rsidR="00406EE1" w:rsidRPr="00AB2CD1">
        <w:rPr>
          <w:sz w:val="22"/>
          <w:szCs w:val="22"/>
        </w:rPr>
        <w:t xml:space="preserve"> rare </w:t>
      </w:r>
      <w:r w:rsidR="00920636" w:rsidRPr="00AB2CD1">
        <w:rPr>
          <w:sz w:val="22"/>
          <w:szCs w:val="22"/>
        </w:rPr>
        <w:t>for</w:t>
      </w:r>
      <w:r w:rsidR="00EA47B7" w:rsidRPr="00AB2CD1">
        <w:rPr>
          <w:sz w:val="22"/>
          <w:szCs w:val="22"/>
        </w:rPr>
        <w:t xml:space="preserve"> certain factor models</w:t>
      </w:r>
      <w:r w:rsidR="00424878" w:rsidRPr="00AB2CD1">
        <w:rPr>
          <w:sz w:val="22"/>
          <w:szCs w:val="22"/>
        </w:rPr>
        <w:t xml:space="preserve"> </w:t>
      </w:r>
      <w:r w:rsidR="00C24496" w:rsidRPr="00AB2CD1">
        <w:rPr>
          <w:sz w:val="22"/>
          <w:szCs w:val="22"/>
        </w:rPr>
        <w:t>such</w:t>
      </w:r>
      <w:r w:rsidR="008D023C" w:rsidRPr="00AB2CD1">
        <w:rPr>
          <w:sz w:val="22"/>
          <w:szCs w:val="22"/>
        </w:rPr>
        <w:t xml:space="preserve"> </w:t>
      </w:r>
      <w:r w:rsidR="00424878" w:rsidRPr="00AB2CD1">
        <w:rPr>
          <w:sz w:val="22"/>
          <w:szCs w:val="22"/>
        </w:rPr>
        <w:t xml:space="preserve">that they are not believed to substantially influence the results of downstream analyses </w:t>
      </w:r>
      <w:r w:rsidR="00424878" w:rsidRPr="00AB2CD1">
        <w:rPr>
          <w:sz w:val="22"/>
          <w:szCs w:val="22"/>
        </w:rPr>
        <w:fldChar w:fldCharType="begin"/>
      </w:r>
      <w:r w:rsidR="00D07115">
        <w:rPr>
          <w:sz w:val="22"/>
          <w:szCs w:val="22"/>
        </w:rPr>
        <w:instrText xml:space="preserve"> ADDIN ZOTERO_ITEM CSL_CITATION {"citationID":"yxudfXF2","properties":{"unsorted":false,"formattedCitation":"(Parent, 2013)","plainCitation":"(Parent, 2013)","noteIndex":0},"citationItems":[{"id":1530,"uris":["http://zotero.org/users/10101336/items/ZLPUCII3"],"itemData":{"id":1530,"type":"article-journal","abstract":"The topic of missing data has been receiving increasing attention, with calls to apply advanced methods of handling missingness to counseling psychology research. The present study sought to assess whether advanced methods of handling item-level missing data performed equivalently to simpler methods in designs similar to those counseling psychologists typically engage in. Results of an initial preliminary analysis, an analysis using real-world data, and a series of simulation studies were used in the present investigation. Results indicated that available case analysis, mean substitution, and multiple imputation had similar results across low levels of missing data, though in data with higher levels of missing data and other problems (e.g., small sample size or scales with weak internal reliability) mean substitution produced inflation of correlation coefficients among items. The present results support the use of available case analysis when dealing with low-level item-level missingness. (PsycInfo Database Record (c) 2025 APA, all rights reserved)","container-title":"The Counseling Psychologist","DOI":"10.1177/0011000012445176","ISSN":"1552-3861","issue":"4","note":"publisher-place: US","page":"568-600","publisher":"Sage Publications","source":"APA PsycNet","title":"Handling item-level missing data: Simpler is just as good","title-short":"Handling item-level missing data","volume":"41","author":[{"family":"Parent","given":"Mike C."}],"issued":{"date-parts":[["2013"]]}}}],"schema":"https://github.com/citation-style-language/schema/raw/master/csl-citation.json"} </w:instrText>
      </w:r>
      <w:r w:rsidR="00424878" w:rsidRPr="00AB2CD1">
        <w:rPr>
          <w:sz w:val="22"/>
          <w:szCs w:val="22"/>
        </w:rPr>
        <w:fldChar w:fldCharType="separate"/>
      </w:r>
      <w:r w:rsidR="00424878" w:rsidRPr="00AB2CD1">
        <w:rPr>
          <w:sz w:val="22"/>
          <w:szCs w:val="22"/>
        </w:rPr>
        <w:t>(Parent, 2013)</w:t>
      </w:r>
      <w:r w:rsidR="00424878" w:rsidRPr="00AB2CD1">
        <w:rPr>
          <w:sz w:val="22"/>
          <w:szCs w:val="22"/>
        </w:rPr>
        <w:fldChar w:fldCharType="end"/>
      </w:r>
      <w:r w:rsidR="00406EE1" w:rsidRPr="00AB2CD1">
        <w:rPr>
          <w:sz w:val="22"/>
          <w:szCs w:val="22"/>
        </w:rPr>
        <w:t xml:space="preserve">. For example, </w:t>
      </w:r>
      <w:r w:rsidR="008D023C" w:rsidRPr="00AB2CD1">
        <w:rPr>
          <w:sz w:val="22"/>
          <w:szCs w:val="22"/>
        </w:rPr>
        <w:t>only 3</w:t>
      </w:r>
      <w:r w:rsidR="00406EE1" w:rsidRPr="00AB2CD1">
        <w:rPr>
          <w:sz w:val="22"/>
          <w:szCs w:val="22"/>
        </w:rPr>
        <w:t>% of the participants had missing</w:t>
      </w:r>
      <w:r w:rsidR="007C298D" w:rsidRPr="00AB2CD1">
        <w:rPr>
          <w:sz w:val="22"/>
          <w:szCs w:val="22"/>
        </w:rPr>
        <w:t xml:space="preserve"> items</w:t>
      </w:r>
      <w:r w:rsidR="00406EE1" w:rsidRPr="00AB2CD1">
        <w:rPr>
          <w:sz w:val="22"/>
          <w:szCs w:val="22"/>
        </w:rPr>
        <w:t xml:space="preserve"> on delinquent peer affiliation and school connectedness. </w:t>
      </w:r>
      <w:r w:rsidR="00EA47B7" w:rsidRPr="00AB2CD1">
        <w:rPr>
          <w:sz w:val="22"/>
          <w:szCs w:val="22"/>
        </w:rPr>
        <w:t xml:space="preserve">Second, </w:t>
      </w:r>
      <w:r w:rsidR="00955E0F" w:rsidRPr="00AB2CD1">
        <w:rPr>
          <w:sz w:val="22"/>
          <w:szCs w:val="22"/>
        </w:rPr>
        <w:t xml:space="preserve">in other factor models, </w:t>
      </w:r>
      <w:r w:rsidR="00731702" w:rsidRPr="00AB2CD1">
        <w:rPr>
          <w:sz w:val="22"/>
          <w:szCs w:val="22"/>
        </w:rPr>
        <w:t>missing data are</w:t>
      </w:r>
      <w:r w:rsidR="00EA47B7" w:rsidRPr="00AB2CD1">
        <w:rPr>
          <w:sz w:val="22"/>
          <w:szCs w:val="22"/>
        </w:rPr>
        <w:t xml:space="preserve"> </w:t>
      </w:r>
      <w:r w:rsidR="00C33570" w:rsidRPr="00AB2CD1">
        <w:rPr>
          <w:sz w:val="22"/>
          <w:szCs w:val="22"/>
        </w:rPr>
        <w:t xml:space="preserve">frequently </w:t>
      </w:r>
      <w:r w:rsidR="00EA47B7" w:rsidRPr="00AB2CD1">
        <w:rPr>
          <w:sz w:val="22"/>
          <w:szCs w:val="22"/>
        </w:rPr>
        <w:t>missing</w:t>
      </w:r>
      <w:r w:rsidR="006F74E3" w:rsidRPr="00AB2CD1">
        <w:rPr>
          <w:sz w:val="22"/>
          <w:szCs w:val="22"/>
        </w:rPr>
        <w:t>-</w:t>
      </w:r>
      <w:r w:rsidR="00EA47B7" w:rsidRPr="00AB2CD1">
        <w:rPr>
          <w:sz w:val="22"/>
          <w:szCs w:val="22"/>
        </w:rPr>
        <w:t>by</w:t>
      </w:r>
      <w:r w:rsidR="006F74E3" w:rsidRPr="00AB2CD1">
        <w:rPr>
          <w:sz w:val="22"/>
          <w:szCs w:val="22"/>
        </w:rPr>
        <w:t>-</w:t>
      </w:r>
      <w:r w:rsidR="00EA47B7" w:rsidRPr="00AB2CD1">
        <w:rPr>
          <w:sz w:val="22"/>
          <w:szCs w:val="22"/>
        </w:rPr>
        <w:t>design</w:t>
      </w:r>
      <w:r w:rsidR="002225B7" w:rsidRPr="00AB2CD1">
        <w:rPr>
          <w:sz w:val="22"/>
          <w:szCs w:val="22"/>
        </w:rPr>
        <w:t xml:space="preserve"> and therefore would not </w:t>
      </w:r>
      <w:r w:rsidR="00C33570" w:rsidRPr="00AB2CD1">
        <w:rPr>
          <w:sz w:val="22"/>
          <w:szCs w:val="22"/>
        </w:rPr>
        <w:t xml:space="preserve">contribute to estimation </w:t>
      </w:r>
      <w:r w:rsidR="002225B7" w:rsidRPr="00AB2CD1">
        <w:rPr>
          <w:sz w:val="22"/>
          <w:szCs w:val="22"/>
        </w:rPr>
        <w:t>bias</w:t>
      </w:r>
      <w:r w:rsidR="00C708ED" w:rsidRPr="00AB2CD1">
        <w:rPr>
          <w:sz w:val="22"/>
          <w:szCs w:val="22"/>
        </w:rPr>
        <w:t xml:space="preserve"> under pairwise deletion</w:t>
      </w:r>
      <w:r w:rsidR="00EA47B7" w:rsidRPr="00AB2CD1">
        <w:rPr>
          <w:sz w:val="22"/>
          <w:szCs w:val="22"/>
        </w:rPr>
        <w:t xml:space="preserve">. For example, </w:t>
      </w:r>
      <w:r w:rsidR="0003394F" w:rsidRPr="00AB2CD1">
        <w:rPr>
          <w:sz w:val="22"/>
          <w:szCs w:val="22"/>
        </w:rPr>
        <w:t>29% of the participants had item-level missingness on child-reported paternal relationship because they d</w:t>
      </w:r>
      <w:r w:rsidR="00CA3366">
        <w:rPr>
          <w:sz w:val="22"/>
          <w:szCs w:val="22"/>
        </w:rPr>
        <w:t>id</w:t>
      </w:r>
      <w:r w:rsidR="0003394F" w:rsidRPr="00AB2CD1">
        <w:rPr>
          <w:sz w:val="22"/>
          <w:szCs w:val="22"/>
        </w:rPr>
        <w:t xml:space="preserve"> not live with a father</w:t>
      </w:r>
      <w:r w:rsidR="003B3D34" w:rsidRPr="00AB2CD1">
        <w:rPr>
          <w:sz w:val="22"/>
          <w:szCs w:val="22"/>
        </w:rPr>
        <w:t>-figure</w:t>
      </w:r>
      <w:r w:rsidR="0003394F" w:rsidRPr="00AB2CD1">
        <w:rPr>
          <w:sz w:val="22"/>
          <w:szCs w:val="22"/>
        </w:rPr>
        <w:t>.</w:t>
      </w:r>
      <w:r w:rsidR="00AB736E" w:rsidRPr="00AB2CD1">
        <w:rPr>
          <w:sz w:val="22"/>
          <w:szCs w:val="22"/>
        </w:rPr>
        <w:t xml:space="preserve"> Finally, individuals who have missing data on one item is likely to have missing data on </w:t>
      </w:r>
      <w:r w:rsidR="00290B57" w:rsidRPr="00AB2CD1">
        <w:rPr>
          <w:sz w:val="22"/>
          <w:szCs w:val="22"/>
        </w:rPr>
        <w:t xml:space="preserve">other </w:t>
      </w:r>
      <w:r w:rsidR="00AB736E" w:rsidRPr="00AB2CD1">
        <w:rPr>
          <w:sz w:val="22"/>
          <w:szCs w:val="22"/>
        </w:rPr>
        <w:t>all items, leaving no room for maximum likelihood correction or multiple imputation. For example, among the 588 individuals who had any item-level missing data on child-report</w:t>
      </w:r>
      <w:r w:rsidR="00530C29">
        <w:rPr>
          <w:sz w:val="22"/>
          <w:szCs w:val="22"/>
        </w:rPr>
        <w:t>ed</w:t>
      </w:r>
      <w:r w:rsidR="00AB736E" w:rsidRPr="00AB2CD1">
        <w:rPr>
          <w:sz w:val="22"/>
          <w:szCs w:val="22"/>
        </w:rPr>
        <w:t xml:space="preserve"> maternal relationship, 94% had missing data across all items. </w:t>
      </w:r>
    </w:p>
    <w:p w14:paraId="4BC13A88" w14:textId="170E1E0D" w:rsidR="00B23A2F" w:rsidRPr="00AB2CD1" w:rsidRDefault="00F56423">
      <w:pPr>
        <w:spacing w:after="200"/>
        <w:rPr>
          <w:sz w:val="22"/>
          <w:szCs w:val="22"/>
        </w:rPr>
      </w:pPr>
      <w:r w:rsidRPr="00AB2CD1">
        <w:rPr>
          <w:sz w:val="22"/>
          <w:szCs w:val="22"/>
        </w:rPr>
        <w:t xml:space="preserve">Regarding </w:t>
      </w:r>
      <w:r w:rsidR="00052868" w:rsidRPr="00AB2CD1">
        <w:rPr>
          <w:sz w:val="22"/>
          <w:szCs w:val="22"/>
        </w:rPr>
        <w:t xml:space="preserve">variable-level </w:t>
      </w:r>
      <w:r w:rsidRPr="00AB2CD1">
        <w:rPr>
          <w:sz w:val="22"/>
          <w:szCs w:val="22"/>
        </w:rPr>
        <w:t xml:space="preserve">missingness in our primary </w:t>
      </w:r>
      <w:r w:rsidR="00AD473B" w:rsidRPr="00AB2CD1">
        <w:rPr>
          <w:sz w:val="22"/>
          <w:szCs w:val="22"/>
        </w:rPr>
        <w:t>models</w:t>
      </w:r>
      <w:r w:rsidRPr="00AB2CD1">
        <w:rPr>
          <w:sz w:val="22"/>
          <w:szCs w:val="22"/>
        </w:rPr>
        <w:t xml:space="preserve"> (i.e., Bayesian SEM), we </w:t>
      </w:r>
      <w:r w:rsidR="00530C29">
        <w:rPr>
          <w:sz w:val="22"/>
          <w:szCs w:val="22"/>
        </w:rPr>
        <w:t xml:space="preserve">now </w:t>
      </w:r>
      <w:r w:rsidR="00AD473B" w:rsidRPr="00AB2CD1">
        <w:rPr>
          <w:sz w:val="22"/>
          <w:szCs w:val="22"/>
        </w:rPr>
        <w:t>report</w:t>
      </w:r>
      <w:r w:rsidRPr="00AB2CD1">
        <w:rPr>
          <w:sz w:val="22"/>
          <w:szCs w:val="22"/>
        </w:rPr>
        <w:t xml:space="preserve"> the </w:t>
      </w:r>
      <w:r w:rsidR="00CE766D" w:rsidRPr="00AB2CD1">
        <w:rPr>
          <w:sz w:val="22"/>
          <w:szCs w:val="22"/>
        </w:rPr>
        <w:t>number</w:t>
      </w:r>
      <w:r w:rsidRPr="00AB2CD1">
        <w:rPr>
          <w:sz w:val="22"/>
          <w:szCs w:val="22"/>
        </w:rPr>
        <w:t xml:space="preserve"> of missing cases</w:t>
      </w:r>
      <w:r w:rsidR="002F4104" w:rsidRPr="00AB2CD1">
        <w:rPr>
          <w:sz w:val="22"/>
          <w:szCs w:val="22"/>
        </w:rPr>
        <w:t xml:space="preserve"> and</w:t>
      </w:r>
      <w:r w:rsidRPr="00AB2CD1">
        <w:rPr>
          <w:sz w:val="22"/>
          <w:szCs w:val="22"/>
        </w:rPr>
        <w:t xml:space="preserve"> percentage of non-missing cases</w:t>
      </w:r>
      <w:r w:rsidR="00497A3E">
        <w:rPr>
          <w:sz w:val="22"/>
          <w:szCs w:val="22"/>
        </w:rPr>
        <w:t xml:space="preserve"> for each variable</w:t>
      </w:r>
      <w:r w:rsidRPr="00AB2CD1">
        <w:rPr>
          <w:sz w:val="22"/>
          <w:szCs w:val="22"/>
        </w:rPr>
        <w:t xml:space="preserve"> in Supplemental Table 7.</w:t>
      </w:r>
      <w:r w:rsidR="00052868" w:rsidRPr="00AB2CD1">
        <w:rPr>
          <w:sz w:val="22"/>
          <w:szCs w:val="22"/>
        </w:rPr>
        <w:t xml:space="preserve"> We also show </w:t>
      </w:r>
      <w:r w:rsidR="006E04DE" w:rsidRPr="00AB2CD1">
        <w:rPr>
          <w:sz w:val="22"/>
          <w:szCs w:val="22"/>
        </w:rPr>
        <w:t>in the same table that</w:t>
      </w:r>
      <w:r w:rsidR="00052868" w:rsidRPr="00AB2CD1">
        <w:rPr>
          <w:sz w:val="22"/>
          <w:szCs w:val="22"/>
        </w:rPr>
        <w:t xml:space="preserve"> missingness </w:t>
      </w:r>
      <w:r w:rsidR="006E04DE" w:rsidRPr="00AB2CD1">
        <w:rPr>
          <w:sz w:val="22"/>
          <w:szCs w:val="22"/>
        </w:rPr>
        <w:t xml:space="preserve">on one variable is often associated with </w:t>
      </w:r>
      <w:r w:rsidR="00052868" w:rsidRPr="00AB2CD1">
        <w:rPr>
          <w:sz w:val="22"/>
          <w:szCs w:val="22"/>
        </w:rPr>
        <w:t>values on other key study variables</w:t>
      </w:r>
      <w:r w:rsidR="006E04DE" w:rsidRPr="00AB2CD1">
        <w:rPr>
          <w:sz w:val="22"/>
          <w:szCs w:val="22"/>
        </w:rPr>
        <w:t>, making these variables appropriate missing data covariates</w:t>
      </w:r>
      <w:r w:rsidR="00052868" w:rsidRPr="00AB2CD1">
        <w:rPr>
          <w:sz w:val="22"/>
          <w:szCs w:val="22"/>
        </w:rPr>
        <w:t xml:space="preserve">. </w:t>
      </w:r>
      <w:r w:rsidR="006E04DE" w:rsidRPr="00AB2CD1">
        <w:rPr>
          <w:sz w:val="22"/>
          <w:szCs w:val="22"/>
        </w:rPr>
        <w:t xml:space="preserve">We therefore we assume </w:t>
      </w:r>
      <w:r w:rsidR="006B2E7C" w:rsidRPr="00AB2CD1">
        <w:rPr>
          <w:sz w:val="22"/>
          <w:szCs w:val="22"/>
        </w:rPr>
        <w:t>variable-level missingness in our data</w:t>
      </w:r>
      <w:r w:rsidR="006E04DE" w:rsidRPr="00AB2CD1">
        <w:rPr>
          <w:sz w:val="22"/>
          <w:szCs w:val="22"/>
        </w:rPr>
        <w:t xml:space="preserve"> to be Missing-At-Random and </w:t>
      </w:r>
      <w:r w:rsidR="008168AA" w:rsidRPr="00AB2CD1">
        <w:rPr>
          <w:sz w:val="22"/>
          <w:szCs w:val="22"/>
        </w:rPr>
        <w:t>accounted for missing data using</w:t>
      </w:r>
      <w:r w:rsidR="009A1A18">
        <w:rPr>
          <w:sz w:val="22"/>
          <w:szCs w:val="22"/>
        </w:rPr>
        <w:t xml:space="preserve"> Bayesian</w:t>
      </w:r>
      <w:r w:rsidR="008168AA" w:rsidRPr="00AB2CD1">
        <w:rPr>
          <w:sz w:val="22"/>
          <w:szCs w:val="22"/>
        </w:rPr>
        <w:t xml:space="preserve"> </w:t>
      </w:r>
      <w:r w:rsidR="009D004F" w:rsidRPr="00AB2CD1">
        <w:rPr>
          <w:sz w:val="22"/>
          <w:szCs w:val="22"/>
        </w:rPr>
        <w:t>data augmentation</w:t>
      </w:r>
      <w:r w:rsidR="006F151D" w:rsidRPr="00AB2CD1">
        <w:rPr>
          <w:sz w:val="22"/>
          <w:szCs w:val="22"/>
        </w:rPr>
        <w:t xml:space="preserve"> </w:t>
      </w:r>
      <w:r w:rsidR="006F151D" w:rsidRPr="00AB2CD1">
        <w:rPr>
          <w:sz w:val="22"/>
          <w:szCs w:val="22"/>
        </w:rPr>
        <w:fldChar w:fldCharType="begin"/>
      </w:r>
      <w:r w:rsidR="00D07115">
        <w:rPr>
          <w:sz w:val="22"/>
          <w:szCs w:val="22"/>
        </w:rPr>
        <w:instrText xml:space="preserve"> ADDIN ZOTERO_ITEM CSL_CITATION {"citationID":"Cx7T8gFH","properties":{"unsorted":false,"formattedCitation":"(Enders, 2022; Muth\\uc0\\u233{}n &amp; Asparouhov, 2012)","plainCitation":"(Enders, 2022; Muthén &amp; Asparouhov, 2012)","noteIndex":0},"citationItems":[{"id":1808,"uris":["http://zotero.org/users/10101336/items/YNDHGTIM"],"itemData":{"id":1808,"type":"book","abstract":"The most user-friendly and authoritative resource on missing data has been completely revised to make room for the latest developments that make handling missing data more effective. The second edition includes new methods based on factored regressions, newer model-based imputation strategies, and innovations in Bayesian analysis. State-of-the-art technical literature on missing data is translated into accessible guidelines for applied researchers and graduate students. The second edition takes an even, three-pronged approach to maximum likelihood estimation (MLE), Bayesian estimation as an alternative to MLE, and multiple imputation. Consistently organized chapters explain the rationale and procedural details for each technique and illustrate the analyses with engaging worked-through examples on such topics as young adult smoking, employee turnover, and chronic pain. The companion website (www.appliedmissingdata.com) includes data sets and analysis examples from the book, up-to-date software information, and other resources.   New to This Edition *Expanded coverage of Bayesian estimation, including a new chapter on incomplete categorical variables. *New chapters on factored regressions, model-based imputation strategies, multilevel missing data-handling methods, missing not at random analyses, and other timely topics. *Presents cutting-edge methods developed since the 2010 first edition; includes dozens of new data analysis examples. *Most of the book is entirely new.","ISBN":"978-1-4625-4999-3","language":"en","note":"Google-Books-ID: uHt4EAAAQBAJ","number-of-pages":"564","publisher":"Guilford Publications","source":"Google Books","title":"Applied Missing Data Analysis","author":[{"family":"Enders","given":"Craig K."}],"issued":{"date-parts":[["2022",7,1]]}}},{"id":1809,"uris":["http://zotero.org/users/10101336/items/FLUMJ78M"],"itemData":{"id":1809,"type":"article-journal","abstract":"This article proposes a new approach to factor analysis and structural equation modeling using Bayesian analysis. The new approach replaces parameter specifications of exact zeros with approximate zeros based on informative, small-variance priors. It is argued that this produces an analysis that better reflects substantive theories. The proposed Bayesian approach is particularly beneficial in applications where parameters are added to a conventional model such that a nonidentified model is obtained if maximum-likelihood estimation is applied. This approach is useful for measurement aspects of latent variable modeling, such as with confirmatory factor analysis, and the measurement part of structural equation modeling. Two application areas are studied, cross-loadings and residual correlations in confirmatory factor analysis. An example using a full structural equation model is also presented, showing an efficient way to find model misspecification. The approach encompasses 3 elements: model testing using posterior predictive checking, model estimation, and model modification. Monte Carlo simulations and real data are analyzed using Mplus. The real-data analyses use data from Holzinger and Swineford's (1939) classic mental abilities study, Big Five personality factor data from a British survey, and science achievement data from the National Educational Longitudinal Study of 1988. (PsycInfo Database Record (c) 2025 APA, all rights reserved)","container-title":"Psychological Methods","DOI":"10.1037/a0026802","ISSN":"1939-1463","issue":"3","page":"313-335","publisher":"American Psychological Association","publisher-place":"US","source":"APA PsycNet","title":"Bayesian structural equation modeling: A more flexible representation of substantive theory","title-short":"Bayesian structural equation modeling","volume":"17","author":[{"family":"Muthén","given":"Bengt"},{"family":"Asparouhov","given":"Tihomir"}],"issued":{"date-parts":[["2012"]]}}}],"schema":"https://github.com/citation-style-language/schema/raw/master/csl-citation.json"} </w:instrText>
      </w:r>
      <w:r w:rsidR="006F151D" w:rsidRPr="00AB2CD1">
        <w:rPr>
          <w:sz w:val="22"/>
          <w:szCs w:val="22"/>
        </w:rPr>
        <w:fldChar w:fldCharType="separate"/>
      </w:r>
      <w:r w:rsidR="008E2376" w:rsidRPr="00AB2CD1">
        <w:rPr>
          <w:sz w:val="22"/>
          <w:szCs w:val="22"/>
        </w:rPr>
        <w:t>(Enders, 2022; Muthén &amp; Asparouhov, 2012)</w:t>
      </w:r>
      <w:r w:rsidR="006F151D" w:rsidRPr="00AB2CD1">
        <w:rPr>
          <w:sz w:val="22"/>
          <w:szCs w:val="22"/>
        </w:rPr>
        <w:fldChar w:fldCharType="end"/>
      </w:r>
      <w:r w:rsidR="008168AA" w:rsidRPr="00AB2CD1">
        <w:rPr>
          <w:sz w:val="22"/>
          <w:szCs w:val="22"/>
        </w:rPr>
        <w:t xml:space="preserve">. </w:t>
      </w:r>
      <w:r w:rsidR="00C71FEA" w:rsidRPr="00AB2CD1">
        <w:rPr>
          <w:sz w:val="22"/>
          <w:szCs w:val="22"/>
        </w:rPr>
        <w:t xml:space="preserve">Briefly, </w:t>
      </w:r>
      <w:r w:rsidR="00C47E74" w:rsidRPr="00AB2CD1">
        <w:rPr>
          <w:sz w:val="22"/>
          <w:szCs w:val="22"/>
        </w:rPr>
        <w:t>i</w:t>
      </w:r>
      <w:r w:rsidR="00303E4B" w:rsidRPr="00AB2CD1">
        <w:rPr>
          <w:sz w:val="22"/>
          <w:szCs w:val="22"/>
        </w:rPr>
        <w:t xml:space="preserve">n data augmentation, </w:t>
      </w:r>
      <w:r w:rsidR="00C71FEA" w:rsidRPr="00AB2CD1">
        <w:rPr>
          <w:sz w:val="22"/>
          <w:szCs w:val="22"/>
        </w:rPr>
        <w:t>missing values are</w:t>
      </w:r>
      <w:r w:rsidR="00247CF2" w:rsidRPr="00AB2CD1">
        <w:rPr>
          <w:sz w:val="22"/>
          <w:szCs w:val="22"/>
        </w:rPr>
        <w:t xml:space="preserve"> neither deleted nor filled in through a separate data preprocessing step.</w:t>
      </w:r>
      <w:r w:rsidR="00C71FEA" w:rsidRPr="00AB2CD1">
        <w:rPr>
          <w:sz w:val="22"/>
          <w:szCs w:val="22"/>
        </w:rPr>
        <w:t xml:space="preserve"> </w:t>
      </w:r>
      <w:r w:rsidR="00320175" w:rsidRPr="00AB2CD1">
        <w:rPr>
          <w:sz w:val="22"/>
          <w:szCs w:val="22"/>
        </w:rPr>
        <w:t xml:space="preserve">Instead, </w:t>
      </w:r>
      <w:r w:rsidR="00274B26" w:rsidRPr="00AB2CD1">
        <w:rPr>
          <w:sz w:val="22"/>
          <w:szCs w:val="22"/>
        </w:rPr>
        <w:t xml:space="preserve">data augmentation is an iterative </w:t>
      </w:r>
      <w:r w:rsidR="00EE1A64">
        <w:rPr>
          <w:sz w:val="22"/>
          <w:szCs w:val="22"/>
        </w:rPr>
        <w:t xml:space="preserve">imputation </w:t>
      </w:r>
      <w:r w:rsidR="00274B26" w:rsidRPr="00AB2CD1">
        <w:rPr>
          <w:sz w:val="22"/>
          <w:szCs w:val="22"/>
        </w:rPr>
        <w:t xml:space="preserve">process consisting of two </w:t>
      </w:r>
      <w:r w:rsidR="00682492">
        <w:rPr>
          <w:sz w:val="22"/>
          <w:szCs w:val="22"/>
        </w:rPr>
        <w:t>stages</w:t>
      </w:r>
      <w:r w:rsidR="00274B26" w:rsidRPr="00AB2CD1">
        <w:rPr>
          <w:sz w:val="22"/>
          <w:szCs w:val="22"/>
        </w:rPr>
        <w:t xml:space="preserve">. First, </w:t>
      </w:r>
      <w:r w:rsidR="00320175" w:rsidRPr="00AB2CD1">
        <w:rPr>
          <w:sz w:val="22"/>
          <w:szCs w:val="22"/>
        </w:rPr>
        <w:t xml:space="preserve">missing data are </w:t>
      </w:r>
      <w:r w:rsidR="00C71FEA" w:rsidRPr="00AB2CD1">
        <w:rPr>
          <w:sz w:val="22"/>
          <w:szCs w:val="22"/>
        </w:rPr>
        <w:t>treated as additional</w:t>
      </w:r>
      <w:r w:rsidR="0055734D">
        <w:rPr>
          <w:sz w:val="22"/>
          <w:szCs w:val="22"/>
        </w:rPr>
        <w:t xml:space="preserve"> </w:t>
      </w:r>
      <w:r w:rsidR="00C71FEA" w:rsidRPr="00AB2CD1">
        <w:rPr>
          <w:sz w:val="22"/>
          <w:szCs w:val="22"/>
        </w:rPr>
        <w:t>parameters and imputed at each iteration of the Markov Chain Monte Carlo sampling, conditional on the current draws of the model parameters and the observed data.</w:t>
      </w:r>
      <w:r w:rsidR="00303E4B" w:rsidRPr="00AB2CD1">
        <w:rPr>
          <w:sz w:val="22"/>
          <w:szCs w:val="22"/>
        </w:rPr>
        <w:t xml:space="preserve"> </w:t>
      </w:r>
      <w:r w:rsidR="00274B26" w:rsidRPr="00AB2CD1">
        <w:rPr>
          <w:sz w:val="22"/>
          <w:szCs w:val="22"/>
        </w:rPr>
        <w:t>Next, model parameter estimates are updated based on imputed data and used to impute missing data in the next iteration</w:t>
      </w:r>
      <w:r w:rsidR="00CC76AF" w:rsidRPr="00AB2CD1">
        <w:rPr>
          <w:sz w:val="22"/>
          <w:szCs w:val="22"/>
        </w:rPr>
        <w:t xml:space="preserve"> of the Markov Chain Monte Carlo sampling</w:t>
      </w:r>
      <w:r w:rsidR="00274B26" w:rsidRPr="00AB2CD1">
        <w:rPr>
          <w:sz w:val="22"/>
          <w:szCs w:val="22"/>
        </w:rPr>
        <w:t>.</w:t>
      </w:r>
      <w:r w:rsidR="003F4578" w:rsidRPr="00AB2CD1">
        <w:rPr>
          <w:sz w:val="22"/>
          <w:szCs w:val="22"/>
        </w:rPr>
        <w:t xml:space="preserve"> Therefore, each missing datapoint is </w:t>
      </w:r>
      <w:r w:rsidR="00AD473B" w:rsidRPr="00AB2CD1">
        <w:rPr>
          <w:sz w:val="22"/>
          <w:szCs w:val="22"/>
        </w:rPr>
        <w:t xml:space="preserve">eventually </w:t>
      </w:r>
      <w:r w:rsidR="003F4578" w:rsidRPr="00AB2CD1">
        <w:rPr>
          <w:sz w:val="22"/>
          <w:szCs w:val="22"/>
        </w:rPr>
        <w:t xml:space="preserve">imputed with a </w:t>
      </w:r>
      <w:r w:rsidR="003F4578" w:rsidRPr="00AB2CD1">
        <w:rPr>
          <w:i/>
          <w:iCs/>
          <w:sz w:val="22"/>
          <w:szCs w:val="22"/>
        </w:rPr>
        <w:t>distribution</w:t>
      </w:r>
      <w:r w:rsidR="003F4578" w:rsidRPr="00AB2CD1">
        <w:rPr>
          <w:sz w:val="22"/>
          <w:szCs w:val="22"/>
        </w:rPr>
        <w:t xml:space="preserve"> of plausible values, such that parameter estimates and credible intervals</w:t>
      </w:r>
      <w:r w:rsidR="00155CAB" w:rsidRPr="00AB2CD1">
        <w:rPr>
          <w:sz w:val="22"/>
          <w:szCs w:val="22"/>
        </w:rPr>
        <w:t xml:space="preserve"> of the model will</w:t>
      </w:r>
      <w:r w:rsidR="003F4578" w:rsidRPr="00AB2CD1">
        <w:rPr>
          <w:sz w:val="22"/>
          <w:szCs w:val="22"/>
        </w:rPr>
        <w:t xml:space="preserve"> </w:t>
      </w:r>
      <w:r w:rsidR="001A28F6">
        <w:rPr>
          <w:sz w:val="22"/>
          <w:szCs w:val="22"/>
        </w:rPr>
        <w:t xml:space="preserve">correctly </w:t>
      </w:r>
      <w:r w:rsidR="003F4578" w:rsidRPr="00AB2CD1">
        <w:rPr>
          <w:sz w:val="22"/>
          <w:szCs w:val="22"/>
        </w:rPr>
        <w:t xml:space="preserve">reflect uncertainty due to missingness. Like Full Information Maximum Likelihood estimation and Multiple Imputation, Bayesian data augmentation is a state-of-the-art method to account for missing data that is consistent under </w:t>
      </w:r>
      <w:r w:rsidR="008957F0" w:rsidRPr="00AB2CD1">
        <w:rPr>
          <w:sz w:val="22"/>
          <w:szCs w:val="22"/>
        </w:rPr>
        <w:t xml:space="preserve">the </w:t>
      </w:r>
      <w:r w:rsidR="003F4578" w:rsidRPr="00AB2CD1">
        <w:rPr>
          <w:sz w:val="22"/>
          <w:szCs w:val="22"/>
        </w:rPr>
        <w:t>missing-at-random (MAR) assumption.</w:t>
      </w:r>
      <w:r w:rsidR="00274B26" w:rsidRPr="00AB2CD1">
        <w:rPr>
          <w:sz w:val="22"/>
          <w:szCs w:val="22"/>
        </w:rPr>
        <w:t xml:space="preserve"> </w:t>
      </w:r>
      <w:r w:rsidR="00C47E74" w:rsidRPr="00AB2CD1">
        <w:rPr>
          <w:sz w:val="22"/>
          <w:szCs w:val="22"/>
        </w:rPr>
        <w:t>In Mplus, data augmentation is the default method built into the Bayes estimator.</w:t>
      </w:r>
      <w:r w:rsidR="00987F6D" w:rsidRPr="00AB2CD1">
        <w:rPr>
          <w:sz w:val="22"/>
          <w:szCs w:val="22"/>
        </w:rPr>
        <w:t xml:space="preserve"> To clarify our use of data augmentation, we mention in our revision that: </w:t>
      </w:r>
    </w:p>
    <w:p w14:paraId="444FAF93" w14:textId="039F330D" w:rsidR="00F56423" w:rsidRPr="00AB2CD1" w:rsidRDefault="00987F6D" w:rsidP="00B23A2F">
      <w:pPr>
        <w:spacing w:after="200"/>
        <w:ind w:left="420"/>
        <w:rPr>
          <w:sz w:val="22"/>
          <w:szCs w:val="22"/>
        </w:rPr>
      </w:pPr>
      <w:r w:rsidRPr="00AB2CD1">
        <w:rPr>
          <w:sz w:val="22"/>
          <w:szCs w:val="22"/>
        </w:rPr>
        <w:t>“</w:t>
      </w:r>
      <w:r w:rsidRPr="00AB2CD1">
        <w:rPr>
          <w:i/>
          <w:iCs/>
          <w:sz w:val="22"/>
          <w:szCs w:val="22"/>
        </w:rPr>
        <w:t xml:space="preserve">Missing data were handled with Bayesian data augmentation in Mplus </w:t>
      </w:r>
      <w:r w:rsidRPr="00AB2CD1">
        <w:rPr>
          <w:i/>
          <w:iCs/>
          <w:sz w:val="22"/>
          <w:szCs w:val="22"/>
        </w:rPr>
        <w:fldChar w:fldCharType="begin"/>
      </w:r>
      <w:r w:rsidR="00D07115">
        <w:rPr>
          <w:i/>
          <w:iCs/>
          <w:sz w:val="22"/>
          <w:szCs w:val="22"/>
        </w:rPr>
        <w:instrText xml:space="preserve"> ADDIN ZOTERO_ITEM CSL_CITATION {"citationID":"nEhxoaQT","properties":{"unsorted":false,"formattedCitation":"(Muth\\uc0\\u233{}n &amp; Asparouhov, 2012)","plainCitation":"(Muthén &amp; Asparouhov, 2012)","noteIndex":0},"citationItems":[{"id":1809,"uris":["http://zotero.org/users/10101336/items/FLUMJ78M"],"itemData":{"id":1809,"type":"article-journal","abstract":"This article proposes a new approach to factor analysis and structural equation modeling using Bayesian analysis. The new approach replaces parameter specifications of exact zeros with approximate zeros based on informative, small-variance priors. It is argued that this produces an analysis that better reflects substantive theories. The proposed Bayesian approach is particularly beneficial in applications where parameters are added to a conventional model such that a nonidentified model is obtained if maximum-likelihood estimation is applied. This approach is useful for measurement aspects of latent variable modeling, such as with confirmatory factor analysis, and the measurement part of structural equation modeling. Two application areas are studied, cross-loadings and residual correlations in confirmatory factor analysis. An example using a full structural equation model is also presented, showing an efficient way to find model misspecification. The approach encompasses 3 elements: model testing using posterior predictive checking, model estimation, and model modification. Monte Carlo simulations and real data are analyzed using Mplus. The real-data analyses use data from Holzinger and Swineford's (1939) classic mental abilities study, Big Five personality factor data from a British survey, and science achievement data from the National Educational Longitudinal Study of 1988. (PsycInfo Database Record (c) 2025 APA, all rights reserved)","container-title":"Psychological Methods","DOI":"10.1037/a0026802","ISSN":"1939-1463","issue":"3","page":"313-335","publisher":"American Psychological Association","publisher-place":"US","source":"APA PsycNet","title":"Bayesian structural equation modeling: A more flexible representation of substantive theory","title-short":"Bayesian structural equation modeling","volume":"17","author":[{"family":"Muthén","given":"Bengt"},{"family":"Asparouhov","given":"Tihomir"}],"issued":{"date-parts":[["2012"]]}}}],"schema":"https://github.com/citation-style-language/schema/raw/master/csl-citation.json"} </w:instrText>
      </w:r>
      <w:r w:rsidRPr="00AB2CD1">
        <w:rPr>
          <w:i/>
          <w:iCs/>
          <w:sz w:val="22"/>
          <w:szCs w:val="22"/>
        </w:rPr>
        <w:fldChar w:fldCharType="separate"/>
      </w:r>
      <w:r w:rsidR="006C3589" w:rsidRPr="00AB2CD1">
        <w:rPr>
          <w:sz w:val="22"/>
          <w:szCs w:val="22"/>
        </w:rPr>
        <w:t>(Muthén &amp; Asparouhov, 2012)</w:t>
      </w:r>
      <w:r w:rsidRPr="00AB2CD1">
        <w:rPr>
          <w:i/>
          <w:iCs/>
          <w:sz w:val="22"/>
          <w:szCs w:val="22"/>
        </w:rPr>
        <w:fldChar w:fldCharType="end"/>
      </w:r>
      <w:r w:rsidRPr="00AB2CD1">
        <w:rPr>
          <w:i/>
          <w:iCs/>
          <w:sz w:val="22"/>
          <w:szCs w:val="22"/>
        </w:rPr>
        <w:t>.</w:t>
      </w:r>
      <w:r w:rsidRPr="00AB2CD1">
        <w:rPr>
          <w:sz w:val="22"/>
          <w:szCs w:val="22"/>
        </w:rPr>
        <w:t>” (</w:t>
      </w:r>
      <w:r w:rsidRPr="00AB2CD1">
        <w:rPr>
          <w:sz w:val="22"/>
          <w:szCs w:val="22"/>
          <w:highlight w:val="yellow"/>
        </w:rPr>
        <w:t>paragraph xx, page xx</w:t>
      </w:r>
      <w:r w:rsidRPr="00AB2CD1">
        <w:rPr>
          <w:sz w:val="22"/>
          <w:szCs w:val="22"/>
        </w:rPr>
        <w:t>)</w:t>
      </w:r>
    </w:p>
    <w:p w14:paraId="77FA85E9" w14:textId="3F77C851" w:rsidR="000466A7" w:rsidRDefault="00052868">
      <w:pPr>
        <w:spacing w:after="200"/>
        <w:rPr>
          <w:sz w:val="22"/>
          <w:szCs w:val="22"/>
        </w:rPr>
      </w:pPr>
      <w:r w:rsidRPr="00AB2CD1">
        <w:rPr>
          <w:sz w:val="22"/>
          <w:szCs w:val="22"/>
        </w:rPr>
        <w:t xml:space="preserve">Finally, </w:t>
      </w:r>
      <w:r w:rsidR="008C762A">
        <w:rPr>
          <w:sz w:val="22"/>
          <w:szCs w:val="22"/>
        </w:rPr>
        <w:t>while</w:t>
      </w:r>
      <w:r w:rsidRPr="00AB2CD1">
        <w:rPr>
          <w:sz w:val="22"/>
          <w:szCs w:val="22"/>
        </w:rPr>
        <w:t xml:space="preserve"> </w:t>
      </w:r>
      <w:r w:rsidR="001806A5">
        <w:rPr>
          <w:sz w:val="22"/>
          <w:szCs w:val="22"/>
        </w:rPr>
        <w:t>conducting missing data analysis</w:t>
      </w:r>
      <w:r w:rsidR="0076364F">
        <w:rPr>
          <w:sz w:val="22"/>
          <w:szCs w:val="22"/>
        </w:rPr>
        <w:t xml:space="preserve"> as part of our revision</w:t>
      </w:r>
      <w:r w:rsidRPr="00AB2CD1">
        <w:rPr>
          <w:sz w:val="22"/>
          <w:szCs w:val="22"/>
        </w:rPr>
        <w:t xml:space="preserve">, we identified an error in </w:t>
      </w:r>
      <w:r w:rsidR="00E776DE">
        <w:rPr>
          <w:rFonts w:hint="eastAsia"/>
          <w:sz w:val="22"/>
          <w:szCs w:val="22"/>
        </w:rPr>
        <w:t xml:space="preserve">a </w:t>
      </w:r>
      <w:r w:rsidRPr="00AB2CD1">
        <w:rPr>
          <w:sz w:val="22"/>
          <w:szCs w:val="22"/>
        </w:rPr>
        <w:t xml:space="preserve">data </w:t>
      </w:r>
      <w:r w:rsidR="006504E4" w:rsidRPr="00AB2CD1">
        <w:rPr>
          <w:sz w:val="22"/>
          <w:szCs w:val="22"/>
        </w:rPr>
        <w:lastRenderedPageBreak/>
        <w:t>cleaning</w:t>
      </w:r>
      <w:r w:rsidRPr="00AB2CD1">
        <w:rPr>
          <w:sz w:val="22"/>
          <w:szCs w:val="22"/>
        </w:rPr>
        <w:t xml:space="preserve"> </w:t>
      </w:r>
      <w:r w:rsidR="00E776DE">
        <w:rPr>
          <w:rFonts w:hint="eastAsia"/>
          <w:sz w:val="22"/>
          <w:szCs w:val="22"/>
        </w:rPr>
        <w:t xml:space="preserve">step </w:t>
      </w:r>
      <w:r w:rsidRPr="00AB2CD1">
        <w:rPr>
          <w:sz w:val="22"/>
          <w:szCs w:val="22"/>
        </w:rPr>
        <w:t xml:space="preserve">that contributed to </w:t>
      </w:r>
      <w:r w:rsidR="001B231F" w:rsidRPr="00AB2CD1">
        <w:rPr>
          <w:sz w:val="22"/>
          <w:szCs w:val="22"/>
        </w:rPr>
        <w:t xml:space="preserve">about </w:t>
      </w:r>
      <w:r w:rsidRPr="00AB2CD1">
        <w:rPr>
          <w:sz w:val="22"/>
          <w:szCs w:val="22"/>
        </w:rPr>
        <w:t>5% of unnecessary variable</w:t>
      </w:r>
      <w:r w:rsidR="00473B03" w:rsidRPr="00AB2CD1">
        <w:rPr>
          <w:sz w:val="22"/>
          <w:szCs w:val="22"/>
        </w:rPr>
        <w:t>-</w:t>
      </w:r>
      <w:r w:rsidRPr="00AB2CD1">
        <w:rPr>
          <w:sz w:val="22"/>
          <w:szCs w:val="22"/>
        </w:rPr>
        <w:t xml:space="preserve">level missingness on child-report parental relationship, delinquent peer affiliation, and school connectedness. This error has now been fixed and the </w:t>
      </w:r>
      <w:r w:rsidR="009236D3">
        <w:rPr>
          <w:rFonts w:hint="eastAsia"/>
          <w:sz w:val="22"/>
          <w:szCs w:val="22"/>
        </w:rPr>
        <w:t>results reported in our submission</w:t>
      </w:r>
      <w:r w:rsidRPr="00AB2CD1">
        <w:rPr>
          <w:sz w:val="22"/>
          <w:szCs w:val="22"/>
        </w:rPr>
        <w:t xml:space="preserve"> </w:t>
      </w:r>
      <w:r w:rsidR="00165D86">
        <w:rPr>
          <w:rFonts w:hint="eastAsia"/>
          <w:sz w:val="22"/>
          <w:szCs w:val="22"/>
        </w:rPr>
        <w:t xml:space="preserve">have </w:t>
      </w:r>
      <w:r w:rsidRPr="00AB2CD1">
        <w:rPr>
          <w:sz w:val="22"/>
          <w:szCs w:val="22"/>
        </w:rPr>
        <w:t xml:space="preserve">been </w:t>
      </w:r>
      <w:r w:rsidR="00DB1F79">
        <w:rPr>
          <w:rFonts w:hint="eastAsia"/>
          <w:sz w:val="22"/>
          <w:szCs w:val="22"/>
        </w:rPr>
        <w:t>revised</w:t>
      </w:r>
      <w:r w:rsidRPr="00AB2CD1">
        <w:rPr>
          <w:sz w:val="22"/>
          <w:szCs w:val="22"/>
        </w:rPr>
        <w:t xml:space="preserve"> to reflect latest </w:t>
      </w:r>
      <w:r w:rsidR="00846EE5">
        <w:rPr>
          <w:rFonts w:hint="eastAsia"/>
          <w:sz w:val="22"/>
          <w:szCs w:val="22"/>
        </w:rPr>
        <w:t>analyses</w:t>
      </w:r>
      <w:r w:rsidR="00DB1F79">
        <w:rPr>
          <w:rFonts w:hint="eastAsia"/>
          <w:sz w:val="22"/>
          <w:szCs w:val="22"/>
        </w:rPr>
        <w:t xml:space="preserve"> </w:t>
      </w:r>
      <w:r w:rsidR="00AF4F5F">
        <w:rPr>
          <w:rFonts w:hint="eastAsia"/>
          <w:sz w:val="22"/>
          <w:szCs w:val="22"/>
        </w:rPr>
        <w:t>based on</w:t>
      </w:r>
      <w:r w:rsidR="00DB1F79">
        <w:rPr>
          <w:rFonts w:hint="eastAsia"/>
          <w:sz w:val="22"/>
          <w:szCs w:val="22"/>
        </w:rPr>
        <w:t xml:space="preserve"> corrected datasets</w:t>
      </w:r>
      <w:r w:rsidRPr="00AB2CD1">
        <w:rPr>
          <w:sz w:val="22"/>
          <w:szCs w:val="22"/>
        </w:rPr>
        <w:t>.</w:t>
      </w:r>
      <w:r w:rsidR="00314BAA" w:rsidRPr="00AB2CD1">
        <w:rPr>
          <w:sz w:val="22"/>
          <w:szCs w:val="22"/>
        </w:rPr>
        <w:t xml:space="preserve"> T</w:t>
      </w:r>
      <w:r w:rsidRPr="00AB2CD1">
        <w:rPr>
          <w:sz w:val="22"/>
          <w:szCs w:val="22"/>
        </w:rPr>
        <w:t xml:space="preserve">here was no meaningful difference </w:t>
      </w:r>
      <w:r w:rsidR="00CC09B4" w:rsidRPr="00AB2CD1">
        <w:rPr>
          <w:sz w:val="22"/>
          <w:szCs w:val="22"/>
        </w:rPr>
        <w:t>from our previous</w:t>
      </w:r>
      <w:r w:rsidRPr="00AB2CD1">
        <w:rPr>
          <w:sz w:val="22"/>
          <w:szCs w:val="22"/>
        </w:rPr>
        <w:t xml:space="preserve"> results: parameter estimates were highly similar and there was no change in the </w:t>
      </w:r>
      <w:r w:rsidR="003D7909">
        <w:rPr>
          <w:sz w:val="22"/>
          <w:szCs w:val="22"/>
        </w:rPr>
        <w:t xml:space="preserve">direction and </w:t>
      </w:r>
      <w:r w:rsidRPr="00AB2CD1">
        <w:rPr>
          <w:sz w:val="22"/>
          <w:szCs w:val="22"/>
        </w:rPr>
        <w:t>statistical significance of any effects.</w:t>
      </w:r>
      <w:r w:rsidR="00E51DD1">
        <w:rPr>
          <w:sz w:val="22"/>
          <w:szCs w:val="22"/>
        </w:rPr>
        <w:t xml:space="preserve"> </w:t>
      </w:r>
    </w:p>
    <w:p w14:paraId="2AF9A6A3" w14:textId="6DBC9DB1" w:rsidR="00052868" w:rsidRPr="00AB2CD1" w:rsidRDefault="00E51DD1">
      <w:pPr>
        <w:spacing w:after="200"/>
        <w:rPr>
          <w:sz w:val="22"/>
          <w:szCs w:val="22"/>
        </w:rPr>
      </w:pPr>
      <w:r>
        <w:rPr>
          <w:sz w:val="22"/>
          <w:szCs w:val="22"/>
        </w:rPr>
        <w:t>We hope our revision now provides sufficient information on missing data.</w:t>
      </w:r>
    </w:p>
    <w:p w14:paraId="2CAF9308" w14:textId="19CB184D" w:rsidR="00416591" w:rsidRPr="00AB2CD1" w:rsidRDefault="00DB445F">
      <w:pPr>
        <w:spacing w:after="200"/>
        <w:rPr>
          <w:b/>
          <w:bCs/>
          <w:sz w:val="22"/>
          <w:szCs w:val="22"/>
        </w:rPr>
      </w:pPr>
      <w:r w:rsidRPr="00AB2CD1">
        <w:rPr>
          <w:b/>
          <w:bCs/>
          <w:sz w:val="22"/>
          <w:szCs w:val="22"/>
        </w:rPr>
        <w:t xml:space="preserve">9. </w:t>
      </w:r>
      <w:r w:rsidR="008271AC" w:rsidRPr="00AB2CD1">
        <w:rPr>
          <w:b/>
          <w:bCs/>
          <w:sz w:val="22"/>
          <w:szCs w:val="22"/>
        </w:rPr>
        <w:t>For analyses involving delinquent peer affiliation and school connectedness, please clarify whether school fixed effects, school-level clustering, or another adjustment for Add Health's school-based sampling structure was included. If not, please provide a rationale and consider whether a sensitivity analysis accounting for school clustering would be feasible.</w:t>
      </w:r>
    </w:p>
    <w:p w14:paraId="46F2BFE0" w14:textId="5FC274B8" w:rsidR="007F111E" w:rsidRDefault="00855F54" w:rsidP="004B0F3D">
      <w:pPr>
        <w:spacing w:after="200"/>
        <w:rPr>
          <w:sz w:val="22"/>
          <w:szCs w:val="22"/>
        </w:rPr>
      </w:pPr>
      <w:r>
        <w:rPr>
          <w:sz w:val="22"/>
          <w:szCs w:val="22"/>
        </w:rPr>
        <w:t>A</w:t>
      </w:r>
      <w:r w:rsidR="0014427F">
        <w:rPr>
          <w:sz w:val="22"/>
          <w:szCs w:val="22"/>
        </w:rPr>
        <w:t>lthough</w:t>
      </w:r>
      <w:r w:rsidR="004B0F3D" w:rsidRPr="004B0F3D">
        <w:rPr>
          <w:sz w:val="22"/>
          <w:szCs w:val="22"/>
        </w:rPr>
        <w:t xml:space="preserve"> schools were</w:t>
      </w:r>
      <w:r w:rsidR="0014427F">
        <w:rPr>
          <w:sz w:val="22"/>
          <w:szCs w:val="22"/>
        </w:rPr>
        <w:t xml:space="preserve"> the primary sampling units </w:t>
      </w:r>
      <w:r w:rsidR="00BF0DA7">
        <w:rPr>
          <w:sz w:val="22"/>
          <w:szCs w:val="22"/>
        </w:rPr>
        <w:t>for the broader</w:t>
      </w:r>
      <w:r w:rsidR="0014427F">
        <w:rPr>
          <w:sz w:val="22"/>
          <w:szCs w:val="22"/>
        </w:rPr>
        <w:t xml:space="preserve"> Add Health </w:t>
      </w:r>
      <w:r>
        <w:rPr>
          <w:sz w:val="22"/>
          <w:szCs w:val="22"/>
        </w:rPr>
        <w:t>study sample</w:t>
      </w:r>
      <w:r w:rsidR="0014427F">
        <w:rPr>
          <w:sz w:val="22"/>
          <w:szCs w:val="22"/>
        </w:rPr>
        <w:t>, t</w:t>
      </w:r>
      <w:r w:rsidR="004B0F3D" w:rsidRPr="004B0F3D">
        <w:rPr>
          <w:sz w:val="22"/>
          <w:szCs w:val="22"/>
        </w:rPr>
        <w:t xml:space="preserve">he </w:t>
      </w:r>
      <w:r w:rsidR="007B41AF">
        <w:rPr>
          <w:sz w:val="22"/>
          <w:szCs w:val="22"/>
        </w:rPr>
        <w:t>family-based</w:t>
      </w:r>
      <w:r w:rsidR="004B0F3D" w:rsidRPr="004B0F3D">
        <w:rPr>
          <w:sz w:val="22"/>
          <w:szCs w:val="22"/>
        </w:rPr>
        <w:t xml:space="preserve"> </w:t>
      </w:r>
      <w:r>
        <w:rPr>
          <w:sz w:val="22"/>
          <w:szCs w:val="22"/>
        </w:rPr>
        <w:t xml:space="preserve">Add Health </w:t>
      </w:r>
      <w:r w:rsidR="004B0F3D" w:rsidRPr="004B0F3D">
        <w:rPr>
          <w:sz w:val="22"/>
          <w:szCs w:val="22"/>
        </w:rPr>
        <w:t xml:space="preserve">sample was </w:t>
      </w:r>
      <w:r w:rsidR="00ED0C3A">
        <w:rPr>
          <w:sz w:val="22"/>
          <w:szCs w:val="22"/>
        </w:rPr>
        <w:t>selected based</w:t>
      </w:r>
      <w:r w:rsidR="004B0F3D" w:rsidRPr="004B0F3D">
        <w:rPr>
          <w:sz w:val="22"/>
          <w:szCs w:val="22"/>
        </w:rPr>
        <w:t xml:space="preserve"> on a different </w:t>
      </w:r>
      <w:r>
        <w:rPr>
          <w:sz w:val="22"/>
          <w:szCs w:val="22"/>
        </w:rPr>
        <w:t>approach</w:t>
      </w:r>
      <w:r w:rsidR="004B0F3D" w:rsidRPr="004B0F3D">
        <w:rPr>
          <w:sz w:val="22"/>
          <w:szCs w:val="22"/>
        </w:rPr>
        <w:t xml:space="preserve">. </w:t>
      </w:r>
      <w:r w:rsidR="00546FFE">
        <w:rPr>
          <w:sz w:val="22"/>
          <w:szCs w:val="22"/>
        </w:rPr>
        <w:t>Add Health participants were asked to report if they had t</w:t>
      </w:r>
      <w:r w:rsidR="004B0F3D" w:rsidRPr="004B0F3D">
        <w:rPr>
          <w:sz w:val="22"/>
          <w:szCs w:val="22"/>
        </w:rPr>
        <w:t xml:space="preserve">wins </w:t>
      </w:r>
      <w:r w:rsidR="00546FFE">
        <w:rPr>
          <w:sz w:val="22"/>
          <w:szCs w:val="22"/>
        </w:rPr>
        <w:t>or</w:t>
      </w:r>
      <w:r w:rsidR="004B0F3D" w:rsidRPr="004B0F3D">
        <w:rPr>
          <w:sz w:val="22"/>
          <w:szCs w:val="22"/>
        </w:rPr>
        <w:t xml:space="preserve"> sibling</w:t>
      </w:r>
      <w:r w:rsidR="00546FFE">
        <w:rPr>
          <w:sz w:val="22"/>
          <w:szCs w:val="22"/>
        </w:rPr>
        <w:t>s, who were then identified and recruited into the study as an oversample</w:t>
      </w:r>
      <w:r w:rsidR="004B0F3D" w:rsidRPr="004B0F3D">
        <w:rPr>
          <w:sz w:val="22"/>
          <w:szCs w:val="22"/>
        </w:rPr>
        <w:t>.</w:t>
      </w:r>
      <w:r w:rsidR="00116F23">
        <w:rPr>
          <w:sz w:val="22"/>
          <w:szCs w:val="22"/>
        </w:rPr>
        <w:t xml:space="preserve"> T</w:t>
      </w:r>
      <w:r w:rsidR="00BC0F1E">
        <w:rPr>
          <w:sz w:val="22"/>
          <w:szCs w:val="22"/>
        </w:rPr>
        <w:t xml:space="preserve">wins and siblings in </w:t>
      </w:r>
      <w:r w:rsidR="00402466">
        <w:rPr>
          <w:sz w:val="22"/>
          <w:szCs w:val="22"/>
        </w:rPr>
        <w:t>this sample</w:t>
      </w:r>
      <w:r w:rsidR="00BC0F1E">
        <w:rPr>
          <w:sz w:val="22"/>
          <w:szCs w:val="22"/>
        </w:rPr>
        <w:t xml:space="preserve"> may come from schools that were not originally part of the sampling plan. </w:t>
      </w:r>
      <w:r w:rsidR="00F438EC">
        <w:rPr>
          <w:sz w:val="22"/>
          <w:szCs w:val="22"/>
        </w:rPr>
        <w:t>The family-based sample has</w:t>
      </w:r>
      <w:r w:rsidR="00EB5ACB">
        <w:rPr>
          <w:sz w:val="22"/>
          <w:szCs w:val="22"/>
        </w:rPr>
        <w:t xml:space="preserve"> no sampling weights available</w:t>
      </w:r>
      <w:r w:rsidR="004B0F3D" w:rsidRPr="004B0F3D">
        <w:rPr>
          <w:sz w:val="22"/>
          <w:szCs w:val="22"/>
        </w:rPr>
        <w:t xml:space="preserve">. </w:t>
      </w:r>
    </w:p>
    <w:p w14:paraId="73AD158B" w14:textId="7A168219" w:rsidR="0014427F" w:rsidRDefault="00580E4F" w:rsidP="004B0F3D">
      <w:pPr>
        <w:spacing w:after="200"/>
        <w:rPr>
          <w:sz w:val="22"/>
          <w:szCs w:val="22"/>
        </w:rPr>
      </w:pPr>
      <w:r>
        <w:rPr>
          <w:sz w:val="22"/>
          <w:szCs w:val="22"/>
        </w:rPr>
        <w:t xml:space="preserve">That said, </w:t>
      </w:r>
      <w:r w:rsidR="00A40D0C">
        <w:rPr>
          <w:sz w:val="22"/>
          <w:szCs w:val="22"/>
        </w:rPr>
        <w:t>we agree with t</w:t>
      </w:r>
      <w:r w:rsidR="00DC78FC">
        <w:rPr>
          <w:sz w:val="22"/>
          <w:szCs w:val="22"/>
        </w:rPr>
        <w:t xml:space="preserve">he reviewer that </w:t>
      </w:r>
      <w:r w:rsidR="0014427F">
        <w:rPr>
          <w:sz w:val="22"/>
          <w:szCs w:val="22"/>
        </w:rPr>
        <w:t xml:space="preserve">the family-based sample may </w:t>
      </w:r>
      <w:r w:rsidR="00DC78FC">
        <w:rPr>
          <w:sz w:val="22"/>
          <w:szCs w:val="22"/>
        </w:rPr>
        <w:t xml:space="preserve">be </w:t>
      </w:r>
      <w:r w:rsidR="0014427F">
        <w:rPr>
          <w:sz w:val="22"/>
          <w:szCs w:val="22"/>
        </w:rPr>
        <w:t xml:space="preserve">nevertheless subject to school-based clustering. </w:t>
      </w:r>
      <w:r w:rsidR="0004441E">
        <w:rPr>
          <w:sz w:val="22"/>
          <w:szCs w:val="22"/>
        </w:rPr>
        <w:t>In our analysis, w</w:t>
      </w:r>
      <w:r w:rsidR="0014427F">
        <w:rPr>
          <w:sz w:val="22"/>
          <w:szCs w:val="22"/>
        </w:rPr>
        <w:t xml:space="preserve">e did not include any adjustment for school-based </w:t>
      </w:r>
      <w:r w:rsidR="002C6780">
        <w:rPr>
          <w:sz w:val="22"/>
          <w:szCs w:val="22"/>
        </w:rPr>
        <w:t>clustering</w:t>
      </w:r>
      <w:r w:rsidR="0014427F">
        <w:rPr>
          <w:sz w:val="22"/>
          <w:szCs w:val="22"/>
        </w:rPr>
        <w:t xml:space="preserve"> because 1) </w:t>
      </w:r>
      <w:r w:rsidR="002C6780">
        <w:rPr>
          <w:sz w:val="22"/>
          <w:szCs w:val="22"/>
        </w:rPr>
        <w:t>it may not be feasible</w:t>
      </w:r>
      <w:r w:rsidR="0014427F">
        <w:rPr>
          <w:sz w:val="22"/>
          <w:szCs w:val="22"/>
        </w:rPr>
        <w:t xml:space="preserve"> </w:t>
      </w:r>
      <w:r w:rsidR="002C6780">
        <w:rPr>
          <w:sz w:val="22"/>
          <w:szCs w:val="22"/>
        </w:rPr>
        <w:t>for our family-based analysis</w:t>
      </w:r>
      <w:r w:rsidR="00ED0C3A">
        <w:rPr>
          <w:sz w:val="22"/>
          <w:szCs w:val="22"/>
        </w:rPr>
        <w:t xml:space="preserve"> </w:t>
      </w:r>
      <w:r w:rsidR="008C40F4">
        <w:rPr>
          <w:sz w:val="22"/>
          <w:szCs w:val="22"/>
        </w:rPr>
        <w:t>and</w:t>
      </w:r>
      <w:r w:rsidR="00521E27">
        <w:rPr>
          <w:sz w:val="22"/>
          <w:szCs w:val="22"/>
        </w:rPr>
        <w:t xml:space="preserve"> </w:t>
      </w:r>
      <w:r w:rsidR="00ED0C3A">
        <w:rPr>
          <w:sz w:val="22"/>
          <w:szCs w:val="22"/>
        </w:rPr>
        <w:t>2</w:t>
      </w:r>
      <w:r w:rsidR="0014427F">
        <w:rPr>
          <w:sz w:val="22"/>
          <w:szCs w:val="22"/>
        </w:rPr>
        <w:t>) school-level clustering is already to some extent accounted for by family-level clustering.</w:t>
      </w:r>
      <w:r w:rsidR="0014427F" w:rsidRPr="00AB2CD1">
        <w:rPr>
          <w:sz w:val="22"/>
          <w:szCs w:val="22"/>
        </w:rPr>
        <w:t xml:space="preserve"> </w:t>
      </w:r>
    </w:p>
    <w:p w14:paraId="16B6BD81" w14:textId="6EE7FA5E" w:rsidR="00152197" w:rsidRDefault="00631718">
      <w:pPr>
        <w:spacing w:after="200"/>
        <w:rPr>
          <w:sz w:val="22"/>
          <w:szCs w:val="22"/>
        </w:rPr>
      </w:pPr>
      <w:r>
        <w:rPr>
          <w:sz w:val="22"/>
          <w:szCs w:val="22"/>
        </w:rPr>
        <w:t>With respect to feasibility</w:t>
      </w:r>
      <w:r w:rsidR="008D3F27">
        <w:rPr>
          <w:sz w:val="22"/>
          <w:szCs w:val="22"/>
        </w:rPr>
        <w:t xml:space="preserve">, </w:t>
      </w:r>
      <w:r w:rsidR="008C0D2D">
        <w:rPr>
          <w:sz w:val="22"/>
          <w:szCs w:val="22"/>
        </w:rPr>
        <w:t xml:space="preserve">our family-based sample consists of 1,589 individuals attending a total of 136 different schools. </w:t>
      </w:r>
      <w:r w:rsidR="006E4F4D">
        <w:rPr>
          <w:sz w:val="22"/>
          <w:szCs w:val="22"/>
        </w:rPr>
        <w:t>Thus, i</w:t>
      </w:r>
      <w:r w:rsidR="00461782">
        <w:rPr>
          <w:sz w:val="22"/>
          <w:szCs w:val="22"/>
        </w:rPr>
        <w:t xml:space="preserve">ncluding school fixed effects (i.e., dummy variables) may </w:t>
      </w:r>
      <w:r w:rsidR="006E4F4D">
        <w:rPr>
          <w:sz w:val="22"/>
          <w:szCs w:val="22"/>
        </w:rPr>
        <w:t xml:space="preserve">not be viable as it will </w:t>
      </w:r>
      <w:r w:rsidR="00461782">
        <w:rPr>
          <w:sz w:val="22"/>
          <w:szCs w:val="22"/>
        </w:rPr>
        <w:t xml:space="preserve">lead to a large </w:t>
      </w:r>
      <w:r w:rsidR="006E4F4D">
        <w:rPr>
          <w:sz w:val="22"/>
          <w:szCs w:val="22"/>
        </w:rPr>
        <w:t>number</w:t>
      </w:r>
      <w:r w:rsidR="00461782">
        <w:rPr>
          <w:sz w:val="22"/>
          <w:szCs w:val="22"/>
        </w:rPr>
        <w:t xml:space="preserve"> of </w:t>
      </w:r>
      <w:r w:rsidR="006E4F4D">
        <w:rPr>
          <w:sz w:val="22"/>
          <w:szCs w:val="22"/>
        </w:rPr>
        <w:t xml:space="preserve">additional </w:t>
      </w:r>
      <w:r w:rsidR="00461782">
        <w:rPr>
          <w:sz w:val="22"/>
          <w:szCs w:val="22"/>
        </w:rPr>
        <w:t xml:space="preserve">parameters and </w:t>
      </w:r>
      <w:r w:rsidR="006E4F4D">
        <w:rPr>
          <w:sz w:val="22"/>
          <w:szCs w:val="22"/>
        </w:rPr>
        <w:t xml:space="preserve">substantial </w:t>
      </w:r>
      <w:r w:rsidR="00461782">
        <w:rPr>
          <w:sz w:val="22"/>
          <w:szCs w:val="22"/>
        </w:rPr>
        <w:t>model overfit.</w:t>
      </w:r>
      <w:r>
        <w:rPr>
          <w:sz w:val="22"/>
          <w:szCs w:val="22"/>
        </w:rPr>
        <w:t xml:space="preserve"> It may not be feasible to include school as a clustering variable either. </w:t>
      </w:r>
      <w:r w:rsidR="007E7940">
        <w:rPr>
          <w:sz w:val="22"/>
          <w:szCs w:val="22"/>
        </w:rPr>
        <w:t>T</w:t>
      </w:r>
      <w:r w:rsidR="008C0D2D">
        <w:rPr>
          <w:sz w:val="22"/>
          <w:szCs w:val="22"/>
        </w:rPr>
        <w:t xml:space="preserve">he size of </w:t>
      </w:r>
      <w:r>
        <w:rPr>
          <w:sz w:val="22"/>
          <w:szCs w:val="22"/>
        </w:rPr>
        <w:t xml:space="preserve">certain </w:t>
      </w:r>
      <w:r w:rsidR="008C0D2D">
        <w:rPr>
          <w:sz w:val="22"/>
          <w:szCs w:val="22"/>
        </w:rPr>
        <w:t>school cluster</w:t>
      </w:r>
      <w:r>
        <w:rPr>
          <w:sz w:val="22"/>
          <w:szCs w:val="22"/>
        </w:rPr>
        <w:t>s is quite small</w:t>
      </w:r>
      <w:r w:rsidR="008C0D2D">
        <w:rPr>
          <w:sz w:val="22"/>
          <w:szCs w:val="22"/>
        </w:rPr>
        <w:t xml:space="preserve">: </w:t>
      </w:r>
      <w:r w:rsidR="00E42737">
        <w:rPr>
          <w:sz w:val="22"/>
          <w:szCs w:val="22"/>
        </w:rPr>
        <w:t>74 schools were attended by less than 10 participants, and 43 schools by less than 5 participants.</w:t>
      </w:r>
      <w:r w:rsidR="00641924">
        <w:rPr>
          <w:sz w:val="22"/>
          <w:szCs w:val="22"/>
        </w:rPr>
        <w:t xml:space="preserve"> </w:t>
      </w:r>
      <w:r>
        <w:rPr>
          <w:sz w:val="22"/>
          <w:szCs w:val="22"/>
        </w:rPr>
        <w:t xml:space="preserve">This may lead to low power, imprecise estimates, and model nonidentification. To further complicate this issue, Add Health </w:t>
      </w:r>
      <w:r w:rsidR="00641924">
        <w:rPr>
          <w:sz w:val="22"/>
          <w:szCs w:val="22"/>
        </w:rPr>
        <w:t xml:space="preserve">participants are cross-classified </w:t>
      </w:r>
      <w:r w:rsidR="00256F4A">
        <w:rPr>
          <w:sz w:val="22"/>
          <w:szCs w:val="22"/>
        </w:rPr>
        <w:t>by</w:t>
      </w:r>
      <w:r w:rsidR="00641924">
        <w:rPr>
          <w:sz w:val="22"/>
          <w:szCs w:val="22"/>
        </w:rPr>
        <w:t xml:space="preserve"> school and family</w:t>
      </w:r>
      <w:r w:rsidR="007A40D6">
        <w:rPr>
          <w:sz w:val="22"/>
          <w:szCs w:val="22"/>
        </w:rPr>
        <w:t xml:space="preserve"> both as </w:t>
      </w:r>
      <w:r w:rsidR="00641924">
        <w:rPr>
          <w:sz w:val="22"/>
          <w:szCs w:val="22"/>
        </w:rPr>
        <w:t>clustering variables</w:t>
      </w:r>
      <w:r w:rsidR="007F6B45">
        <w:rPr>
          <w:sz w:val="22"/>
          <w:szCs w:val="22"/>
        </w:rPr>
        <w:t xml:space="preserve">, </w:t>
      </w:r>
      <w:r w:rsidR="00B4597B">
        <w:rPr>
          <w:sz w:val="22"/>
          <w:szCs w:val="22"/>
        </w:rPr>
        <w:t xml:space="preserve">which </w:t>
      </w:r>
      <w:r w:rsidR="007F6B45">
        <w:rPr>
          <w:sz w:val="22"/>
          <w:szCs w:val="22"/>
        </w:rPr>
        <w:t>lead</w:t>
      </w:r>
      <w:r w:rsidR="00B4597B">
        <w:rPr>
          <w:sz w:val="22"/>
          <w:szCs w:val="22"/>
        </w:rPr>
        <w:t>s</w:t>
      </w:r>
      <w:r w:rsidR="007F6B45">
        <w:rPr>
          <w:sz w:val="22"/>
          <w:szCs w:val="22"/>
        </w:rPr>
        <w:t xml:space="preserve"> to numerous school-family clusters that consist of only one individual</w:t>
      </w:r>
      <w:r w:rsidR="009E6ADC">
        <w:rPr>
          <w:sz w:val="22"/>
          <w:szCs w:val="22"/>
        </w:rPr>
        <w:t>. In this case, a</w:t>
      </w:r>
      <w:r w:rsidR="00B4597B">
        <w:rPr>
          <w:sz w:val="22"/>
          <w:szCs w:val="22"/>
        </w:rPr>
        <w:t xml:space="preserve"> multilevel</w:t>
      </w:r>
      <w:r w:rsidR="0092392D">
        <w:rPr>
          <w:sz w:val="22"/>
          <w:szCs w:val="22"/>
        </w:rPr>
        <w:t xml:space="preserve"> model</w:t>
      </w:r>
      <w:r w:rsidR="009E6ADC">
        <w:rPr>
          <w:sz w:val="22"/>
          <w:szCs w:val="22"/>
        </w:rPr>
        <w:t xml:space="preserve"> may not be identified</w:t>
      </w:r>
      <w:r w:rsidR="007F6B45">
        <w:rPr>
          <w:sz w:val="22"/>
          <w:szCs w:val="22"/>
        </w:rPr>
        <w:t>.</w:t>
      </w:r>
      <w:r w:rsidR="005E5123">
        <w:rPr>
          <w:sz w:val="22"/>
          <w:szCs w:val="22"/>
        </w:rPr>
        <w:t xml:space="preserve"> </w:t>
      </w:r>
    </w:p>
    <w:p w14:paraId="25CD8DC5" w14:textId="4E10009F" w:rsidR="005E5123" w:rsidRDefault="00152197">
      <w:pPr>
        <w:spacing w:after="200"/>
        <w:rPr>
          <w:sz w:val="22"/>
          <w:szCs w:val="22"/>
        </w:rPr>
      </w:pPr>
      <w:r>
        <w:rPr>
          <w:sz w:val="22"/>
          <w:szCs w:val="22"/>
        </w:rPr>
        <w:t>To be thorough in our response, w</w:t>
      </w:r>
      <w:r w:rsidR="004A08D5">
        <w:rPr>
          <w:sz w:val="22"/>
          <w:szCs w:val="22"/>
        </w:rPr>
        <w:t>e followed the reviewer’s advice and attempted to fit a cross-classified model, including random intercepts</w:t>
      </w:r>
      <w:r w:rsidR="00D068EE">
        <w:rPr>
          <w:sz w:val="22"/>
          <w:szCs w:val="22"/>
        </w:rPr>
        <w:t xml:space="preserve"> to account for both family- and school-clustering</w:t>
      </w:r>
      <w:r w:rsidR="004A08D5">
        <w:rPr>
          <w:sz w:val="22"/>
          <w:szCs w:val="22"/>
        </w:rPr>
        <w:t>. However, the model failed to converge.</w:t>
      </w:r>
      <w:r w:rsidR="002C51A8">
        <w:rPr>
          <w:sz w:val="22"/>
          <w:szCs w:val="22"/>
        </w:rPr>
        <w:t xml:space="preserve"> </w:t>
      </w:r>
      <w:r w:rsidR="00D67124">
        <w:rPr>
          <w:sz w:val="22"/>
          <w:szCs w:val="22"/>
        </w:rPr>
        <w:t>Fully adjusting for school-</w:t>
      </w:r>
      <w:r w:rsidR="007B4B8D">
        <w:rPr>
          <w:sz w:val="22"/>
          <w:szCs w:val="22"/>
        </w:rPr>
        <w:t>clustering</w:t>
      </w:r>
      <w:r w:rsidR="00D67124">
        <w:rPr>
          <w:sz w:val="22"/>
          <w:szCs w:val="22"/>
        </w:rPr>
        <w:t xml:space="preserve"> may only be feasible when families </w:t>
      </w:r>
      <w:r w:rsidR="00E42F7C">
        <w:rPr>
          <w:sz w:val="22"/>
          <w:szCs w:val="22"/>
        </w:rPr>
        <w:t>are</w:t>
      </w:r>
      <w:r w:rsidR="00D67124">
        <w:rPr>
          <w:sz w:val="22"/>
          <w:szCs w:val="22"/>
        </w:rPr>
        <w:t xml:space="preserve"> fully</w:t>
      </w:r>
      <w:r w:rsidR="00D67124" w:rsidRPr="004B24DB">
        <w:rPr>
          <w:sz w:val="22"/>
          <w:szCs w:val="22"/>
        </w:rPr>
        <w:t xml:space="preserve"> nested within schools</w:t>
      </w:r>
      <w:r w:rsidR="00D67124">
        <w:rPr>
          <w:sz w:val="22"/>
          <w:szCs w:val="22"/>
        </w:rPr>
        <w:t xml:space="preserve"> </w:t>
      </w:r>
      <w:r w:rsidR="00D67124">
        <w:rPr>
          <w:sz w:val="22"/>
          <w:szCs w:val="22"/>
        </w:rPr>
        <w:fldChar w:fldCharType="begin"/>
      </w:r>
      <w:r w:rsidR="00D07115">
        <w:rPr>
          <w:sz w:val="22"/>
          <w:szCs w:val="22"/>
        </w:rPr>
        <w:instrText xml:space="preserve"> ADDIN ZOTERO_ITEM CSL_CITATION {"citationID":"26mkp510","properties":{"unsorted":false,"formattedCitation":"(Boardman et al., 2008; Prescott et al., 2013)","plainCitation":"(Boardman et al., 2008; Prescott et al., 2013)","noteIndex":0},"citationItems":[{"id":1788,"uris":["http://zotero.org/users/10101336/items/VV4EBRPE"],"itemData":{"id":1788,"type":"article-journal","abstract":"This paper uses data from the National Longitudinal Study of Adolescent Health to examine the extent to which school-level social and institutional factors moderate genetic tendencies to smoke cigarettes. Our analysis relies on a sub-sample of 1,198 sibling and twin pairs nested within 84 schools. We develop a multilevel modeling extension of regression-based quantitative genetic techniques to calculate school-specific heritability estimates. We show that smoking onset (h2 = .51) and daily smoking (h2 = .58) are both genetically influenced. Whereas the genetic influence on smoking onset is consistent across schools, we show that schools moderate the heritability of daily smoking. The heritability of daily smoking is the highest within schools in which the most popular students are also smokers and reduced within schools in which the majority of the students are non-Hispanic and white. These findings make important contributions to the literature on gene-environment interactions.","container-title":"Behavior Genetics","DOI":"10.1007/s10519-008-9197-0","ISSN":"1573-3297","issue":"3","journalAbbreviation":"Behav Genet","language":"en","page":"234-246","source":"Springer Link","title":"Do Schools Moderate the Genetic Determinants of Smoking?","volume":"38","author":[{"family":"Boardman","given":"Jason D."},{"family":"Saint Onge","given":"Jarron M."},{"family":"Haberstick","given":"Brett C."},{"family":"Timberlake","given":"David S."},{"family":"Hewitt","given":"John K."}],"issued":{"date-parts":[["2008",5,1]]}}},{"id":1790,"uris":["http://zotero.org/users/10101336/items/6KHDITTT"],"itemData":{"id":1790,"type":"article-journal","abstract":"Project TALENT is a US national longitudinal study of about 377,000 individuals born in 1942–1946, first assessed in 1960. Students in about 1,200 schools participated in a 2-day battery covering aptitudes, abilities, interests, and individual and family characteristics (Flanagan, 1962; www.projectTALENT.org). Follow-up assessments 1, 5, and 11 years later assessed educational and occupational outcomes. The sample includes approximately 92,000 siblings from 40,000 families, including 2,500 twin pairs and 1,200 other siblings of twins. Until recently, almost no behavior genetic research has been conducted with the sample. In the original data collection information was not collected with the intent to link family members. Recently, we developed algorithms using names, addresses, birthdates, and information about family structure to link siblings and identify twins. We are testing several methods to determine zygosity, including use of yearbook photographs. In this paper, we summarize the design and measures in Project TALENT, describe the Twin and Sibling sample, and present our twin-sib-classmate model. In most twin and family designs, the ‘shared environment’ includes factors specific to the family combined with between-family differences associated with macro-level variables such as socioeconomic status. The school-based sampling design used in Project TALENT provides a unique opportunity to partition the shared environment into variation shared by siblings, specific to twins, and associated with school- and community-level factors. The availability of many measured characteristics on the family, schools, and neighborhoods enhances the ability to study the impact of specific factors on behavioral variation.","container-title":"Twin Research and Human Genetics","DOI":"10.1017/thg.2012.71","ISSN":"1832-4274, 1839-2628","issue":"1","language":"en","page":"437-448","source":"Cambridge University Press","title":"The Project TALENT Twin and Sibling Study","volume":"16","author":[{"family":"Prescott","given":"Carol A."},{"family":"Achorn","given":"Deanna Lyter"},{"family":"Kaiser","given":"Ashley"},{"family":"Mitchell","given":"Lindsey"},{"family":"McArdle","given":"John J."},{"family":"Lapham","given":"Susan J."}],"issued":{"date-parts":[["2013",2]]}}}],"schema":"https://github.com/citation-style-language/schema/raw/master/csl-citation.json"} </w:instrText>
      </w:r>
      <w:r w:rsidR="00D67124">
        <w:rPr>
          <w:sz w:val="22"/>
          <w:szCs w:val="22"/>
        </w:rPr>
        <w:fldChar w:fldCharType="separate"/>
      </w:r>
      <w:r w:rsidR="00D67124" w:rsidRPr="004B0F3D">
        <w:rPr>
          <w:sz w:val="22"/>
        </w:rPr>
        <w:t>(Boardman et al., 2008; Prescott et al., 2013)</w:t>
      </w:r>
      <w:r w:rsidR="00D67124">
        <w:rPr>
          <w:sz w:val="22"/>
          <w:szCs w:val="22"/>
        </w:rPr>
        <w:fldChar w:fldCharType="end"/>
      </w:r>
      <w:r w:rsidR="00D67124">
        <w:rPr>
          <w:sz w:val="22"/>
          <w:szCs w:val="22"/>
        </w:rPr>
        <w:t>.</w:t>
      </w:r>
    </w:p>
    <w:p w14:paraId="157AFBFD" w14:textId="39BA4BB0" w:rsidR="0063580A" w:rsidRPr="00AB2CD1" w:rsidRDefault="000024DC">
      <w:pPr>
        <w:spacing w:after="200"/>
        <w:rPr>
          <w:sz w:val="22"/>
          <w:szCs w:val="22"/>
        </w:rPr>
      </w:pPr>
      <w:r>
        <w:rPr>
          <w:sz w:val="22"/>
          <w:szCs w:val="22"/>
        </w:rPr>
        <w:t xml:space="preserve">Family and school are also partially redundant clustering units in </w:t>
      </w:r>
      <w:r w:rsidR="00FA47D8">
        <w:rPr>
          <w:sz w:val="22"/>
          <w:szCs w:val="22"/>
        </w:rPr>
        <w:t>the Add Health</w:t>
      </w:r>
      <w:r>
        <w:rPr>
          <w:sz w:val="22"/>
          <w:szCs w:val="22"/>
        </w:rPr>
        <w:t xml:space="preserve"> sample</w:t>
      </w:r>
      <w:r w:rsidR="001471D1">
        <w:rPr>
          <w:sz w:val="22"/>
          <w:szCs w:val="22"/>
        </w:rPr>
        <w:t>:</w:t>
      </w:r>
      <w:r>
        <w:rPr>
          <w:sz w:val="22"/>
          <w:szCs w:val="22"/>
        </w:rPr>
        <w:t xml:space="preserve"> 86% of the families have all participants </w:t>
      </w:r>
      <w:r w:rsidRPr="00AB2CD1">
        <w:rPr>
          <w:sz w:val="22"/>
          <w:szCs w:val="22"/>
        </w:rPr>
        <w:t>attend</w:t>
      </w:r>
      <w:r>
        <w:rPr>
          <w:sz w:val="22"/>
          <w:szCs w:val="22"/>
        </w:rPr>
        <w:t>ing</w:t>
      </w:r>
      <w:r w:rsidRPr="00AB2CD1">
        <w:rPr>
          <w:sz w:val="22"/>
          <w:szCs w:val="22"/>
        </w:rPr>
        <w:t xml:space="preserve"> the same school</w:t>
      </w:r>
      <w:r>
        <w:rPr>
          <w:sz w:val="22"/>
          <w:szCs w:val="22"/>
        </w:rPr>
        <w:t>.</w:t>
      </w:r>
      <w:r w:rsidR="004E18AD">
        <w:rPr>
          <w:sz w:val="22"/>
          <w:szCs w:val="22"/>
        </w:rPr>
        <w:t xml:space="preserve"> S</w:t>
      </w:r>
      <w:r w:rsidR="00753ADA">
        <w:rPr>
          <w:sz w:val="22"/>
          <w:szCs w:val="22"/>
        </w:rPr>
        <w:t xml:space="preserve">chool-level dependency </w:t>
      </w:r>
      <w:r w:rsidR="00855F54">
        <w:rPr>
          <w:sz w:val="22"/>
          <w:szCs w:val="22"/>
        </w:rPr>
        <w:t xml:space="preserve">is </w:t>
      </w:r>
      <w:r w:rsidR="004E18AD">
        <w:rPr>
          <w:sz w:val="22"/>
          <w:szCs w:val="22"/>
        </w:rPr>
        <w:t xml:space="preserve">thus </w:t>
      </w:r>
      <w:r w:rsidR="001E6FE3">
        <w:rPr>
          <w:sz w:val="22"/>
          <w:szCs w:val="22"/>
        </w:rPr>
        <w:t>in part</w:t>
      </w:r>
      <w:r w:rsidR="00753ADA">
        <w:rPr>
          <w:sz w:val="22"/>
          <w:szCs w:val="22"/>
        </w:rPr>
        <w:t xml:space="preserve"> </w:t>
      </w:r>
      <w:r w:rsidR="004B7E41">
        <w:rPr>
          <w:sz w:val="22"/>
          <w:szCs w:val="22"/>
        </w:rPr>
        <w:t>accounted for by</w:t>
      </w:r>
      <w:r w:rsidR="00753ADA" w:rsidRPr="00CF16B9">
        <w:rPr>
          <w:sz w:val="22"/>
          <w:szCs w:val="22"/>
        </w:rPr>
        <w:t xml:space="preserve"> family-level random effect</w:t>
      </w:r>
      <w:r w:rsidR="004B7E41">
        <w:rPr>
          <w:sz w:val="22"/>
          <w:szCs w:val="22"/>
        </w:rPr>
        <w:t xml:space="preserve"> </w:t>
      </w:r>
      <w:r w:rsidR="00753ADA">
        <w:rPr>
          <w:sz w:val="22"/>
          <w:szCs w:val="22"/>
        </w:rPr>
        <w:t xml:space="preserve">or </w:t>
      </w:r>
      <w:r w:rsidR="004B7E41">
        <w:rPr>
          <w:sz w:val="22"/>
          <w:szCs w:val="22"/>
        </w:rPr>
        <w:t xml:space="preserve">by </w:t>
      </w:r>
      <w:r w:rsidR="00753ADA">
        <w:rPr>
          <w:sz w:val="22"/>
          <w:szCs w:val="22"/>
        </w:rPr>
        <w:t xml:space="preserve">examining within-family differences. </w:t>
      </w:r>
      <w:r w:rsidR="00855F54">
        <w:rPr>
          <w:sz w:val="22"/>
          <w:szCs w:val="22"/>
        </w:rPr>
        <w:t xml:space="preserve">It is likely </w:t>
      </w:r>
      <w:r w:rsidR="002C51A8">
        <w:rPr>
          <w:sz w:val="22"/>
          <w:szCs w:val="22"/>
        </w:rPr>
        <w:t>for this reason</w:t>
      </w:r>
      <w:r w:rsidR="00855F54">
        <w:rPr>
          <w:sz w:val="22"/>
          <w:szCs w:val="22"/>
        </w:rPr>
        <w:t xml:space="preserve"> that several</w:t>
      </w:r>
      <w:r w:rsidR="002C51A8">
        <w:rPr>
          <w:sz w:val="22"/>
          <w:szCs w:val="22"/>
        </w:rPr>
        <w:t xml:space="preserve"> </w:t>
      </w:r>
      <w:r w:rsidR="00753ADA">
        <w:rPr>
          <w:sz w:val="22"/>
          <w:szCs w:val="22"/>
        </w:rPr>
        <w:t xml:space="preserve">prior studies </w:t>
      </w:r>
      <w:r w:rsidR="002C51A8">
        <w:rPr>
          <w:sz w:val="22"/>
          <w:szCs w:val="22"/>
        </w:rPr>
        <w:t xml:space="preserve">that conducted family-based </w:t>
      </w:r>
      <w:r w:rsidR="00753ADA">
        <w:rPr>
          <w:sz w:val="22"/>
          <w:szCs w:val="22"/>
        </w:rPr>
        <w:t xml:space="preserve">genetic </w:t>
      </w:r>
      <w:r w:rsidR="002C51A8">
        <w:rPr>
          <w:sz w:val="22"/>
          <w:szCs w:val="22"/>
        </w:rPr>
        <w:t xml:space="preserve">analyses in </w:t>
      </w:r>
      <w:r w:rsidR="00DE58D7">
        <w:rPr>
          <w:sz w:val="22"/>
          <w:szCs w:val="22"/>
        </w:rPr>
        <w:t xml:space="preserve">the </w:t>
      </w:r>
      <w:r w:rsidR="002C51A8">
        <w:rPr>
          <w:sz w:val="22"/>
          <w:szCs w:val="22"/>
        </w:rPr>
        <w:t xml:space="preserve">Add Health </w:t>
      </w:r>
      <w:r w:rsidR="00DE58D7">
        <w:rPr>
          <w:sz w:val="22"/>
          <w:szCs w:val="22"/>
        </w:rPr>
        <w:t xml:space="preserve">study </w:t>
      </w:r>
      <w:r w:rsidR="002C51A8" w:rsidRPr="00B3423F">
        <w:rPr>
          <w:sz w:val="22"/>
          <w:szCs w:val="22"/>
        </w:rPr>
        <w:t xml:space="preserve">handled </w:t>
      </w:r>
      <w:r w:rsidR="002C51A8">
        <w:rPr>
          <w:sz w:val="22"/>
          <w:szCs w:val="22"/>
        </w:rPr>
        <w:t>nonindependence</w:t>
      </w:r>
      <w:r w:rsidR="002C51A8" w:rsidRPr="00B3423F">
        <w:rPr>
          <w:sz w:val="22"/>
          <w:szCs w:val="22"/>
        </w:rPr>
        <w:t xml:space="preserve"> at the family level without </w:t>
      </w:r>
      <w:r w:rsidR="00855F54">
        <w:rPr>
          <w:sz w:val="22"/>
          <w:szCs w:val="22"/>
        </w:rPr>
        <w:t xml:space="preserve">also </w:t>
      </w:r>
      <w:r w:rsidR="002C51A8">
        <w:rPr>
          <w:sz w:val="22"/>
          <w:szCs w:val="22"/>
        </w:rPr>
        <w:t>adjusting for</w:t>
      </w:r>
      <w:r w:rsidR="002C51A8" w:rsidRPr="00B3423F">
        <w:rPr>
          <w:sz w:val="22"/>
          <w:szCs w:val="22"/>
        </w:rPr>
        <w:t xml:space="preserve"> the school-based </w:t>
      </w:r>
      <w:r w:rsidR="002C51A8">
        <w:rPr>
          <w:sz w:val="22"/>
          <w:szCs w:val="22"/>
        </w:rPr>
        <w:t>clustering</w:t>
      </w:r>
      <w:r w:rsidR="00DE58D7">
        <w:rPr>
          <w:sz w:val="22"/>
          <w:szCs w:val="22"/>
        </w:rPr>
        <w:t xml:space="preserve"> </w:t>
      </w:r>
      <w:r w:rsidR="00DE58D7">
        <w:rPr>
          <w:sz w:val="22"/>
          <w:szCs w:val="22"/>
        </w:rPr>
        <w:fldChar w:fldCharType="begin"/>
      </w:r>
      <w:r w:rsidR="00D07115">
        <w:rPr>
          <w:sz w:val="22"/>
          <w:szCs w:val="22"/>
        </w:rPr>
        <w:instrText xml:space="preserve"> ADDIN ZOTERO_ITEM CSL_CITATION {"citationID":"E77M9T6y","properties":{"unsorted":false,"formattedCitation":"(Domingue et al., 2015; Dong et al., 2023; Karlsson Linn\\uc0\\u233{}r et al., 2021)","plainCitation":"(Domingue et al., 2015; Dong et al., 2023; Karlsson Linnér et al., 2021)","noteIndex":0},"citationItems":[{"id":1789,"uris":["http://zotero.org/users/10101336/items/CXEJNRLT"],"itemData":{"id":1789,"type":"article-journal","abstract":"Recent studies have begun to uncover the genetic architecture of educational attainment. We build on this work using genome-wide data from siblings in the National Longitudinal Study of Adolescent to Adult Health (Add Health). We measure the genetic predisposition of siblings to educational attainment using polygenic scores. We then test how polygenic scores are related to social environments and educational outcomes. In Add Health, genetic predisposition to educational attainment is patterned across the social environment. Participants with higher polygenic scores were more likely to grow up in socially advantaged families. Even so, the previously published genetic associations appear to be causal. Among pairs of siblings, the sibling with the higher polygenic score typically went on to complete more years of schooling as compared to their lower-scored co-sibling. We found subtle differences between sibling fixed-effect estimates of the genetic effect versus those based on unrelated individuals.","container-title":"AERA Open","DOI":"10.1177/2332858415599972","ISSN":"2332-8584","issue":"3","language":"EN","page":"2332858415599972","publisher":"SAGE Publications Inc","source":"SAGE Journals","title":"Polygenic Influence on Educational Attainment: New Evidence From the National Longitudinal Study of Adolescent to Adult Health","title-short":"Polygenic Influence on Educational Attainment","volume":"1","author":[{"family":"Domingue","given":"Benjamin W."},{"family":"Belsky","given":"Daniel W."},{"family":"Conley","given":"Dalton"},{"family":"Harris","given":"Kathleen Mullan"},{"family":"Boardman","given":"Jason D."}],"issued":{"date-parts":[["2015",7,1]]}}},{"id":1110,"uris":["http://zotero.org/users/10101336/items/Q4DZ52ZA"],"itemData":{"id":1110,"type":"article-journal","abstract":"The Scarr-Rowe hypothesis proposes that the heritability of intelligence is higher in more advantaged socioeconomic contexts. An early demonstration of this hypothesis was Rowe and colleagues (Rowe et al., Child Dev 70:1151–1162, 1999), where an interaction between the heritability of verbal intelligence and parental education was identified in adolescent siblings in Wave I of the National Longitudinal Study of Adolescent to Adult Health. The present study repeated their original analysis at Wave I using contemporary methods, replicated the finding during young adulthood at Wave III, and analyzed the interaction longitudinally utilizing multiple measurements. We examined parental education, family income, and peer academic environment as potential moderators. Results indicated increased heritability and decreased shared environmental variance of verbal intelligence at higher levels of parental education and peer academic environment in adolescence. Moreover, moderation by peer academic environment persisted into adulthood with its effect partially attributable to novel gene-environment interactions that arose in the process of cognitive development.","container-title":"Behavior Genetics","DOI":"10.1007/s10519-023-10145-y","ISSN":"1573-3297","issue":"4","journalAbbreviation":"Behav Genet","language":"en","page":"311-330","source":"Springer Link","title":"A Longitudinal Analysis of Gene x Environment Interaction on Verbal Intelligence Across Adolescence and Early Adulthood","volume":"53","author":[{"family":"Dong","given":"LiChen"},{"family":"Giangrande","given":"Evan J."},{"family":"Womack","given":"Sean R."},{"family":"Yoo","given":"Kristy"},{"family":"Beam","given":"Christopher R."},{"family":"Jacobson","given":"Kristen C."},{"family":"Turkheimer","given":"Eric"}],"issued":{"date-parts":[["2023",7,1]]}}},{"id":210,"uris":["http://zotero.org/users/10101336/items/M2MWTG9T"],"itemData":{"id":210,"type":"article-journal","container-title":"Nature Neuroscience","DOI":"10.1038/s41593-021-00908-3","ISSN":"1097-6256, 1546-1726","issue":"10","journalAbbreviation":"Nat Neurosci","language":"en","page":"1367-1376","source":"DOI.org (Crossref)","title":"Multivariate analysis of 1.5 million people identifies genetic associations with traits related to self-regulation and addiction","volume":"24","author":[{"family":"Karlsson Linnér","given":"Richard"},{"family":"Mallard","given":"Travis T."},{"family":"Barr","given":"Peter B."},{"family":"Sanchez-Roige","given":"Sandra"},{"family":"Madole","given":"James W."},{"family":"Driver","given":"Morgan N."},{"family":"Poore","given":"Holly E."},{"family":"Vlaming","given":"Ronald","non-dropping-particle":"de"},{"family":"Grotzinger","given":"Andrew D."},{"family":"Tielbeek","given":"Jorim J."},{"family":"Johnson","given":"Emma C."},{"family":"Liu","given":"Mengzhen"},{"family":"Rosenthal","given":"Sara Brin"},{"family":"Ideker","given":"Trey"},{"family":"Zhou","given":"Hang"},{"family":"Kember","given":"Rachel L."},{"family":"Pasman","given":"Joëlle A."},{"family":"Verweij","given":"Karin J. H."},{"family":"Liu","given":"Dajiang J."},{"family":"Vrieze","given":"Scott"},{"literal":"COGA Collaborators"},{"family":"Porjesz","given":"Bernice"},{"family":"Hesselbrock","given":"Victor"},{"family":"Foroud","given":"Tatiana M."},{"family":"Agrawal","given":"Arpana"},{"family":"Edenberg","given":"Howard J."},{"family":"Nurnberger Jr","given":"John I."},{"family":"Liu","given":"Yunlong"},{"family":"Kuperman","given":"Samuel"},{"family":"Kramer","given":"John"},{"family":"Meyer","given":"Jacquelyn L."},{"family":"Kamarajan","given":"Chella"},{"family":"Pandey","given":"Ashwini K."},{"family":"Bierut","given":"Laura"},{"family":"Rice","given":"John"},{"family":"Bucholz","given":"Kathleen K."},{"family":"Schuckit","given":"Marc A."},{"family":"Tischfield","given":"Jay"},{"family":"Brooks","given":"Andrew"},{"family":"Hart","given":"Ronald P."},{"family":"Almasy","given":"Laura"},{"family":"Dick","given":"Danielle M."},{"family":"Salvatore","given":"Jessica E."},{"family":"Goate","given":"Allison"},{"family":"Kapoor","given":"Manav"},{"family":"Slesinger","given":"Paul"},{"family":"Scott","given":"Denise M."},{"family":"Bauer","given":"Lance"},{"family":"Wetherill","given":"Leah"},{"family":"Xuei","given":"Xiaoling"},{"family":"Lai","given":"Dongbing"},{"family":"O’Connor","given":"Sean J."},{"family":"Plawecki","given":"Martin H."},{"family":"Lourens","given":"Spencer"},{"family":"Acion","given":"Laura"},{"family":"Chan","given":"Grace"},{"family":"Chorlian","given":"David B."},{"family":"Zhang","given":"Jian"},{"family":"Kinreich","given":"Sivan"},{"family":"Pandey","given":"Gayathri"},{"family":"Chao","given":"Michael J."},{"family":"Anokhin","given":"Andrey P."},{"family":"McCutcheon","given":"Vivia V."},{"family":"Saccone","given":"Scott"},{"family":"Aliev","given":"Fazil"},{"family":"Barr","given":"Peter B."},{"family":"Chin","given":"Hemin"},{"family":"Parsian","given":"Abbas"},{"family":"Kranzler","given":"Henry R."},{"family":"Gelernter","given":"Joel"},{"family":"Harris","given":"Kathleen Mullan"},{"family":"Tucker-Drob","given":"Elliot M."},{"family":"Waldman","given":"Irwin D."},{"family":"Palmer","given":"Abraham A."},{"family":"Harden","given":"K. Paige"},{"family":"Koellinger","given":"Philipp D."},{"family":"Dick","given":"Danielle M."}],"issued":{"date-parts":[["2021",10]]}}}],"schema":"https://github.com/citation-style-language/schema/raw/master/csl-citation.json"} </w:instrText>
      </w:r>
      <w:r w:rsidR="00DE58D7">
        <w:rPr>
          <w:sz w:val="22"/>
          <w:szCs w:val="22"/>
        </w:rPr>
        <w:fldChar w:fldCharType="separate"/>
      </w:r>
      <w:r w:rsidR="00DE58D7" w:rsidRPr="00DE58D7">
        <w:rPr>
          <w:sz w:val="22"/>
        </w:rPr>
        <w:t>(Domingue et al., 2015; Dong et al., 2023; Karlsson Linnér et al., 2021)</w:t>
      </w:r>
      <w:r w:rsidR="00DE58D7">
        <w:rPr>
          <w:sz w:val="22"/>
          <w:szCs w:val="22"/>
        </w:rPr>
        <w:fldChar w:fldCharType="end"/>
      </w:r>
      <w:r w:rsidR="002C51A8">
        <w:rPr>
          <w:sz w:val="22"/>
          <w:szCs w:val="22"/>
        </w:rPr>
        <w:t>.</w:t>
      </w:r>
      <w:r w:rsidR="00DE58D7">
        <w:rPr>
          <w:sz w:val="22"/>
          <w:szCs w:val="22"/>
        </w:rPr>
        <w:t xml:space="preserve"> </w:t>
      </w:r>
      <w:r w:rsidR="00D125BD">
        <w:rPr>
          <w:sz w:val="22"/>
          <w:szCs w:val="22"/>
        </w:rPr>
        <w:t>It is possible that school-related difference</w:t>
      </w:r>
      <w:r w:rsidR="00855F54">
        <w:rPr>
          <w:sz w:val="22"/>
          <w:szCs w:val="22"/>
        </w:rPr>
        <w:t>s</w:t>
      </w:r>
      <w:r w:rsidR="00D125BD">
        <w:rPr>
          <w:sz w:val="22"/>
          <w:szCs w:val="22"/>
        </w:rPr>
        <w:t xml:space="preserve"> still contribute to PGS-environment associations at the between-family level. However, we believe such variance reflect</w:t>
      </w:r>
      <w:r w:rsidR="00F16688">
        <w:rPr>
          <w:sz w:val="22"/>
          <w:szCs w:val="22"/>
        </w:rPr>
        <w:t>s</w:t>
      </w:r>
      <w:r w:rsidR="00D125BD">
        <w:rPr>
          <w:sz w:val="22"/>
          <w:szCs w:val="22"/>
        </w:rPr>
        <w:t xml:space="preserve"> a form of passive rGE or confounding effect, which is of central interest to our study. Therefore, we believe it is reasonable to account for non-independence due to family. </w:t>
      </w:r>
      <w:r w:rsidR="009E2C18" w:rsidRPr="00AB2CD1">
        <w:rPr>
          <w:sz w:val="22"/>
          <w:szCs w:val="22"/>
        </w:rPr>
        <w:t>W</w:t>
      </w:r>
      <w:r w:rsidR="00DB445F" w:rsidRPr="00AB2CD1">
        <w:rPr>
          <w:sz w:val="22"/>
          <w:szCs w:val="22"/>
        </w:rPr>
        <w:t xml:space="preserve">e </w:t>
      </w:r>
      <w:r w:rsidR="00D125BD">
        <w:rPr>
          <w:sz w:val="22"/>
          <w:szCs w:val="22"/>
        </w:rPr>
        <w:t>hope the reviewer will find our rationale acceptable</w:t>
      </w:r>
      <w:r w:rsidR="00DB445F" w:rsidRPr="00AB2CD1">
        <w:rPr>
          <w:sz w:val="22"/>
          <w:szCs w:val="22"/>
        </w:rPr>
        <w:t>.</w:t>
      </w:r>
      <w:r w:rsidR="00AC4057">
        <w:rPr>
          <w:sz w:val="22"/>
          <w:szCs w:val="22"/>
        </w:rPr>
        <w:t xml:space="preserve"> </w:t>
      </w:r>
    </w:p>
    <w:p w14:paraId="3735ED69" w14:textId="77777777" w:rsidR="00416591" w:rsidRPr="00AB2CD1" w:rsidRDefault="00DB445F" w:rsidP="00433CF0">
      <w:pPr>
        <w:spacing w:before="300" w:after="200"/>
        <w:jc w:val="center"/>
        <w:rPr>
          <w:sz w:val="22"/>
          <w:szCs w:val="22"/>
        </w:rPr>
      </w:pPr>
      <w:r w:rsidRPr="00AB2CD1">
        <w:rPr>
          <w:b/>
          <w:bCs/>
          <w:sz w:val="22"/>
          <w:szCs w:val="22"/>
        </w:rPr>
        <w:t>Reviewer 2</w:t>
      </w:r>
    </w:p>
    <w:p w14:paraId="2AE1950F" w14:textId="103730FC" w:rsidR="00416591" w:rsidRPr="00AB2CD1" w:rsidRDefault="00A74A88" w:rsidP="00A74A88">
      <w:pPr>
        <w:spacing w:after="200"/>
        <w:rPr>
          <w:sz w:val="22"/>
          <w:szCs w:val="22"/>
        </w:rPr>
      </w:pPr>
      <w:r w:rsidRPr="00AB2CD1">
        <w:rPr>
          <w:b/>
          <w:bCs/>
          <w:sz w:val="22"/>
          <w:szCs w:val="22"/>
        </w:rPr>
        <w:t xml:space="preserve">Thank you for the opportunity to review this manuscript, which reports the findings from a series of analyses using the AddHealth data to examine gene-environment correlations within the population and then within families. The use of a Bayesian approach was innovative, and the authors did a nice job of explaining the models and making them accessible to a frequentist </w:t>
      </w:r>
      <w:r w:rsidRPr="00AB2CD1">
        <w:rPr>
          <w:b/>
          <w:bCs/>
          <w:sz w:val="22"/>
          <w:szCs w:val="22"/>
        </w:rPr>
        <w:lastRenderedPageBreak/>
        <w:t>audience. My two major concerns with this manuscript are that the results are over-interpreted, and that the discussion of the different mechanisms that could lead to the present pattern of results is incomplete.</w:t>
      </w:r>
    </w:p>
    <w:p w14:paraId="0E0FDE91" w14:textId="4F152743" w:rsidR="00416591" w:rsidRPr="00DA2290" w:rsidRDefault="00A74A88" w:rsidP="00DA2290">
      <w:pPr>
        <w:pStyle w:val="ListParagraph"/>
        <w:numPr>
          <w:ilvl w:val="0"/>
          <w:numId w:val="3"/>
        </w:numPr>
        <w:spacing w:after="200"/>
        <w:rPr>
          <w:b/>
          <w:bCs/>
          <w:sz w:val="22"/>
          <w:szCs w:val="22"/>
        </w:rPr>
      </w:pPr>
      <w:r w:rsidRPr="00DA2290">
        <w:rPr>
          <w:b/>
          <w:bCs/>
          <w:sz w:val="22"/>
          <w:szCs w:val="22"/>
        </w:rPr>
        <w:t>With respect to the over-interpretation of effects, Figure 2 shows that the credible intervals for the within-family effects are quite large (i.e., effects imprecisely known), and overlap with the credible intervals for the population-level analyses. Because the sample size for the within-family effects is much smaller than the population-level analyses, it's difficult to draw firm conclusions about there being an absence of effects within families. This seems especially problematic when using a PGS, which generally has modest effects.</w:t>
      </w:r>
    </w:p>
    <w:p w14:paraId="3E8F8C65" w14:textId="12F7A333" w:rsidR="00F21CBC" w:rsidRDefault="00DB445F">
      <w:pPr>
        <w:spacing w:after="200"/>
        <w:rPr>
          <w:sz w:val="22"/>
          <w:szCs w:val="22"/>
        </w:rPr>
      </w:pPr>
      <w:r w:rsidRPr="00AB2CD1">
        <w:rPr>
          <w:sz w:val="22"/>
          <w:szCs w:val="22"/>
        </w:rPr>
        <w:t xml:space="preserve">We agree with this </w:t>
      </w:r>
      <w:r w:rsidR="00387F4F">
        <w:rPr>
          <w:sz w:val="22"/>
          <w:szCs w:val="22"/>
        </w:rPr>
        <w:t>reviewer’s</w:t>
      </w:r>
      <w:r w:rsidRPr="00AB2CD1">
        <w:rPr>
          <w:sz w:val="22"/>
          <w:szCs w:val="22"/>
        </w:rPr>
        <w:t xml:space="preserve"> </w:t>
      </w:r>
      <w:r w:rsidR="00387F4F">
        <w:rPr>
          <w:sz w:val="22"/>
          <w:szCs w:val="22"/>
        </w:rPr>
        <w:t xml:space="preserve">concern that we may have overinterpreted </w:t>
      </w:r>
      <w:r w:rsidR="00F21CBC">
        <w:rPr>
          <w:sz w:val="22"/>
          <w:szCs w:val="22"/>
        </w:rPr>
        <w:t>our findings</w:t>
      </w:r>
      <w:r w:rsidRPr="00AB2CD1">
        <w:rPr>
          <w:sz w:val="22"/>
          <w:szCs w:val="22"/>
        </w:rPr>
        <w:t xml:space="preserve">. </w:t>
      </w:r>
      <w:r w:rsidR="00387F4F">
        <w:rPr>
          <w:sz w:val="22"/>
          <w:szCs w:val="22"/>
        </w:rPr>
        <w:t xml:space="preserve">The reviewer is correct to note that </w:t>
      </w:r>
      <w:r w:rsidR="00F21CBC">
        <w:rPr>
          <w:sz w:val="22"/>
          <w:szCs w:val="22"/>
        </w:rPr>
        <w:t>our within-family effects were estimated with uncertainty and that a nonsignificant estimate</w:t>
      </w:r>
      <w:r w:rsidR="00656317">
        <w:rPr>
          <w:sz w:val="22"/>
          <w:szCs w:val="22"/>
        </w:rPr>
        <w:t xml:space="preserve"> does not provide evidence for the null</w:t>
      </w:r>
      <w:r w:rsidR="00F21CBC">
        <w:rPr>
          <w:sz w:val="22"/>
          <w:szCs w:val="22"/>
        </w:rPr>
        <w:t xml:space="preserve"> (i.e., </w:t>
      </w:r>
      <w:r w:rsidR="00656317">
        <w:rPr>
          <w:sz w:val="22"/>
          <w:szCs w:val="22"/>
        </w:rPr>
        <w:t xml:space="preserve">the </w:t>
      </w:r>
      <w:r w:rsidR="00656317" w:rsidRPr="00656317">
        <w:rPr>
          <w:sz w:val="22"/>
          <w:szCs w:val="22"/>
        </w:rPr>
        <w:t>absence of within</w:t>
      </w:r>
      <w:r w:rsidR="00F21CBC">
        <w:rPr>
          <w:sz w:val="22"/>
          <w:szCs w:val="22"/>
        </w:rPr>
        <w:t xml:space="preserve">-family </w:t>
      </w:r>
      <w:r w:rsidR="00656317">
        <w:rPr>
          <w:sz w:val="22"/>
          <w:szCs w:val="22"/>
        </w:rPr>
        <w:t>effects</w:t>
      </w:r>
      <w:r w:rsidR="00F21CBC">
        <w:rPr>
          <w:sz w:val="22"/>
          <w:szCs w:val="22"/>
        </w:rPr>
        <w:t>)</w:t>
      </w:r>
      <w:r w:rsidR="00656317">
        <w:rPr>
          <w:sz w:val="22"/>
          <w:szCs w:val="22"/>
        </w:rPr>
        <w:t>.</w:t>
      </w:r>
      <w:r w:rsidR="00F21CBC">
        <w:rPr>
          <w:sz w:val="22"/>
          <w:szCs w:val="22"/>
        </w:rPr>
        <w:t xml:space="preserve"> Indeed, the nonsignificant within-family effects on </w:t>
      </w:r>
      <w:r w:rsidR="00F21CBC" w:rsidRPr="00AB2CD1">
        <w:rPr>
          <w:sz w:val="22"/>
          <w:szCs w:val="22"/>
        </w:rPr>
        <w:t xml:space="preserve">delinquent peer affiliation and school connectedness </w:t>
      </w:r>
      <w:r w:rsidR="00F21CBC">
        <w:rPr>
          <w:sz w:val="22"/>
          <w:szCs w:val="22"/>
        </w:rPr>
        <w:t xml:space="preserve">may </w:t>
      </w:r>
      <w:r w:rsidR="00855F54">
        <w:rPr>
          <w:sz w:val="22"/>
          <w:szCs w:val="22"/>
        </w:rPr>
        <w:t>reflect a potential lack of</w:t>
      </w:r>
      <w:r w:rsidR="00F21CBC">
        <w:rPr>
          <w:sz w:val="22"/>
          <w:szCs w:val="22"/>
        </w:rPr>
        <w:t xml:space="preserve"> statistical power </w:t>
      </w:r>
      <w:r w:rsidR="00855F54">
        <w:rPr>
          <w:sz w:val="22"/>
          <w:szCs w:val="22"/>
        </w:rPr>
        <w:t xml:space="preserve">(relative to our analyses at the population level at least) </w:t>
      </w:r>
      <w:r w:rsidR="00F21CBC">
        <w:rPr>
          <w:sz w:val="22"/>
          <w:szCs w:val="22"/>
        </w:rPr>
        <w:t>rather than</w:t>
      </w:r>
      <w:r w:rsidR="00F21CBC" w:rsidRPr="00AB2CD1">
        <w:rPr>
          <w:sz w:val="22"/>
          <w:szCs w:val="22"/>
        </w:rPr>
        <w:t xml:space="preserve"> a</w:t>
      </w:r>
      <w:r w:rsidR="00855F54">
        <w:rPr>
          <w:sz w:val="22"/>
          <w:szCs w:val="22"/>
        </w:rPr>
        <w:t xml:space="preserve"> true</w:t>
      </w:r>
      <w:r w:rsidR="00F21CBC" w:rsidRPr="00AB2CD1">
        <w:rPr>
          <w:sz w:val="22"/>
          <w:szCs w:val="22"/>
        </w:rPr>
        <w:t xml:space="preserve"> absence of effect.</w:t>
      </w:r>
      <w:r w:rsidR="00F21CBC">
        <w:rPr>
          <w:sz w:val="22"/>
          <w:szCs w:val="22"/>
        </w:rPr>
        <w:t xml:space="preserve"> This is now reflected in our revised manuscript: </w:t>
      </w:r>
    </w:p>
    <w:p w14:paraId="32965931" w14:textId="75ABB24E" w:rsidR="00D10366" w:rsidRDefault="00D10366" w:rsidP="0001246D">
      <w:pPr>
        <w:spacing w:after="200"/>
        <w:ind w:left="420"/>
        <w:rPr>
          <w:sz w:val="22"/>
          <w:szCs w:val="22"/>
          <w:highlight w:val="yellow"/>
        </w:rPr>
      </w:pPr>
      <w:r w:rsidRPr="00AB2CD1">
        <w:rPr>
          <w:i/>
          <w:iCs/>
          <w:sz w:val="22"/>
          <w:szCs w:val="22"/>
        </w:rPr>
        <w:t>"The within-family credible interval for delinquent peer affiliation and for school connectedness did not clearly exclude zero; however, given the smaller sample size of the family-based subsample relative to the population subsample, and the generally modest effect sizes expected for polygenic scores, these results should be interpreted as reflecting imprecision rather than firm evidence for an absence of within-family association." (</w:t>
      </w:r>
      <w:r w:rsidR="00F24906" w:rsidRPr="00F24906">
        <w:rPr>
          <w:i/>
          <w:iCs/>
          <w:sz w:val="22"/>
          <w:szCs w:val="22"/>
          <w:highlight w:val="yellow"/>
        </w:rPr>
        <w:t>page, paragraph</w:t>
      </w:r>
      <w:r w:rsidRPr="00AB2CD1">
        <w:rPr>
          <w:i/>
          <w:iCs/>
          <w:sz w:val="22"/>
          <w:szCs w:val="22"/>
        </w:rPr>
        <w:t>)</w:t>
      </w:r>
    </w:p>
    <w:p w14:paraId="6932CB81" w14:textId="387D5CD5" w:rsidR="00A81A11" w:rsidRDefault="0015406F">
      <w:pPr>
        <w:spacing w:after="200"/>
        <w:rPr>
          <w:sz w:val="22"/>
          <w:szCs w:val="22"/>
        </w:rPr>
      </w:pPr>
      <w:r>
        <w:rPr>
          <w:sz w:val="22"/>
          <w:szCs w:val="22"/>
        </w:rPr>
        <w:t>Although we d</w:t>
      </w:r>
      <w:r w:rsidR="00855F54">
        <w:rPr>
          <w:sz w:val="22"/>
          <w:szCs w:val="22"/>
        </w:rPr>
        <w:t>id</w:t>
      </w:r>
      <w:r>
        <w:rPr>
          <w:sz w:val="22"/>
          <w:szCs w:val="22"/>
        </w:rPr>
        <w:t xml:space="preserve"> not have statistical evidence for the absence of within-family effects</w:t>
      </w:r>
      <w:r w:rsidR="00537C6B">
        <w:rPr>
          <w:sz w:val="22"/>
          <w:szCs w:val="22"/>
        </w:rPr>
        <w:t xml:space="preserve">, </w:t>
      </w:r>
      <w:r w:rsidR="00A81A11">
        <w:rPr>
          <w:sz w:val="22"/>
          <w:szCs w:val="22"/>
        </w:rPr>
        <w:t xml:space="preserve">we </w:t>
      </w:r>
      <w:r w:rsidR="00537C6B">
        <w:rPr>
          <w:sz w:val="22"/>
          <w:szCs w:val="22"/>
        </w:rPr>
        <w:t xml:space="preserve">did </w:t>
      </w:r>
      <w:r w:rsidR="00A81A11">
        <w:rPr>
          <w:sz w:val="22"/>
          <w:szCs w:val="22"/>
        </w:rPr>
        <w:t>formal</w:t>
      </w:r>
      <w:r>
        <w:rPr>
          <w:sz w:val="22"/>
          <w:szCs w:val="22"/>
        </w:rPr>
        <w:t>ly</w:t>
      </w:r>
      <w:r w:rsidR="00A81A11">
        <w:rPr>
          <w:sz w:val="22"/>
          <w:szCs w:val="22"/>
        </w:rPr>
        <w:t xml:space="preserve"> contrast the within-family estimate</w:t>
      </w:r>
      <w:r w:rsidR="00537C6B">
        <w:rPr>
          <w:sz w:val="22"/>
          <w:szCs w:val="22"/>
        </w:rPr>
        <w:t>s</w:t>
      </w:r>
      <w:r w:rsidR="00A81A11">
        <w:rPr>
          <w:sz w:val="22"/>
          <w:szCs w:val="22"/>
        </w:rPr>
        <w:t xml:space="preserve"> </w:t>
      </w:r>
      <w:r w:rsidR="00855F54">
        <w:rPr>
          <w:sz w:val="22"/>
          <w:szCs w:val="22"/>
        </w:rPr>
        <w:t xml:space="preserve">with </w:t>
      </w:r>
      <w:r w:rsidR="00A81A11">
        <w:rPr>
          <w:sz w:val="22"/>
          <w:szCs w:val="22"/>
        </w:rPr>
        <w:t xml:space="preserve">the between-family estimate </w:t>
      </w:r>
      <w:r w:rsidR="00537C6B">
        <w:rPr>
          <w:sz w:val="22"/>
          <w:szCs w:val="22"/>
        </w:rPr>
        <w:t>in our study</w:t>
      </w:r>
      <w:r w:rsidR="00A81A11">
        <w:rPr>
          <w:sz w:val="22"/>
          <w:szCs w:val="22"/>
        </w:rPr>
        <w:t xml:space="preserve"> using Bayesian generated quantities and their resulting probability distribution. In other words, we statistica</w:t>
      </w:r>
      <w:r w:rsidR="0086708E">
        <w:rPr>
          <w:sz w:val="22"/>
          <w:szCs w:val="22"/>
        </w:rPr>
        <w:t>l</w:t>
      </w:r>
      <w:r w:rsidR="00A81A11">
        <w:rPr>
          <w:sz w:val="22"/>
          <w:szCs w:val="22"/>
        </w:rPr>
        <w:t>l</w:t>
      </w:r>
      <w:r w:rsidR="0086708E">
        <w:rPr>
          <w:sz w:val="22"/>
          <w:szCs w:val="22"/>
        </w:rPr>
        <w:t>y</w:t>
      </w:r>
      <w:r w:rsidR="00A81A11">
        <w:rPr>
          <w:sz w:val="22"/>
          <w:szCs w:val="22"/>
        </w:rPr>
        <w:t xml:space="preserve"> </w:t>
      </w:r>
      <w:r w:rsidR="0086708E">
        <w:rPr>
          <w:sz w:val="22"/>
          <w:szCs w:val="22"/>
        </w:rPr>
        <w:t>tested</w:t>
      </w:r>
      <w:r w:rsidR="00A81A11">
        <w:rPr>
          <w:sz w:val="22"/>
          <w:szCs w:val="22"/>
        </w:rPr>
        <w:t xml:space="preserve"> whether the within-family effect and the between-family effect of PGS on an environment are significantly different. In Reviewer 1 Point 3, we were encouraged to emphasize the interpretation of </w:t>
      </w:r>
      <w:r>
        <w:rPr>
          <w:sz w:val="22"/>
          <w:szCs w:val="22"/>
        </w:rPr>
        <w:t xml:space="preserve">these </w:t>
      </w:r>
      <w:r w:rsidR="00A81A11">
        <w:rPr>
          <w:sz w:val="22"/>
          <w:szCs w:val="22"/>
        </w:rPr>
        <w:t>formal contra</w:t>
      </w:r>
      <w:r>
        <w:rPr>
          <w:sz w:val="22"/>
          <w:szCs w:val="22"/>
        </w:rPr>
        <w:t>s</w:t>
      </w:r>
      <w:r w:rsidR="00A81A11">
        <w:rPr>
          <w:sz w:val="22"/>
          <w:szCs w:val="22"/>
        </w:rPr>
        <w:t>t</w:t>
      </w:r>
      <w:r>
        <w:rPr>
          <w:sz w:val="22"/>
          <w:szCs w:val="22"/>
        </w:rPr>
        <w:t>s</w:t>
      </w:r>
      <w:r w:rsidR="00A81A11">
        <w:rPr>
          <w:sz w:val="22"/>
          <w:szCs w:val="22"/>
        </w:rPr>
        <w:t xml:space="preserve"> (i.e., between-to-within </w:t>
      </w:r>
      <w:r w:rsidR="001E37D2">
        <w:rPr>
          <w:sz w:val="22"/>
          <w:szCs w:val="22"/>
        </w:rPr>
        <w:t>attenuation/</w:t>
      </w:r>
      <w:r w:rsidR="00A81A11">
        <w:rPr>
          <w:sz w:val="22"/>
          <w:szCs w:val="22"/>
        </w:rPr>
        <w:t>differences).</w:t>
      </w:r>
      <w:r>
        <w:rPr>
          <w:sz w:val="22"/>
          <w:szCs w:val="22"/>
        </w:rPr>
        <w:t xml:space="preserve"> Therefore, we revise</w:t>
      </w:r>
      <w:r w:rsidR="00855F54">
        <w:rPr>
          <w:sz w:val="22"/>
          <w:szCs w:val="22"/>
        </w:rPr>
        <w:t>d</w:t>
      </w:r>
      <w:r>
        <w:rPr>
          <w:sz w:val="22"/>
          <w:szCs w:val="22"/>
        </w:rPr>
        <w:t xml:space="preserve"> our Discussion section with cautious interpretation of these formal contrasts. For example:</w:t>
      </w:r>
    </w:p>
    <w:p w14:paraId="31155A96" w14:textId="7755653F" w:rsidR="0001246D" w:rsidRDefault="0001246D">
      <w:pPr>
        <w:spacing w:after="200"/>
        <w:rPr>
          <w:sz w:val="22"/>
          <w:szCs w:val="22"/>
        </w:rPr>
      </w:pPr>
      <w:r>
        <w:rPr>
          <w:sz w:val="22"/>
          <w:szCs w:val="22"/>
        </w:rPr>
        <w:tab/>
      </w:r>
      <w:r w:rsidRPr="00F21CBC">
        <w:rPr>
          <w:sz w:val="22"/>
          <w:szCs w:val="22"/>
          <w:highlight w:val="yellow"/>
        </w:rPr>
        <w:t>XXXXXXXX</w:t>
      </w:r>
    </w:p>
    <w:p w14:paraId="40048947" w14:textId="5A903449" w:rsidR="00387F4F" w:rsidRDefault="00F21CBC">
      <w:pPr>
        <w:spacing w:after="200"/>
        <w:rPr>
          <w:sz w:val="22"/>
          <w:szCs w:val="22"/>
        </w:rPr>
      </w:pPr>
      <w:r>
        <w:rPr>
          <w:sz w:val="22"/>
          <w:szCs w:val="22"/>
        </w:rPr>
        <w:t xml:space="preserve">The reviewer is also correct that </w:t>
      </w:r>
      <w:r w:rsidR="000A6CDC">
        <w:rPr>
          <w:sz w:val="22"/>
          <w:szCs w:val="22"/>
        </w:rPr>
        <w:t>PGS are often moderately to modestly associated with outcomes, which further complicates our smaller sample sizes.</w:t>
      </w:r>
      <w:r>
        <w:rPr>
          <w:sz w:val="22"/>
          <w:szCs w:val="22"/>
        </w:rPr>
        <w:t xml:space="preserve"> We </w:t>
      </w:r>
      <w:r w:rsidR="000A6CDC">
        <w:rPr>
          <w:sz w:val="22"/>
          <w:szCs w:val="22"/>
        </w:rPr>
        <w:t>now</w:t>
      </w:r>
      <w:r>
        <w:rPr>
          <w:sz w:val="22"/>
          <w:szCs w:val="22"/>
        </w:rPr>
        <w:t xml:space="preserve"> note </w:t>
      </w:r>
      <w:r w:rsidR="000A6CDC">
        <w:rPr>
          <w:sz w:val="22"/>
          <w:szCs w:val="22"/>
        </w:rPr>
        <w:t>this</w:t>
      </w:r>
      <w:r>
        <w:rPr>
          <w:sz w:val="22"/>
          <w:szCs w:val="22"/>
        </w:rPr>
        <w:t xml:space="preserve"> as a limitation:</w:t>
      </w:r>
    </w:p>
    <w:p w14:paraId="06B8C566" w14:textId="14233FA7" w:rsidR="00F21CBC" w:rsidRPr="00F21CBC" w:rsidRDefault="00F24906" w:rsidP="00F24906">
      <w:pPr>
        <w:spacing w:after="200"/>
        <w:ind w:left="420"/>
        <w:rPr>
          <w:sz w:val="22"/>
          <w:szCs w:val="22"/>
        </w:rPr>
      </w:pPr>
      <w:r>
        <w:rPr>
          <w:sz w:val="22"/>
          <w:szCs w:val="22"/>
        </w:rPr>
        <w:t>“</w:t>
      </w:r>
      <w:r w:rsidRPr="00AB2CD1">
        <w:rPr>
          <w:i/>
          <w:iCs/>
          <w:sz w:val="22"/>
          <w:szCs w:val="22"/>
        </w:rPr>
        <w:t xml:space="preserve">Our design cannot rule out </w:t>
      </w:r>
      <w:r>
        <w:rPr>
          <w:i/>
          <w:iCs/>
          <w:sz w:val="22"/>
          <w:szCs w:val="22"/>
        </w:rPr>
        <w:t xml:space="preserve">the possibility of true rGE effects </w:t>
      </w:r>
      <w:r w:rsidRPr="00AB2CD1">
        <w:rPr>
          <w:i/>
          <w:iCs/>
          <w:sz w:val="22"/>
          <w:szCs w:val="22"/>
        </w:rPr>
        <w:t xml:space="preserve">that operate through </w:t>
      </w:r>
      <w:r w:rsidR="00EB5189">
        <w:rPr>
          <w:i/>
          <w:iCs/>
          <w:sz w:val="22"/>
          <w:szCs w:val="22"/>
        </w:rPr>
        <w:t xml:space="preserve">… </w:t>
      </w:r>
      <w:r w:rsidR="00EB5189" w:rsidRPr="00AB2CD1">
        <w:rPr>
          <w:i/>
          <w:iCs/>
          <w:sz w:val="22"/>
          <w:szCs w:val="22"/>
        </w:rPr>
        <w:t>aspects of genetic liability not captured by the current polygenic score</w:t>
      </w:r>
      <w:r>
        <w:rPr>
          <w:sz w:val="22"/>
          <w:szCs w:val="22"/>
        </w:rPr>
        <w:t xml:space="preserve">” </w:t>
      </w:r>
      <w:r w:rsidRPr="00F24906">
        <w:rPr>
          <w:i/>
          <w:iCs/>
          <w:sz w:val="22"/>
          <w:szCs w:val="22"/>
        </w:rPr>
        <w:t>(</w:t>
      </w:r>
      <w:r w:rsidRPr="00F24906">
        <w:rPr>
          <w:i/>
          <w:iCs/>
          <w:sz w:val="22"/>
          <w:szCs w:val="22"/>
          <w:highlight w:val="yellow"/>
        </w:rPr>
        <w:t>page, paragraph</w:t>
      </w:r>
      <w:r w:rsidRPr="00F24906">
        <w:rPr>
          <w:i/>
          <w:iCs/>
          <w:sz w:val="22"/>
          <w:szCs w:val="22"/>
        </w:rPr>
        <w:t>)</w:t>
      </w:r>
    </w:p>
    <w:p w14:paraId="781878C2" w14:textId="012782E8" w:rsidR="00416591" w:rsidRPr="00AB2CD1" w:rsidRDefault="00A81A11" w:rsidP="00F42FA2">
      <w:pPr>
        <w:spacing w:after="200"/>
        <w:rPr>
          <w:sz w:val="22"/>
          <w:szCs w:val="22"/>
        </w:rPr>
      </w:pPr>
      <w:r>
        <w:rPr>
          <w:sz w:val="22"/>
          <w:szCs w:val="22"/>
        </w:rPr>
        <w:t>Finally, w</w:t>
      </w:r>
      <w:r w:rsidR="00F21CBC">
        <w:rPr>
          <w:sz w:val="22"/>
          <w:szCs w:val="22"/>
        </w:rPr>
        <w:t xml:space="preserve">e would also like to </w:t>
      </w:r>
      <w:r w:rsidR="00855F54">
        <w:rPr>
          <w:sz w:val="22"/>
          <w:szCs w:val="22"/>
        </w:rPr>
        <w:t>highlight our response</w:t>
      </w:r>
      <w:r w:rsidR="00F21CBC">
        <w:rPr>
          <w:sz w:val="22"/>
          <w:szCs w:val="22"/>
        </w:rPr>
        <w:t xml:space="preserve"> to Reviewer 1 Point 1</w:t>
      </w:r>
      <w:r w:rsidR="00006839">
        <w:rPr>
          <w:sz w:val="22"/>
          <w:szCs w:val="22"/>
        </w:rPr>
        <w:t xml:space="preserve">, </w:t>
      </w:r>
      <w:r>
        <w:rPr>
          <w:sz w:val="22"/>
          <w:szCs w:val="22"/>
        </w:rPr>
        <w:t xml:space="preserve">where </w:t>
      </w:r>
      <w:r w:rsidR="00F21CBC">
        <w:rPr>
          <w:sz w:val="22"/>
          <w:szCs w:val="22"/>
        </w:rPr>
        <w:t>th</w:t>
      </w:r>
      <w:r w:rsidR="00855F54">
        <w:rPr>
          <w:sz w:val="22"/>
          <w:szCs w:val="22"/>
        </w:rPr>
        <w:t>at</w:t>
      </w:r>
      <w:r w:rsidR="00F21CBC">
        <w:rPr>
          <w:sz w:val="22"/>
          <w:szCs w:val="22"/>
        </w:rPr>
        <w:t xml:space="preserve"> reviewer </w:t>
      </w:r>
      <w:r w:rsidR="00855F54">
        <w:rPr>
          <w:sz w:val="22"/>
          <w:szCs w:val="22"/>
        </w:rPr>
        <w:t xml:space="preserve">also suggested to </w:t>
      </w:r>
      <w:r w:rsidR="00F21CBC">
        <w:rPr>
          <w:sz w:val="22"/>
          <w:szCs w:val="22"/>
        </w:rPr>
        <w:t xml:space="preserve">us to temper our </w:t>
      </w:r>
      <w:r w:rsidR="00855F54">
        <w:rPr>
          <w:sz w:val="22"/>
          <w:szCs w:val="22"/>
        </w:rPr>
        <w:t>interpretive claims based our own design</w:t>
      </w:r>
      <w:r w:rsidR="00006839">
        <w:rPr>
          <w:sz w:val="22"/>
          <w:szCs w:val="22"/>
        </w:rPr>
        <w:t>. We hope the new framing of our manuscript</w:t>
      </w:r>
      <w:r w:rsidR="00F24906">
        <w:rPr>
          <w:sz w:val="22"/>
          <w:szCs w:val="22"/>
        </w:rPr>
        <w:t xml:space="preserve"> now offers </w:t>
      </w:r>
      <w:r w:rsidR="00006839">
        <w:rPr>
          <w:sz w:val="22"/>
          <w:szCs w:val="22"/>
        </w:rPr>
        <w:t xml:space="preserve">more </w:t>
      </w:r>
      <w:r w:rsidR="00855F54">
        <w:rPr>
          <w:sz w:val="22"/>
          <w:szCs w:val="22"/>
        </w:rPr>
        <w:t xml:space="preserve">nuanced </w:t>
      </w:r>
      <w:r w:rsidR="00006839">
        <w:rPr>
          <w:sz w:val="22"/>
          <w:szCs w:val="22"/>
        </w:rPr>
        <w:t xml:space="preserve">interpretation of the significance vs. non-significance of within-family effects. </w:t>
      </w:r>
    </w:p>
    <w:p w14:paraId="5DDD96AC" w14:textId="1E45AAC3" w:rsidR="00416591" w:rsidRPr="00DA2290" w:rsidRDefault="00A74A88" w:rsidP="00DA2290">
      <w:pPr>
        <w:pStyle w:val="ListParagraph"/>
        <w:numPr>
          <w:ilvl w:val="0"/>
          <w:numId w:val="3"/>
        </w:numPr>
        <w:spacing w:after="200"/>
        <w:rPr>
          <w:b/>
          <w:bCs/>
          <w:sz w:val="22"/>
          <w:szCs w:val="22"/>
        </w:rPr>
      </w:pPr>
      <w:r w:rsidRPr="00DA2290">
        <w:rPr>
          <w:b/>
          <w:bCs/>
          <w:sz w:val="22"/>
          <w:szCs w:val="22"/>
        </w:rPr>
        <w:t>The manuscript would also benefit from a fuller discussion of other explanations for effects that are attenuated within-families, which is that this can be attributable to both genetic confounding as well as environmental confounding. Distinguishing these possibilities is possible using MZ and DZ twin data. I realize that authors may not have the sample size needed to distinguish between these possibilities in this work, which I think further emphasizes the need to carefully communicate what these analyses can tell us about the phenomenon, and what they cannot. </w:t>
      </w:r>
    </w:p>
    <w:p w14:paraId="6F41D477" w14:textId="57753DF6" w:rsidR="003E5006" w:rsidRPr="00AB2CD1" w:rsidRDefault="000D06F3" w:rsidP="003E5006">
      <w:pPr>
        <w:spacing w:after="200"/>
        <w:rPr>
          <w:sz w:val="22"/>
          <w:szCs w:val="22"/>
        </w:rPr>
      </w:pPr>
      <w:r>
        <w:rPr>
          <w:sz w:val="22"/>
          <w:szCs w:val="22"/>
        </w:rPr>
        <w:t>We agree that both genetic confounding (e.g., the effect of parental genotype) and environmental confounding (e.g., population stratification) may contribute to attenuation of PGS effects at the within-family level.</w:t>
      </w:r>
      <w:r w:rsidR="008A2425">
        <w:rPr>
          <w:sz w:val="22"/>
          <w:szCs w:val="22"/>
        </w:rPr>
        <w:t xml:space="preserve"> Further, there may be other statistical reasons that contribute to attenuated signals of PGS when estimated within family (e.g., reduced PGS variance).</w:t>
      </w:r>
      <w:r w:rsidR="003E5006" w:rsidRPr="003E5006">
        <w:rPr>
          <w:sz w:val="22"/>
          <w:szCs w:val="22"/>
        </w:rPr>
        <w:t xml:space="preserve"> </w:t>
      </w:r>
      <w:r w:rsidR="003E5006">
        <w:rPr>
          <w:sz w:val="22"/>
          <w:szCs w:val="22"/>
        </w:rPr>
        <w:t xml:space="preserve">We </w:t>
      </w:r>
      <w:r w:rsidR="00801FF7">
        <w:rPr>
          <w:sz w:val="22"/>
          <w:szCs w:val="22"/>
        </w:rPr>
        <w:t xml:space="preserve">have now mentioned </w:t>
      </w:r>
      <w:r w:rsidR="003E5006">
        <w:rPr>
          <w:sz w:val="22"/>
          <w:szCs w:val="22"/>
        </w:rPr>
        <w:t xml:space="preserve">in our </w:t>
      </w:r>
      <w:r w:rsidR="003E5006">
        <w:rPr>
          <w:sz w:val="22"/>
          <w:szCs w:val="22"/>
        </w:rPr>
        <w:lastRenderedPageBreak/>
        <w:t xml:space="preserve">revision that distinguishing between </w:t>
      </w:r>
      <w:r w:rsidR="00801FF7">
        <w:rPr>
          <w:sz w:val="22"/>
          <w:szCs w:val="22"/>
        </w:rPr>
        <w:t xml:space="preserve">various </w:t>
      </w:r>
      <w:r w:rsidR="003E5006">
        <w:rPr>
          <w:sz w:val="22"/>
          <w:szCs w:val="22"/>
        </w:rPr>
        <w:t>sources of confounding is an important future direction</w:t>
      </w:r>
      <w:r w:rsidR="00801FF7">
        <w:rPr>
          <w:sz w:val="22"/>
          <w:szCs w:val="22"/>
        </w:rPr>
        <w:t xml:space="preserve"> for this work: </w:t>
      </w:r>
    </w:p>
    <w:p w14:paraId="3D8F72B6" w14:textId="3EBC79F3" w:rsidR="000D06F3" w:rsidRDefault="003E5006" w:rsidP="0046069B">
      <w:pPr>
        <w:spacing w:after="200"/>
        <w:ind w:left="420"/>
        <w:rPr>
          <w:i/>
          <w:iCs/>
          <w:sz w:val="22"/>
          <w:szCs w:val="22"/>
        </w:rPr>
      </w:pPr>
      <w:r w:rsidRPr="00AB2CD1">
        <w:rPr>
          <w:i/>
          <w:iCs/>
          <w:sz w:val="22"/>
          <w:szCs w:val="22"/>
        </w:rPr>
        <w:t>"</w:t>
      </w:r>
      <w:r w:rsidR="00105856">
        <w:rPr>
          <w:i/>
          <w:iCs/>
          <w:sz w:val="22"/>
          <w:szCs w:val="22"/>
        </w:rPr>
        <w:t>XXXXXX</w:t>
      </w:r>
      <w:r w:rsidRPr="00AB2CD1">
        <w:rPr>
          <w:i/>
          <w:iCs/>
          <w:sz w:val="22"/>
          <w:szCs w:val="22"/>
        </w:rPr>
        <w:t>." (</w:t>
      </w:r>
      <w:r w:rsidRPr="00AB2CD1">
        <w:rPr>
          <w:i/>
          <w:iCs/>
          <w:sz w:val="22"/>
          <w:szCs w:val="22"/>
          <w:highlight w:val="yellow"/>
        </w:rPr>
        <w:t>revised Discussion, paragraph 4</w:t>
      </w:r>
      <w:r w:rsidRPr="00AB2CD1">
        <w:rPr>
          <w:i/>
          <w:iCs/>
          <w:sz w:val="22"/>
          <w:szCs w:val="22"/>
        </w:rPr>
        <w:t>)</w:t>
      </w:r>
    </w:p>
    <w:p w14:paraId="18EA296A" w14:textId="06CC5B85" w:rsidR="003E5006" w:rsidRPr="00AB2CD1" w:rsidRDefault="000D06F3" w:rsidP="003E5006">
      <w:pPr>
        <w:spacing w:after="200"/>
        <w:rPr>
          <w:sz w:val="22"/>
          <w:szCs w:val="22"/>
        </w:rPr>
      </w:pPr>
      <w:r>
        <w:rPr>
          <w:sz w:val="22"/>
          <w:szCs w:val="22"/>
        </w:rPr>
        <w:t xml:space="preserve">With respect to distinguishing confounding mechanisms using MZ and DZ twin data, the reviewer </w:t>
      </w:r>
      <w:r w:rsidR="00801FF7">
        <w:rPr>
          <w:sz w:val="22"/>
          <w:szCs w:val="22"/>
        </w:rPr>
        <w:t xml:space="preserve">seemed </w:t>
      </w:r>
      <w:r>
        <w:rPr>
          <w:sz w:val="22"/>
          <w:szCs w:val="22"/>
        </w:rPr>
        <w:t xml:space="preserve">to be implying a bivariate Cholesky variance decomposition based on PGS on the one hand and psychosocial environment on the other. </w:t>
      </w:r>
      <w:r w:rsidR="00DB445F" w:rsidRPr="00AB2CD1">
        <w:rPr>
          <w:sz w:val="22"/>
          <w:szCs w:val="22"/>
        </w:rPr>
        <w:t xml:space="preserve">We appreciate the reviewer's acknowledgment that our sample may not be sufficiently powered to </w:t>
      </w:r>
      <w:r>
        <w:rPr>
          <w:sz w:val="22"/>
          <w:szCs w:val="22"/>
        </w:rPr>
        <w:t>conduct such analysis</w:t>
      </w:r>
      <w:r w:rsidR="007B19B6">
        <w:rPr>
          <w:sz w:val="22"/>
          <w:szCs w:val="22"/>
        </w:rPr>
        <w:t xml:space="preserve">. This </w:t>
      </w:r>
      <w:r>
        <w:rPr>
          <w:sz w:val="22"/>
          <w:szCs w:val="22"/>
        </w:rPr>
        <w:t>is indeed the case: w</w:t>
      </w:r>
      <w:r w:rsidR="00DB445F" w:rsidRPr="00AB2CD1">
        <w:rPr>
          <w:sz w:val="22"/>
          <w:szCs w:val="22"/>
        </w:rPr>
        <w:t>ith only 289</w:t>
      </w:r>
      <w:r w:rsidRPr="000D06F3">
        <w:rPr>
          <w:sz w:val="22"/>
          <w:szCs w:val="22"/>
        </w:rPr>
        <w:t xml:space="preserve"> </w:t>
      </w:r>
      <w:r>
        <w:rPr>
          <w:sz w:val="22"/>
          <w:szCs w:val="22"/>
        </w:rPr>
        <w:t>genotyped</w:t>
      </w:r>
      <w:r w:rsidR="00DB445F" w:rsidRPr="00AB2CD1">
        <w:rPr>
          <w:sz w:val="22"/>
          <w:szCs w:val="22"/>
        </w:rPr>
        <w:t xml:space="preserve"> MZ pairs</w:t>
      </w:r>
      <w:r>
        <w:rPr>
          <w:sz w:val="22"/>
          <w:szCs w:val="22"/>
        </w:rPr>
        <w:t xml:space="preserve"> and 356 genotyped DZ pairs</w:t>
      </w:r>
      <w:r w:rsidR="00DB445F" w:rsidRPr="00AB2CD1">
        <w:rPr>
          <w:sz w:val="22"/>
          <w:szCs w:val="22"/>
        </w:rPr>
        <w:t xml:space="preserve"> available</w:t>
      </w:r>
      <w:r>
        <w:rPr>
          <w:sz w:val="22"/>
          <w:szCs w:val="22"/>
        </w:rPr>
        <w:t xml:space="preserve">, similar models </w:t>
      </w:r>
      <w:r w:rsidR="00801FF7">
        <w:rPr>
          <w:sz w:val="22"/>
          <w:szCs w:val="22"/>
        </w:rPr>
        <w:t xml:space="preserve">would have </w:t>
      </w:r>
      <w:r>
        <w:rPr>
          <w:sz w:val="22"/>
          <w:szCs w:val="22"/>
        </w:rPr>
        <w:t>resulted in unacceptably wide confidence intervals</w:t>
      </w:r>
      <w:r w:rsidR="007B19B6">
        <w:rPr>
          <w:sz w:val="22"/>
          <w:szCs w:val="22"/>
        </w:rPr>
        <w:t xml:space="preserve"> (e.g., -1.0 to 1.0 for correlations) </w:t>
      </w:r>
      <w:commentRangeStart w:id="1"/>
      <w:commentRangeStart w:id="2"/>
      <w:r w:rsidR="007B19B6">
        <w:rPr>
          <w:sz w:val="22"/>
          <w:szCs w:val="22"/>
        </w:rPr>
        <w:t>in the authors’ prior work</w:t>
      </w:r>
      <w:commentRangeEnd w:id="1"/>
      <w:r w:rsidR="005612D6" w:rsidRPr="00AB2CD1">
        <w:rPr>
          <w:rStyle w:val="CommentReference"/>
          <w:sz w:val="22"/>
          <w:szCs w:val="22"/>
        </w:rPr>
        <w:commentReference w:id="1"/>
      </w:r>
      <w:commentRangeEnd w:id="2"/>
      <w:r w:rsidR="005612D6" w:rsidRPr="00AB2CD1">
        <w:rPr>
          <w:rStyle w:val="CommentReference"/>
          <w:sz w:val="22"/>
          <w:szCs w:val="22"/>
        </w:rPr>
        <w:commentReference w:id="2"/>
      </w:r>
      <w:r w:rsidR="00DB445F" w:rsidRPr="00AB2CD1">
        <w:rPr>
          <w:sz w:val="22"/>
          <w:szCs w:val="22"/>
        </w:rPr>
        <w:t>.</w:t>
      </w:r>
      <w:r>
        <w:rPr>
          <w:sz w:val="22"/>
          <w:szCs w:val="22"/>
        </w:rPr>
        <w:t xml:space="preserve"> </w:t>
      </w:r>
    </w:p>
    <w:p w14:paraId="3DABDADC" w14:textId="77777777" w:rsidR="00416591" w:rsidRPr="00AB2CD1" w:rsidRDefault="00DB445F" w:rsidP="007E6655">
      <w:pPr>
        <w:spacing w:before="300" w:after="200"/>
        <w:jc w:val="center"/>
        <w:rPr>
          <w:sz w:val="22"/>
          <w:szCs w:val="22"/>
        </w:rPr>
      </w:pPr>
      <w:r w:rsidRPr="00AB2CD1">
        <w:rPr>
          <w:b/>
          <w:bCs/>
          <w:sz w:val="22"/>
          <w:szCs w:val="22"/>
        </w:rPr>
        <w:t>Reviewer 3</w:t>
      </w:r>
    </w:p>
    <w:p w14:paraId="04F8093C" w14:textId="29D3D10E" w:rsidR="00416591" w:rsidRPr="00AB2CD1" w:rsidRDefault="00947AC2">
      <w:pPr>
        <w:spacing w:after="200"/>
        <w:rPr>
          <w:b/>
          <w:bCs/>
          <w:sz w:val="22"/>
          <w:szCs w:val="22"/>
        </w:rPr>
      </w:pPr>
      <w:r w:rsidRPr="00AB2CD1">
        <w:rPr>
          <w:b/>
          <w:bCs/>
          <w:sz w:val="22"/>
          <w:szCs w:val="22"/>
        </w:rPr>
        <w:t>This is a strong analysis using unrelated individuals and between and within family designs to understand sources of rGE confounding. The approach appears well-justified and adequately powered. Evaluation of confounding in these types of studies is appreciated. The manuscript is well-written. I have just a couple of suggestions to enhance this report.</w:t>
      </w:r>
    </w:p>
    <w:p w14:paraId="20C9A66D" w14:textId="3754FD1E" w:rsidR="00947AC2" w:rsidRPr="00DA2290" w:rsidRDefault="00947AC2" w:rsidP="00DA2290">
      <w:pPr>
        <w:spacing w:after="200"/>
        <w:rPr>
          <w:b/>
          <w:bCs/>
          <w:sz w:val="22"/>
          <w:szCs w:val="22"/>
        </w:rPr>
      </w:pPr>
      <w:r w:rsidRPr="00DA2290">
        <w:rPr>
          <w:b/>
          <w:bCs/>
          <w:sz w:val="22"/>
          <w:szCs w:val="22"/>
        </w:rPr>
        <w:t>First, it is somewhat unclear to me what conclusions are being emphasized here. It seems as though the report is emphasizing the prevalence of observed relationships in the externalizing domain but also the prevalence of confounding and the importance of assessing confounding. The message could be more precise. A related suggestion would be to explicitly separate these different parts of the report, first reporting the results of the genetic associations observed in the analysis, and then in a separate section tackling the methodological conclusions and the importance of the approaches used here to evaluate confounding. This may help with overall flow. It would also be important to discuss in detail the potential feasibility of these approaches in other symptom domains and study populations.</w:t>
      </w:r>
    </w:p>
    <w:p w14:paraId="2ED22F1D" w14:textId="545E6A4B" w:rsidR="00CD044B" w:rsidRDefault="00DB445F">
      <w:pPr>
        <w:spacing w:after="200"/>
        <w:rPr>
          <w:sz w:val="22"/>
          <w:szCs w:val="22"/>
        </w:rPr>
      </w:pPr>
      <w:r w:rsidRPr="00AB2CD1">
        <w:rPr>
          <w:sz w:val="22"/>
          <w:szCs w:val="22"/>
        </w:rPr>
        <w:t xml:space="preserve">We </w:t>
      </w:r>
      <w:r w:rsidR="00801FF7">
        <w:rPr>
          <w:sz w:val="22"/>
          <w:szCs w:val="22"/>
        </w:rPr>
        <w:t>apologize</w:t>
      </w:r>
      <w:r w:rsidR="00801FF7" w:rsidRPr="00AB2CD1">
        <w:rPr>
          <w:sz w:val="22"/>
          <w:szCs w:val="22"/>
        </w:rPr>
        <w:t xml:space="preserve"> </w:t>
      </w:r>
      <w:r w:rsidRPr="00AB2CD1">
        <w:rPr>
          <w:sz w:val="22"/>
          <w:szCs w:val="22"/>
        </w:rPr>
        <w:t xml:space="preserve">that </w:t>
      </w:r>
      <w:r w:rsidR="00801FF7">
        <w:rPr>
          <w:sz w:val="22"/>
          <w:szCs w:val="22"/>
        </w:rPr>
        <w:t>the narrative of our</w:t>
      </w:r>
      <w:r w:rsidR="00801FF7" w:rsidRPr="00AB2CD1">
        <w:rPr>
          <w:sz w:val="22"/>
          <w:szCs w:val="22"/>
        </w:rPr>
        <w:t xml:space="preserve"> </w:t>
      </w:r>
      <w:r w:rsidRPr="00AB2CD1">
        <w:rPr>
          <w:sz w:val="22"/>
          <w:szCs w:val="22"/>
        </w:rPr>
        <w:t xml:space="preserve">manuscript </w:t>
      </w:r>
      <w:r w:rsidR="00801FF7">
        <w:rPr>
          <w:sz w:val="22"/>
          <w:szCs w:val="22"/>
        </w:rPr>
        <w:t>conveyed to this reviewer a bit of a</w:t>
      </w:r>
      <w:r w:rsidR="00CD044B">
        <w:rPr>
          <w:sz w:val="22"/>
          <w:szCs w:val="22"/>
        </w:rPr>
        <w:t xml:space="preserve"> mixed message.</w:t>
      </w:r>
      <w:r w:rsidRPr="00AB2CD1">
        <w:rPr>
          <w:sz w:val="22"/>
          <w:szCs w:val="22"/>
        </w:rPr>
        <w:t xml:space="preserve"> </w:t>
      </w:r>
      <w:r w:rsidR="00CD044B">
        <w:rPr>
          <w:sz w:val="22"/>
          <w:szCs w:val="22"/>
        </w:rPr>
        <w:t>In our revision, we follow</w:t>
      </w:r>
      <w:r w:rsidR="00801FF7">
        <w:rPr>
          <w:sz w:val="22"/>
          <w:szCs w:val="22"/>
        </w:rPr>
        <w:t>ed</w:t>
      </w:r>
      <w:r w:rsidR="00CD044B">
        <w:rPr>
          <w:sz w:val="22"/>
          <w:szCs w:val="22"/>
        </w:rPr>
        <w:t xml:space="preserve"> this reviewer’s recommendation to separate our Discussion section into two parts: one where we discuss our findings related to rGE and another pertaining to the importance of within-family design. </w:t>
      </w:r>
    </w:p>
    <w:p w14:paraId="60718536" w14:textId="68B73C16" w:rsidR="00416591" w:rsidRPr="00AB2CD1" w:rsidRDefault="00B37EC6">
      <w:pPr>
        <w:spacing w:after="200"/>
        <w:rPr>
          <w:sz w:val="22"/>
          <w:szCs w:val="22"/>
        </w:rPr>
      </w:pPr>
      <w:r>
        <w:rPr>
          <w:sz w:val="22"/>
          <w:szCs w:val="22"/>
        </w:rPr>
        <w:t xml:space="preserve">We also agree that a </w:t>
      </w:r>
      <w:r w:rsidRPr="00B37EC6">
        <w:rPr>
          <w:sz w:val="22"/>
          <w:szCs w:val="22"/>
        </w:rPr>
        <w:t>discuss</w:t>
      </w:r>
      <w:r>
        <w:rPr>
          <w:sz w:val="22"/>
          <w:szCs w:val="22"/>
        </w:rPr>
        <w:t>ion o</w:t>
      </w:r>
      <w:r w:rsidR="00801FF7">
        <w:rPr>
          <w:sz w:val="22"/>
          <w:szCs w:val="22"/>
        </w:rPr>
        <w:t>n</w:t>
      </w:r>
      <w:r w:rsidRPr="00B37EC6">
        <w:rPr>
          <w:sz w:val="22"/>
          <w:szCs w:val="22"/>
        </w:rPr>
        <w:t xml:space="preserve"> the feasibility of </w:t>
      </w:r>
      <w:r>
        <w:rPr>
          <w:sz w:val="22"/>
          <w:szCs w:val="22"/>
        </w:rPr>
        <w:t>within-family</w:t>
      </w:r>
      <w:r w:rsidRPr="00B37EC6">
        <w:rPr>
          <w:sz w:val="22"/>
          <w:szCs w:val="22"/>
        </w:rPr>
        <w:t xml:space="preserve"> </w:t>
      </w:r>
      <w:r>
        <w:rPr>
          <w:sz w:val="22"/>
          <w:szCs w:val="22"/>
        </w:rPr>
        <w:t>designs</w:t>
      </w:r>
      <w:r w:rsidRPr="00B37EC6">
        <w:rPr>
          <w:sz w:val="22"/>
          <w:szCs w:val="22"/>
        </w:rPr>
        <w:t xml:space="preserve"> in other symptom domains and study populations </w:t>
      </w:r>
      <w:r>
        <w:rPr>
          <w:sz w:val="22"/>
          <w:szCs w:val="22"/>
        </w:rPr>
        <w:t xml:space="preserve">may be informative to the readers. </w:t>
      </w:r>
      <w:r w:rsidR="00DB445F" w:rsidRPr="00AB2CD1">
        <w:rPr>
          <w:sz w:val="22"/>
          <w:szCs w:val="22"/>
        </w:rPr>
        <w:t xml:space="preserve">We </w:t>
      </w:r>
      <w:r w:rsidR="00801FF7">
        <w:rPr>
          <w:sz w:val="22"/>
          <w:szCs w:val="22"/>
        </w:rPr>
        <w:t xml:space="preserve">have </w:t>
      </w:r>
      <w:r>
        <w:rPr>
          <w:sz w:val="22"/>
          <w:szCs w:val="22"/>
        </w:rPr>
        <w:t>add</w:t>
      </w:r>
      <w:r w:rsidR="00801FF7">
        <w:rPr>
          <w:sz w:val="22"/>
          <w:szCs w:val="22"/>
        </w:rPr>
        <w:t>ed</w:t>
      </w:r>
      <w:r w:rsidR="00DB445F" w:rsidRPr="00AB2CD1">
        <w:rPr>
          <w:sz w:val="22"/>
          <w:szCs w:val="22"/>
        </w:rPr>
        <w:t xml:space="preserve"> a paragraph discussing the potential feasibility of extending this approach to other symptom domains (e.g., internalizing problems) and other family-based cohorts.</w:t>
      </w:r>
    </w:p>
    <w:p w14:paraId="7E103FD5" w14:textId="76D2840D" w:rsidR="00416591" w:rsidRPr="00AB2CD1" w:rsidRDefault="00DB445F">
      <w:pPr>
        <w:spacing w:after="200"/>
        <w:ind w:left="720"/>
        <w:rPr>
          <w:sz w:val="22"/>
          <w:szCs w:val="22"/>
        </w:rPr>
      </w:pPr>
      <w:r w:rsidRPr="00AB2CD1">
        <w:rPr>
          <w:i/>
          <w:iCs/>
          <w:sz w:val="22"/>
          <w:szCs w:val="22"/>
        </w:rPr>
        <w:t>"</w:t>
      </w:r>
      <w:r w:rsidR="00D776E1" w:rsidRPr="00D776E1">
        <w:rPr>
          <w:i/>
          <w:iCs/>
          <w:sz w:val="22"/>
          <w:szCs w:val="22"/>
        </w:rPr>
        <w:t xml:space="preserve"> For example, our approach – comparing population, between-family, and within-family PGS-environment associations – could feasibly be extended to other psychiatric symptom domains and to other family-based, genotyped cohorts, though its informativeness will depend on the availability of adequately sized twin/sibling subsamples and on the predictive strength of the relevant polygenic score.</w:t>
      </w:r>
      <w:r w:rsidRPr="00AB2CD1">
        <w:rPr>
          <w:i/>
          <w:iCs/>
          <w:sz w:val="22"/>
          <w:szCs w:val="22"/>
        </w:rPr>
        <w:t>" (</w:t>
      </w:r>
      <w:r w:rsidRPr="00AB2CD1">
        <w:rPr>
          <w:i/>
          <w:iCs/>
          <w:sz w:val="22"/>
          <w:szCs w:val="22"/>
          <w:highlight w:val="yellow"/>
        </w:rPr>
        <w:t>revised Discussion, new section</w:t>
      </w:r>
      <w:r w:rsidRPr="00AB2CD1">
        <w:rPr>
          <w:i/>
          <w:iCs/>
          <w:sz w:val="22"/>
          <w:szCs w:val="22"/>
        </w:rPr>
        <w:t>)</w:t>
      </w:r>
    </w:p>
    <w:p w14:paraId="506DB8B4" w14:textId="77777777" w:rsidR="00416591" w:rsidRPr="00AB2CD1" w:rsidRDefault="00DB445F" w:rsidP="005612D6">
      <w:pPr>
        <w:spacing w:before="300" w:after="200"/>
        <w:jc w:val="center"/>
        <w:rPr>
          <w:sz w:val="22"/>
          <w:szCs w:val="22"/>
        </w:rPr>
      </w:pPr>
      <w:r w:rsidRPr="00AB2CD1">
        <w:rPr>
          <w:b/>
          <w:bCs/>
          <w:sz w:val="22"/>
          <w:szCs w:val="22"/>
        </w:rPr>
        <w:t>Reviewer 4</w:t>
      </w:r>
    </w:p>
    <w:p w14:paraId="1C53A1A4" w14:textId="7C7E2FCD" w:rsidR="00416591" w:rsidRPr="00AB2CD1" w:rsidRDefault="00947AC2">
      <w:pPr>
        <w:spacing w:after="200"/>
        <w:rPr>
          <w:b/>
          <w:bCs/>
          <w:sz w:val="22"/>
          <w:szCs w:val="22"/>
        </w:rPr>
      </w:pPr>
      <w:r w:rsidRPr="00AB2CD1">
        <w:rPr>
          <w:b/>
          <w:bCs/>
          <w:sz w:val="22"/>
          <w:szCs w:val="22"/>
        </w:rPr>
        <w:t>This paper studies gene-environment correlations between a polygenic score for externalising problems and adolescent social environments, using both a population sample and a family-based sample of twins and siblings from Add Health. The paper is very well written, the topic is important, and the family-based design is a strong approach for assessing the extent to which observed rGE associations are robust within families. Thank you for the opportunity to review it. I have some comments that I think would help clarify the interpretation and make the claims more precise.</w:t>
      </w:r>
    </w:p>
    <w:p w14:paraId="1DC09B32" w14:textId="3D97455E" w:rsidR="00416591" w:rsidRPr="00DA2290" w:rsidRDefault="00DB445F" w:rsidP="00DA2290">
      <w:pPr>
        <w:pStyle w:val="ListParagraph"/>
        <w:numPr>
          <w:ilvl w:val="0"/>
          <w:numId w:val="5"/>
        </w:numPr>
        <w:spacing w:after="200"/>
        <w:rPr>
          <w:b/>
          <w:bCs/>
          <w:sz w:val="22"/>
          <w:szCs w:val="22"/>
        </w:rPr>
      </w:pPr>
      <w:r w:rsidRPr="00DA2290">
        <w:rPr>
          <w:b/>
          <w:bCs/>
          <w:sz w:val="22"/>
          <w:szCs w:val="22"/>
        </w:rPr>
        <w:lastRenderedPageBreak/>
        <w:t>I felt that the problem raised, particularly in the abstract, and the aims were slightly too strong. The study is well placed to test if the rGE associations attenuate within families, but I do not think it can resolve whether rGEs reflect causal indirect effects or confounding. PGS remain relatively weak predictors, especially for measured phenotypes compared to the latent EXT factor, and performance varies across contexts, age, reported, etc. The study is also focused on externalising rather than psychiatric traits more broadly. I would suggest making the aims and conclusions better reflect what the design can and cannot show. The study can provide useful evidence on whether specific rGEs persist within families, but it cannot rule out causal indirect effects that are not captured by the current PGS or by the measured environments included here.</w:t>
      </w:r>
    </w:p>
    <w:p w14:paraId="71A05B8A" w14:textId="306484C0" w:rsidR="008D46D6" w:rsidRDefault="00FE6EBA" w:rsidP="000B454E">
      <w:pPr>
        <w:spacing w:after="200"/>
        <w:rPr>
          <w:sz w:val="22"/>
          <w:szCs w:val="22"/>
        </w:rPr>
      </w:pPr>
      <w:r>
        <w:rPr>
          <w:sz w:val="22"/>
          <w:szCs w:val="22"/>
        </w:rPr>
        <w:t xml:space="preserve">We </w:t>
      </w:r>
      <w:r w:rsidR="00801FF7">
        <w:rPr>
          <w:sz w:val="22"/>
          <w:szCs w:val="22"/>
        </w:rPr>
        <w:t xml:space="preserve">completely </w:t>
      </w:r>
      <w:r>
        <w:rPr>
          <w:sz w:val="22"/>
          <w:szCs w:val="22"/>
        </w:rPr>
        <w:t>agree</w:t>
      </w:r>
      <w:r w:rsidR="00801FF7">
        <w:rPr>
          <w:sz w:val="22"/>
          <w:szCs w:val="22"/>
        </w:rPr>
        <w:t>, as this was a comment echoed by other reviewers as well</w:t>
      </w:r>
      <w:r w:rsidR="004015BF">
        <w:rPr>
          <w:sz w:val="22"/>
          <w:szCs w:val="22"/>
        </w:rPr>
        <w:t xml:space="preserve">. </w:t>
      </w:r>
      <w:r w:rsidR="00801FF7">
        <w:rPr>
          <w:sz w:val="22"/>
          <w:szCs w:val="22"/>
        </w:rPr>
        <w:t xml:space="preserve">We acknowledge that the within family </w:t>
      </w:r>
      <w:r>
        <w:rPr>
          <w:sz w:val="22"/>
          <w:szCs w:val="22"/>
        </w:rPr>
        <w:t>design is unable to fully parse out causal effects and confounding effects</w:t>
      </w:r>
      <w:r w:rsidR="005B2A62">
        <w:rPr>
          <w:sz w:val="22"/>
          <w:szCs w:val="22"/>
        </w:rPr>
        <w:t>, especially with the small-to-modest effect sizes afforded by our use of PGS (the issue of PGS is further discussed in our response to Reviewer 4 Point 3).</w:t>
      </w:r>
      <w:r>
        <w:rPr>
          <w:sz w:val="22"/>
          <w:szCs w:val="22"/>
        </w:rPr>
        <w:t xml:space="preserve"> </w:t>
      </w:r>
      <w:r w:rsidR="005B2A62">
        <w:rPr>
          <w:sz w:val="22"/>
          <w:szCs w:val="22"/>
        </w:rPr>
        <w:t>Nor do</w:t>
      </w:r>
      <w:r>
        <w:rPr>
          <w:sz w:val="22"/>
          <w:szCs w:val="22"/>
        </w:rPr>
        <w:t xml:space="preserve"> our findings </w:t>
      </w:r>
      <w:r w:rsidR="005B2A62">
        <w:rPr>
          <w:sz w:val="22"/>
          <w:szCs w:val="22"/>
        </w:rPr>
        <w:t>broadly</w:t>
      </w:r>
      <w:r>
        <w:rPr>
          <w:sz w:val="22"/>
          <w:szCs w:val="22"/>
        </w:rPr>
        <w:t xml:space="preserve"> generalize to </w:t>
      </w:r>
      <w:r w:rsidR="005B2A62">
        <w:rPr>
          <w:sz w:val="22"/>
          <w:szCs w:val="22"/>
        </w:rPr>
        <w:t>all psychiatric/behavioral</w:t>
      </w:r>
      <w:r>
        <w:rPr>
          <w:sz w:val="22"/>
          <w:szCs w:val="22"/>
        </w:rPr>
        <w:t xml:space="preserve"> outcomes due to our focus on EXT problems. </w:t>
      </w:r>
    </w:p>
    <w:p w14:paraId="161F2E2C" w14:textId="28BA2141" w:rsidR="004015BF" w:rsidRPr="00AB2CD1" w:rsidRDefault="00801FF7" w:rsidP="000B454E">
      <w:pPr>
        <w:spacing w:after="200"/>
        <w:rPr>
          <w:i/>
          <w:iCs/>
          <w:sz w:val="22"/>
          <w:szCs w:val="22"/>
        </w:rPr>
      </w:pPr>
      <w:r>
        <w:rPr>
          <w:sz w:val="22"/>
          <w:szCs w:val="22"/>
        </w:rPr>
        <w:t>As we discussed in our response to</w:t>
      </w:r>
      <w:r w:rsidR="000B454E">
        <w:rPr>
          <w:sz w:val="22"/>
          <w:szCs w:val="22"/>
        </w:rPr>
        <w:t xml:space="preserve"> </w:t>
      </w:r>
      <w:r w:rsidR="000B454E" w:rsidRPr="00AB2CD1">
        <w:rPr>
          <w:sz w:val="22"/>
          <w:szCs w:val="22"/>
        </w:rPr>
        <w:t>Reviewer 1</w:t>
      </w:r>
      <w:r w:rsidR="000B454E">
        <w:rPr>
          <w:sz w:val="22"/>
          <w:szCs w:val="22"/>
        </w:rPr>
        <w:t xml:space="preserve"> Point</w:t>
      </w:r>
      <w:r w:rsidR="000B454E" w:rsidRPr="00AB2CD1">
        <w:rPr>
          <w:sz w:val="22"/>
          <w:szCs w:val="22"/>
        </w:rPr>
        <w:t xml:space="preserve"> 1</w:t>
      </w:r>
      <w:r w:rsidR="000B454E">
        <w:rPr>
          <w:sz w:val="22"/>
          <w:szCs w:val="22"/>
        </w:rPr>
        <w:t>, we thoroughly revised our manuscript to temper our claims</w:t>
      </w:r>
      <w:r>
        <w:rPr>
          <w:sz w:val="22"/>
          <w:szCs w:val="22"/>
        </w:rPr>
        <w:t xml:space="preserve"> based on our findings</w:t>
      </w:r>
      <w:r w:rsidR="000B454E">
        <w:rPr>
          <w:sz w:val="22"/>
          <w:szCs w:val="22"/>
        </w:rPr>
        <w:t>. For example</w:t>
      </w:r>
      <w:r w:rsidR="004015BF">
        <w:rPr>
          <w:sz w:val="22"/>
          <w:szCs w:val="22"/>
        </w:rPr>
        <w:t xml:space="preserve">, </w:t>
      </w:r>
      <w:r w:rsidR="004015BF" w:rsidRPr="000B454E">
        <w:rPr>
          <w:sz w:val="22"/>
          <w:szCs w:val="22"/>
        </w:rPr>
        <w:t xml:space="preserve">we </w:t>
      </w:r>
      <w:r w:rsidR="00EC0D31">
        <w:rPr>
          <w:sz w:val="22"/>
          <w:szCs w:val="22"/>
        </w:rPr>
        <w:t xml:space="preserve">have </w:t>
      </w:r>
      <w:r w:rsidR="000B454E">
        <w:rPr>
          <w:sz w:val="22"/>
          <w:szCs w:val="22"/>
        </w:rPr>
        <w:t xml:space="preserve">now </w:t>
      </w:r>
      <w:r w:rsidR="00EC0D31">
        <w:rPr>
          <w:sz w:val="22"/>
          <w:szCs w:val="22"/>
        </w:rPr>
        <w:t xml:space="preserve">reframed </w:t>
      </w:r>
      <w:r w:rsidR="000B454E">
        <w:rPr>
          <w:sz w:val="22"/>
          <w:szCs w:val="22"/>
        </w:rPr>
        <w:t xml:space="preserve">our study </w:t>
      </w:r>
      <w:r w:rsidR="004015BF" w:rsidRPr="000B454E">
        <w:rPr>
          <w:sz w:val="22"/>
          <w:szCs w:val="22"/>
        </w:rPr>
        <w:t>as testing whether PGS-environment associations persist after accounting for family-level confounding</w:t>
      </w:r>
      <w:r w:rsidR="004015BF" w:rsidRPr="00AB2CD1">
        <w:rPr>
          <w:sz w:val="22"/>
          <w:szCs w:val="22"/>
        </w:rPr>
        <w:t xml:space="preserve">. </w:t>
      </w:r>
      <w:r w:rsidR="004015BF">
        <w:rPr>
          <w:rFonts w:hint="eastAsia"/>
          <w:sz w:val="22"/>
          <w:szCs w:val="22"/>
        </w:rPr>
        <w:t>Here we provide some examples of our revisions:</w:t>
      </w:r>
    </w:p>
    <w:p w14:paraId="1C04DDEA" w14:textId="2E5ED535" w:rsidR="00FE6EBA" w:rsidRDefault="004015BF" w:rsidP="004015BF">
      <w:pPr>
        <w:spacing w:after="200"/>
        <w:ind w:left="720"/>
        <w:rPr>
          <w:sz w:val="22"/>
          <w:szCs w:val="22"/>
        </w:rPr>
      </w:pPr>
      <w:r w:rsidRPr="00AB2CD1">
        <w:rPr>
          <w:i/>
          <w:iCs/>
          <w:sz w:val="22"/>
          <w:szCs w:val="22"/>
          <w:highlight w:val="yellow"/>
        </w:rPr>
        <w:t>XXXXXXXXXX</w:t>
      </w:r>
    </w:p>
    <w:p w14:paraId="09BB0903" w14:textId="3927FB07" w:rsidR="00AA15F2" w:rsidRDefault="00250940">
      <w:pPr>
        <w:spacing w:after="200"/>
        <w:rPr>
          <w:sz w:val="22"/>
          <w:szCs w:val="22"/>
        </w:rPr>
      </w:pPr>
      <w:r>
        <w:rPr>
          <w:sz w:val="22"/>
          <w:szCs w:val="22"/>
        </w:rPr>
        <w:t>We also revise</w:t>
      </w:r>
      <w:r w:rsidR="00801FF7">
        <w:rPr>
          <w:sz w:val="22"/>
          <w:szCs w:val="22"/>
        </w:rPr>
        <w:t>d</w:t>
      </w:r>
      <w:r>
        <w:rPr>
          <w:sz w:val="22"/>
          <w:szCs w:val="22"/>
        </w:rPr>
        <w:t xml:space="preserve"> our writing to reflect that our analyses pertain to EXT problems more specifically, </w:t>
      </w:r>
      <w:r w:rsidR="00EC6683">
        <w:rPr>
          <w:sz w:val="22"/>
          <w:szCs w:val="22"/>
        </w:rPr>
        <w:t xml:space="preserve">and that </w:t>
      </w:r>
      <w:r w:rsidR="004F2EF5">
        <w:rPr>
          <w:sz w:val="22"/>
          <w:szCs w:val="22"/>
        </w:rPr>
        <w:t>our findings</w:t>
      </w:r>
      <w:r w:rsidR="00EC6683">
        <w:rPr>
          <w:sz w:val="22"/>
          <w:szCs w:val="22"/>
        </w:rPr>
        <w:t xml:space="preserve"> may</w:t>
      </w:r>
      <w:r w:rsidR="005612D6">
        <w:rPr>
          <w:sz w:val="22"/>
          <w:szCs w:val="22"/>
        </w:rPr>
        <w:t xml:space="preserve"> not</w:t>
      </w:r>
      <w:r w:rsidR="00D5666B">
        <w:rPr>
          <w:sz w:val="22"/>
          <w:szCs w:val="22"/>
        </w:rPr>
        <w:t xml:space="preserve"> readily</w:t>
      </w:r>
      <w:r>
        <w:rPr>
          <w:sz w:val="22"/>
          <w:szCs w:val="22"/>
        </w:rPr>
        <w:t xml:space="preserve"> apply to </w:t>
      </w:r>
      <w:r w:rsidR="007F3E65">
        <w:rPr>
          <w:sz w:val="22"/>
          <w:szCs w:val="22"/>
        </w:rPr>
        <w:t xml:space="preserve">other </w:t>
      </w:r>
      <w:r>
        <w:rPr>
          <w:sz w:val="22"/>
          <w:szCs w:val="22"/>
        </w:rPr>
        <w:t>psychiatric outcomes</w:t>
      </w:r>
      <w:r w:rsidR="00AA15F2">
        <w:rPr>
          <w:sz w:val="22"/>
          <w:szCs w:val="22"/>
        </w:rPr>
        <w:t>:</w:t>
      </w:r>
    </w:p>
    <w:p w14:paraId="5FD249B9" w14:textId="5796805D" w:rsidR="00AA15F2" w:rsidRDefault="00AA15F2" w:rsidP="00AE194E">
      <w:pPr>
        <w:spacing w:after="200"/>
        <w:ind w:firstLine="420"/>
        <w:rPr>
          <w:sz w:val="22"/>
          <w:szCs w:val="22"/>
        </w:rPr>
      </w:pPr>
      <w:r w:rsidRPr="00AE194E">
        <w:rPr>
          <w:i/>
          <w:iCs/>
          <w:sz w:val="22"/>
          <w:szCs w:val="22"/>
          <w:highlight w:val="yellow"/>
        </w:rPr>
        <w:t>"</w:t>
      </w:r>
      <w:r w:rsidR="00AE194E" w:rsidRPr="00AE194E">
        <w:rPr>
          <w:i/>
          <w:iCs/>
          <w:sz w:val="22"/>
          <w:szCs w:val="22"/>
          <w:highlight w:val="yellow"/>
        </w:rPr>
        <w:t>XXXXX”</w:t>
      </w:r>
    </w:p>
    <w:p w14:paraId="010E91CD" w14:textId="134D5F93" w:rsidR="00416591" w:rsidRPr="00AB2CD1" w:rsidRDefault="00250940">
      <w:pPr>
        <w:spacing w:after="200"/>
        <w:rPr>
          <w:sz w:val="22"/>
          <w:szCs w:val="22"/>
        </w:rPr>
      </w:pPr>
      <w:r>
        <w:rPr>
          <w:sz w:val="22"/>
          <w:szCs w:val="22"/>
        </w:rPr>
        <w:t>Finally, we note</w:t>
      </w:r>
      <w:r w:rsidR="00801FF7">
        <w:rPr>
          <w:sz w:val="22"/>
          <w:szCs w:val="22"/>
        </w:rPr>
        <w:t>d</w:t>
      </w:r>
      <w:r>
        <w:rPr>
          <w:sz w:val="22"/>
          <w:szCs w:val="22"/>
        </w:rPr>
        <w:t xml:space="preserve"> as a limitation of our study that nonsignificant within-family effects do not provide evidence for the null, as certain rGE effects may not be captured by the current PGS and psychosocial variables: </w:t>
      </w:r>
    </w:p>
    <w:p w14:paraId="26FC27A3" w14:textId="623FACA5" w:rsidR="00416591" w:rsidRPr="00AB2CD1" w:rsidRDefault="00DB445F">
      <w:pPr>
        <w:spacing w:after="200"/>
        <w:ind w:left="720"/>
        <w:rPr>
          <w:sz w:val="22"/>
          <w:szCs w:val="22"/>
        </w:rPr>
      </w:pPr>
      <w:r w:rsidRPr="00AB2CD1">
        <w:rPr>
          <w:i/>
          <w:iCs/>
          <w:sz w:val="22"/>
          <w:szCs w:val="22"/>
        </w:rPr>
        <w:t xml:space="preserve">"Our design cannot rule out </w:t>
      </w:r>
      <w:r w:rsidR="005B2A62">
        <w:rPr>
          <w:i/>
          <w:iCs/>
          <w:sz w:val="22"/>
          <w:szCs w:val="22"/>
        </w:rPr>
        <w:t xml:space="preserve">the possibility of true rGE effects </w:t>
      </w:r>
      <w:r w:rsidRPr="00AB2CD1">
        <w:rPr>
          <w:i/>
          <w:iCs/>
          <w:sz w:val="22"/>
          <w:szCs w:val="22"/>
        </w:rPr>
        <w:t>that operate through unmeasured environments or through aspects of genetic liability not captured by the current polygenic score." (</w:t>
      </w:r>
      <w:r w:rsidRPr="00AB2CD1">
        <w:rPr>
          <w:i/>
          <w:iCs/>
          <w:sz w:val="22"/>
          <w:szCs w:val="22"/>
          <w:highlight w:val="yellow"/>
        </w:rPr>
        <w:t>revised Discussion, Limitations paragraph</w:t>
      </w:r>
      <w:r w:rsidRPr="00AB2CD1">
        <w:rPr>
          <w:i/>
          <w:iCs/>
          <w:sz w:val="22"/>
          <w:szCs w:val="22"/>
        </w:rPr>
        <w:t>)</w:t>
      </w:r>
    </w:p>
    <w:p w14:paraId="6E33DDCA" w14:textId="51ABE0D0" w:rsidR="00DA2290" w:rsidRPr="00DA2290" w:rsidRDefault="009B7CB3" w:rsidP="00DA2290">
      <w:pPr>
        <w:pStyle w:val="ListParagraph"/>
        <w:numPr>
          <w:ilvl w:val="0"/>
          <w:numId w:val="5"/>
        </w:numPr>
        <w:spacing w:after="200"/>
        <w:rPr>
          <w:b/>
          <w:bCs/>
          <w:sz w:val="22"/>
          <w:szCs w:val="22"/>
        </w:rPr>
      </w:pPr>
      <w:r w:rsidRPr="00DA2290">
        <w:rPr>
          <w:b/>
          <w:bCs/>
          <w:sz w:val="22"/>
          <w:szCs w:val="22"/>
        </w:rPr>
        <w:t>Relatedly, parental genotypes are identified as an important source of confounding in the introduction, but they were not used in the analyses. The within-family design helps address some confounding from parental genotypes, population stratification and assortative mating, but it does not allow these sources to be separated from one another. I think this should be made clearer. Directly measured parental genotypes would have strengthened the analyses, particularly in separating passive rGE from other confounding sources.</w:t>
      </w:r>
    </w:p>
    <w:p w14:paraId="38E486D8" w14:textId="2EB591A4" w:rsidR="00250D74" w:rsidRDefault="00801FF7">
      <w:pPr>
        <w:spacing w:after="200"/>
        <w:rPr>
          <w:sz w:val="22"/>
          <w:szCs w:val="22"/>
        </w:rPr>
      </w:pPr>
      <w:r>
        <w:rPr>
          <w:sz w:val="22"/>
          <w:szCs w:val="22"/>
        </w:rPr>
        <w:t xml:space="preserve">The reviewer makes a very good point. </w:t>
      </w:r>
      <w:r w:rsidR="00CA70F6">
        <w:rPr>
          <w:sz w:val="22"/>
          <w:szCs w:val="22"/>
        </w:rPr>
        <w:t>Extended family data with both parental and offspring genotypes</w:t>
      </w:r>
      <w:r w:rsidR="00CA70F6" w:rsidRPr="00AB2CD1">
        <w:rPr>
          <w:sz w:val="22"/>
          <w:szCs w:val="22"/>
        </w:rPr>
        <w:t xml:space="preserve"> </w:t>
      </w:r>
      <w:r w:rsidR="00454B60">
        <w:rPr>
          <w:sz w:val="22"/>
          <w:szCs w:val="22"/>
        </w:rPr>
        <w:t>would have been useful to help</w:t>
      </w:r>
      <w:r w:rsidR="00CA70F6">
        <w:rPr>
          <w:sz w:val="22"/>
          <w:szCs w:val="22"/>
        </w:rPr>
        <w:t xml:space="preserve"> distinguish parental effects from other types of confounding, but such data </w:t>
      </w:r>
      <w:r w:rsidR="00454B60">
        <w:rPr>
          <w:sz w:val="22"/>
          <w:szCs w:val="22"/>
        </w:rPr>
        <w:t>were not available in Add Health</w:t>
      </w:r>
      <w:r w:rsidRPr="00AB2CD1">
        <w:rPr>
          <w:sz w:val="22"/>
          <w:szCs w:val="22"/>
        </w:rPr>
        <w:t>.</w:t>
      </w:r>
      <w:r>
        <w:rPr>
          <w:sz w:val="22"/>
          <w:szCs w:val="22"/>
        </w:rPr>
        <w:t xml:space="preserve"> </w:t>
      </w:r>
      <w:r w:rsidR="00CB31E6">
        <w:rPr>
          <w:sz w:val="22"/>
          <w:szCs w:val="22"/>
        </w:rPr>
        <w:t xml:space="preserve">In </w:t>
      </w:r>
      <w:r w:rsidR="00454B60">
        <w:rPr>
          <w:sz w:val="22"/>
          <w:szCs w:val="22"/>
        </w:rPr>
        <w:t xml:space="preserve">the </w:t>
      </w:r>
      <w:r w:rsidR="00CB31E6">
        <w:rPr>
          <w:sz w:val="22"/>
          <w:szCs w:val="22"/>
        </w:rPr>
        <w:t xml:space="preserve">revision, we now highlight </w:t>
      </w:r>
      <w:r w:rsidR="00250D74">
        <w:rPr>
          <w:sz w:val="22"/>
          <w:szCs w:val="22"/>
        </w:rPr>
        <w:t>that our family-based design i</w:t>
      </w:r>
      <w:r w:rsidR="00975D6E">
        <w:rPr>
          <w:sz w:val="22"/>
          <w:szCs w:val="22"/>
        </w:rPr>
        <w:t>s</w:t>
      </w:r>
      <w:r w:rsidR="00250D74">
        <w:rPr>
          <w:sz w:val="22"/>
          <w:szCs w:val="22"/>
        </w:rPr>
        <w:t xml:space="preserve"> unable to distinguish sources of confounding</w:t>
      </w:r>
      <w:r w:rsidR="00454B60">
        <w:rPr>
          <w:sz w:val="22"/>
          <w:szCs w:val="22"/>
        </w:rPr>
        <w:t xml:space="preserve"> due the absence of parental genotype data</w:t>
      </w:r>
      <w:r w:rsidR="00250D74">
        <w:rPr>
          <w:sz w:val="22"/>
          <w:szCs w:val="22"/>
        </w:rPr>
        <w:t xml:space="preserve">, </w:t>
      </w:r>
      <w:r w:rsidR="00454B60">
        <w:rPr>
          <w:sz w:val="22"/>
          <w:szCs w:val="22"/>
        </w:rPr>
        <w:t xml:space="preserve">including </w:t>
      </w:r>
      <w:r w:rsidR="00250D74">
        <w:rPr>
          <w:sz w:val="22"/>
          <w:szCs w:val="22"/>
        </w:rPr>
        <w:t>in the Introduction section: “</w:t>
      </w:r>
      <w:r w:rsidR="00250D74" w:rsidRPr="00250D74">
        <w:rPr>
          <w:sz w:val="22"/>
          <w:szCs w:val="22"/>
          <w:highlight w:val="yellow"/>
        </w:rPr>
        <w:t>XXXXXXX</w:t>
      </w:r>
      <w:r w:rsidR="00250D74">
        <w:rPr>
          <w:sz w:val="22"/>
          <w:szCs w:val="22"/>
        </w:rPr>
        <w:t>”</w:t>
      </w:r>
      <w:r w:rsidR="009944C1">
        <w:rPr>
          <w:sz w:val="22"/>
          <w:szCs w:val="22"/>
        </w:rPr>
        <w:t xml:space="preserve">, as well as </w:t>
      </w:r>
      <w:r w:rsidR="00250D74">
        <w:rPr>
          <w:sz w:val="22"/>
          <w:szCs w:val="22"/>
        </w:rPr>
        <w:t>in our discussion of the study’s limitations: “</w:t>
      </w:r>
      <w:r w:rsidR="00225954" w:rsidRPr="00AB2CD1">
        <w:rPr>
          <w:i/>
          <w:iCs/>
          <w:sz w:val="22"/>
          <w:szCs w:val="22"/>
        </w:rPr>
        <w:t>Because parental genotypes were not measured in this sample, our within-family design controls for the combined influence of parental genotype, assortative mating, and population stratification but cannot distinguish among these sources.</w:t>
      </w:r>
      <w:r w:rsidR="00250D74">
        <w:rPr>
          <w:sz w:val="22"/>
          <w:szCs w:val="22"/>
        </w:rPr>
        <w:t>”</w:t>
      </w:r>
      <w:r w:rsidR="00CB31E6">
        <w:rPr>
          <w:sz w:val="22"/>
          <w:szCs w:val="22"/>
        </w:rPr>
        <w:t xml:space="preserve"> </w:t>
      </w:r>
    </w:p>
    <w:p w14:paraId="5A65A8BD" w14:textId="52AB79F1" w:rsidR="00416591" w:rsidRPr="00AB2CD1" w:rsidRDefault="00DB445F">
      <w:pPr>
        <w:spacing w:after="200"/>
        <w:rPr>
          <w:sz w:val="22"/>
          <w:szCs w:val="22"/>
        </w:rPr>
      </w:pPr>
      <w:r w:rsidRPr="00AB2CD1">
        <w:rPr>
          <w:sz w:val="22"/>
          <w:szCs w:val="22"/>
        </w:rPr>
        <w:t xml:space="preserve">We </w:t>
      </w:r>
      <w:r w:rsidR="00250D74">
        <w:rPr>
          <w:sz w:val="22"/>
          <w:szCs w:val="22"/>
        </w:rPr>
        <w:t>also acknowledge</w:t>
      </w:r>
      <w:r w:rsidR="00454B60">
        <w:rPr>
          <w:sz w:val="22"/>
          <w:szCs w:val="22"/>
        </w:rPr>
        <w:t>d</w:t>
      </w:r>
      <w:r w:rsidR="00250D74">
        <w:rPr>
          <w:sz w:val="22"/>
          <w:szCs w:val="22"/>
        </w:rPr>
        <w:t xml:space="preserve"> </w:t>
      </w:r>
      <w:r w:rsidR="00B34C25">
        <w:rPr>
          <w:sz w:val="22"/>
          <w:szCs w:val="22"/>
        </w:rPr>
        <w:t xml:space="preserve">modeling </w:t>
      </w:r>
      <w:r w:rsidR="00250D74">
        <w:rPr>
          <w:sz w:val="22"/>
          <w:szCs w:val="22"/>
        </w:rPr>
        <w:t>parental genotypes as a future direction</w:t>
      </w:r>
      <w:r w:rsidR="00454B60">
        <w:rPr>
          <w:sz w:val="22"/>
          <w:szCs w:val="22"/>
        </w:rPr>
        <w:t>:</w:t>
      </w:r>
    </w:p>
    <w:p w14:paraId="0907343E" w14:textId="04BEAFB9" w:rsidR="00416591" w:rsidRDefault="00DB445F">
      <w:pPr>
        <w:spacing w:after="200"/>
        <w:ind w:left="720"/>
        <w:rPr>
          <w:i/>
          <w:iCs/>
          <w:sz w:val="22"/>
          <w:szCs w:val="22"/>
        </w:rPr>
      </w:pPr>
      <w:r w:rsidRPr="00AB2CD1">
        <w:rPr>
          <w:i/>
          <w:iCs/>
          <w:sz w:val="22"/>
          <w:szCs w:val="22"/>
        </w:rPr>
        <w:t xml:space="preserve">" </w:t>
      </w:r>
      <w:r w:rsidR="00225954">
        <w:rPr>
          <w:i/>
          <w:iCs/>
          <w:sz w:val="22"/>
          <w:szCs w:val="22"/>
        </w:rPr>
        <w:t>Extended family data with p</w:t>
      </w:r>
      <w:r w:rsidRPr="00AB2CD1">
        <w:rPr>
          <w:i/>
          <w:iCs/>
          <w:sz w:val="22"/>
          <w:szCs w:val="22"/>
        </w:rPr>
        <w:t>arent</w:t>
      </w:r>
      <w:r w:rsidR="00225954">
        <w:rPr>
          <w:i/>
          <w:iCs/>
          <w:sz w:val="22"/>
          <w:szCs w:val="22"/>
        </w:rPr>
        <w:t xml:space="preserve"> and </w:t>
      </w:r>
      <w:r w:rsidRPr="00AB2CD1">
        <w:rPr>
          <w:i/>
          <w:iCs/>
          <w:sz w:val="22"/>
          <w:szCs w:val="22"/>
        </w:rPr>
        <w:t xml:space="preserve">offspring </w:t>
      </w:r>
      <w:r w:rsidR="00225954">
        <w:rPr>
          <w:i/>
          <w:iCs/>
          <w:sz w:val="22"/>
          <w:szCs w:val="22"/>
        </w:rPr>
        <w:t>genotypes can</w:t>
      </w:r>
      <w:r w:rsidRPr="00AB2CD1">
        <w:rPr>
          <w:i/>
          <w:iCs/>
          <w:sz w:val="22"/>
          <w:szCs w:val="22"/>
        </w:rPr>
        <w:t xml:space="preserve"> be </w:t>
      </w:r>
      <w:r w:rsidR="00225954">
        <w:rPr>
          <w:i/>
          <w:iCs/>
          <w:sz w:val="22"/>
          <w:szCs w:val="22"/>
        </w:rPr>
        <w:t>leveraged to</w:t>
      </w:r>
      <w:r w:rsidRPr="00AB2CD1">
        <w:rPr>
          <w:i/>
          <w:iCs/>
          <w:sz w:val="22"/>
          <w:szCs w:val="22"/>
        </w:rPr>
        <w:t xml:space="preserve"> isolate the specific contribution of parental genotype." (</w:t>
      </w:r>
      <w:r w:rsidRPr="00AB2CD1">
        <w:rPr>
          <w:i/>
          <w:iCs/>
          <w:sz w:val="22"/>
          <w:szCs w:val="22"/>
          <w:highlight w:val="yellow"/>
        </w:rPr>
        <w:t>revised Discussion, Limitations paragraph</w:t>
      </w:r>
      <w:r w:rsidRPr="00AB2CD1">
        <w:rPr>
          <w:i/>
          <w:iCs/>
          <w:sz w:val="22"/>
          <w:szCs w:val="22"/>
        </w:rPr>
        <w:t>)</w:t>
      </w:r>
      <w:r w:rsidR="0047352D">
        <w:rPr>
          <w:i/>
          <w:iCs/>
          <w:sz w:val="22"/>
          <w:szCs w:val="22"/>
        </w:rPr>
        <w:t>.</w:t>
      </w:r>
    </w:p>
    <w:p w14:paraId="10F7602E" w14:textId="04979013" w:rsidR="0047352D" w:rsidRPr="0047352D" w:rsidRDefault="0047352D" w:rsidP="0047352D">
      <w:pPr>
        <w:spacing w:after="200"/>
        <w:rPr>
          <w:sz w:val="22"/>
          <w:szCs w:val="22"/>
        </w:rPr>
      </w:pPr>
      <w:r>
        <w:rPr>
          <w:sz w:val="22"/>
          <w:szCs w:val="22"/>
        </w:rPr>
        <w:lastRenderedPageBreak/>
        <w:t>W</w:t>
      </w:r>
      <w:r w:rsidRPr="0047352D">
        <w:rPr>
          <w:sz w:val="22"/>
          <w:szCs w:val="22"/>
        </w:rPr>
        <w:t>e are</w:t>
      </w:r>
      <w:r>
        <w:rPr>
          <w:sz w:val="22"/>
          <w:szCs w:val="22"/>
        </w:rPr>
        <w:t xml:space="preserve"> also</w:t>
      </w:r>
      <w:r w:rsidRPr="0047352D">
        <w:rPr>
          <w:sz w:val="22"/>
          <w:szCs w:val="22"/>
        </w:rPr>
        <w:t xml:space="preserve"> aware of</w:t>
      </w:r>
      <w:r>
        <w:rPr>
          <w:sz w:val="22"/>
          <w:szCs w:val="22"/>
        </w:rPr>
        <w:t xml:space="preserve"> existing studies that leverage a parent-offspring trio design to isolation “genetic nurture” effects. </w:t>
      </w:r>
      <w:r w:rsidRPr="0047352D">
        <w:rPr>
          <w:sz w:val="22"/>
          <w:szCs w:val="22"/>
        </w:rPr>
        <w:t xml:space="preserve">For example, Kretschmer and colleagues </w:t>
      </w:r>
      <w:r w:rsidRPr="0047352D">
        <w:rPr>
          <w:sz w:val="22"/>
          <w:szCs w:val="22"/>
        </w:rPr>
        <w:fldChar w:fldCharType="begin"/>
      </w:r>
      <w:r w:rsidR="00D07115">
        <w:rPr>
          <w:sz w:val="22"/>
          <w:szCs w:val="22"/>
        </w:rPr>
        <w:instrText xml:space="preserve"> ADDIN ZOTERO_ITEM CSL_CITATION {"citationID":"oKqId6xw","properties":{"formattedCitation":"(2022)","plainCitation":"(2022)","noteIndex":0},"citationItems":[{"id":386,"uris":["http://zotero.org/users/10101336/items/7TRSIGWZ"],"itemData":{"id":386,"type":"article-journal","abstract":"Background\n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 reports. Family dysfunction was assessed by parents. Early adult externalizing behavior was assessed using self</w:instrText>
      </w:r>
      <w:r w:rsidR="00D07115">
        <w:rPr>
          <w:rFonts w:hint="eastAsia"/>
          <w:sz w:val="22"/>
          <w:szCs w:val="22"/>
        </w:rPr>
        <w:instrText>‐</w:instrText>
      </w:r>
      <w:r w:rsidR="00D07115">
        <w:rPr>
          <w:sz w:val="22"/>
          <w:szCs w:val="22"/>
        </w:rPr>
        <w:instrText>reports. Genome</w:instrText>
      </w:r>
      <w:r w:rsidR="00D07115">
        <w:rPr>
          <w:rFonts w:hint="eastAsia"/>
          <w:sz w:val="22"/>
          <w:szCs w:val="22"/>
        </w:rPr>
        <w:instrText>‐</w:instrText>
      </w:r>
      <w:r w:rsidR="00D07115">
        <w:rPr>
          <w:sz w:val="22"/>
          <w:szCs w:val="22"/>
        </w:rPr>
        <w:instrText xml:space="preserve">wide polygenic scores for externalizing problems were constructed for mothers, fathers, and offspring.\n              \n            \n            \n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Annette"}],"issued":{"date-parts":[["2022",10]]}},"label":"page","suppress-author":true}],"schema":"https://github.com/citation-style-language/schema/raw/master/csl-citation.json"} </w:instrText>
      </w:r>
      <w:r w:rsidRPr="0047352D">
        <w:rPr>
          <w:sz w:val="22"/>
          <w:szCs w:val="22"/>
        </w:rPr>
        <w:fldChar w:fldCharType="separate"/>
      </w:r>
      <w:r w:rsidRPr="0047352D">
        <w:rPr>
          <w:sz w:val="22"/>
          <w:szCs w:val="22"/>
        </w:rPr>
        <w:t>(2022)</w:t>
      </w:r>
      <w:r w:rsidRPr="0047352D">
        <w:rPr>
          <w:sz w:val="22"/>
          <w:szCs w:val="22"/>
        </w:rPr>
        <w:fldChar w:fldCharType="end"/>
      </w:r>
      <w:r w:rsidRPr="0047352D">
        <w:rPr>
          <w:sz w:val="22"/>
          <w:szCs w:val="22"/>
        </w:rPr>
        <w:t xml:space="preserve"> leveraged a Dutch longitudinal sample of adolescents (</w:t>
      </w:r>
      <w:r w:rsidRPr="0047352D">
        <w:rPr>
          <w:i/>
          <w:iCs/>
          <w:sz w:val="22"/>
          <w:szCs w:val="22"/>
        </w:rPr>
        <w:t>N</w:t>
      </w:r>
      <w:r w:rsidRPr="0047352D">
        <w:rPr>
          <w:sz w:val="22"/>
          <w:szCs w:val="22"/>
        </w:rPr>
        <w:t xml:space="preserve"> = 2,734; TRacking Adolescents’ Individual Lives Survey) to investigate mechanisms of rGE for EXT related to family dysfunction by controlling for parental PGS for EXT. Similarly, Kuo and colleagues elicited parental and adolescent PGS in the Collaborative Study on the Genetics of Alcoholism (COGA) sample to examine rGE mechanisms for EXT behaviors in various aspects of parent-child relationships </w:t>
      </w:r>
      <w:r w:rsidRPr="0047352D">
        <w:rPr>
          <w:sz w:val="22"/>
          <w:szCs w:val="22"/>
        </w:rPr>
        <w:fldChar w:fldCharType="begin"/>
      </w:r>
      <w:r w:rsidR="00D07115">
        <w:rPr>
          <w:sz w:val="22"/>
          <w:szCs w:val="22"/>
        </w:rPr>
        <w:instrText xml:space="preserve"> ADDIN ZOTERO_ITEM CSL_CITATION {"citationID":"Bar4G7We","properties":{"formattedCitation":"(2022)","plainCitation":"(2022)","noteIndex":0},"citationItems":[{"id":1204,"uris":["http://zotero.org/users/10101336/items/AVIQE89S"],"itemData":{"id":1204,"type":"article-journal","abstract":"The purpose of this study was to examine possible pathways by which genetic risk associated with externalizing is transmitted in families. We used molecular data to disentangle the genetic and environmental pathways contributing to adolescent externalizing behavior in a sample of 1,111 adolescents (50% female; 719 European and 392 African ancestry) and their parents from the Collaborative Study on the Genetics of Alcoholism. We found evidence for genetic nurture such that parental externalizing polygenic scores were associated with adolescent externalizing behavior, over and above the effect of adolescents’ own externalizing polygenic scores. Mediation analysis indicated that parental externalizing psychopathology partly explained the effect of parental genotype on children’s externalizing behavior. We also found evidence for evocative gene-environment correlation, whereby adolescent externalizing polygenic scores were associated with lower parent–child communication, less parent–child closeness, and lower parental knowledge, controlling for parental genotype. These effects were observed among participants of European ancestry but not African ancestry, likely due to the limited predictive power of polygenic scores across ancestral background. These results demonstrate that in addition to genetic transmission, genes influence offspring behavior through the influence of parental genotypes on their children’s environmental experiences, and the role of children’s genotypes in shaping parent–child relationships.","container-title":"Development and Psychopathology","DOI":"10.1017/S0954579422000700","ISSN":"0954-5794, 1469-2198","issue":"5","language":"en","page":"1865-1875","source":"Cambridge University Press","title":"The role of parental genotype in the intergenerational transmission of externalizing behavior: Evidence for genetic nurturance","title-short":"The role of parental genotype in the intergenerational transmission of externalizing behavior","volume":"34","author":[{"family":"Kuo","given":"Sally I.-Chun"},{"family":"Poore","given":"Holly E."},{"family":"Barr","given":"Peter B."},{"family":"Chirico","given":"Isabella S."},{"family":"Aliev","given":"Fazil"},{"family":"Bucholz","given":"Kathleen K."},{"family":"Chan","given":"Grace"},{"family":"Kamarajan","given":"Chella"},{"family":"Kramer","given":"John R."},{"family":"McCutcheon","given":"Vivia V."},{"family":"Plawecki","given":"Martin H."},{"family":"Dick","given":"Danielle M."}],"issued":{"date-parts":[["2022",12]]}},"label":"page","suppress-author":true}],"schema":"https://github.com/citation-style-language/schema/raw/master/csl-citation.json"} </w:instrText>
      </w:r>
      <w:r w:rsidRPr="0047352D">
        <w:rPr>
          <w:sz w:val="22"/>
          <w:szCs w:val="22"/>
        </w:rPr>
        <w:fldChar w:fldCharType="separate"/>
      </w:r>
      <w:r w:rsidRPr="0047352D">
        <w:rPr>
          <w:sz w:val="22"/>
          <w:szCs w:val="22"/>
        </w:rPr>
        <w:t>(2022)</w:t>
      </w:r>
      <w:r w:rsidRPr="0047352D">
        <w:rPr>
          <w:sz w:val="22"/>
          <w:szCs w:val="22"/>
        </w:rPr>
        <w:fldChar w:fldCharType="end"/>
      </w:r>
      <w:r w:rsidRPr="0047352D">
        <w:rPr>
          <w:sz w:val="22"/>
          <w:szCs w:val="22"/>
        </w:rPr>
        <w:t>. However, the interpretation of the conditional effects of child and parental PGSs remains unclea</w:t>
      </w:r>
      <w:r>
        <w:rPr>
          <w:sz w:val="22"/>
          <w:szCs w:val="22"/>
        </w:rPr>
        <w:t>r, as parental PGSs as imperfect predictors themselves may not account for all family- and population-level confounding</w:t>
      </w:r>
      <w:r w:rsidRPr="0047352D">
        <w:rPr>
          <w:sz w:val="22"/>
          <w:szCs w:val="22"/>
        </w:rPr>
        <w:t xml:space="preserve">. </w:t>
      </w:r>
      <w:r w:rsidR="007B1D01">
        <w:rPr>
          <w:sz w:val="22"/>
          <w:szCs w:val="22"/>
        </w:rPr>
        <w:t>We believe the convergence of our</w:t>
      </w:r>
      <w:r w:rsidRPr="0047352D">
        <w:rPr>
          <w:sz w:val="22"/>
          <w:szCs w:val="22"/>
        </w:rPr>
        <w:t xml:space="preserve"> approach </w:t>
      </w:r>
      <w:r w:rsidR="007B1D01">
        <w:rPr>
          <w:sz w:val="22"/>
          <w:szCs w:val="22"/>
        </w:rPr>
        <w:t>and parent-offspring studies will help triangulate</w:t>
      </w:r>
      <w:r w:rsidRPr="0047352D">
        <w:rPr>
          <w:sz w:val="22"/>
          <w:szCs w:val="22"/>
        </w:rPr>
        <w:t xml:space="preserve"> substantive </w:t>
      </w:r>
      <w:r w:rsidR="007B1D01">
        <w:rPr>
          <w:sz w:val="22"/>
          <w:szCs w:val="22"/>
        </w:rPr>
        <w:t>findings regarding rGE</w:t>
      </w:r>
      <w:r w:rsidRPr="0047352D">
        <w:rPr>
          <w:sz w:val="22"/>
          <w:szCs w:val="22"/>
        </w:rPr>
        <w:t>.</w:t>
      </w:r>
    </w:p>
    <w:p w14:paraId="746BD496" w14:textId="309BC5BB" w:rsidR="00416591" w:rsidRPr="00DA2290" w:rsidRDefault="009B7CB3" w:rsidP="00DA2290">
      <w:pPr>
        <w:pStyle w:val="ListParagraph"/>
        <w:numPr>
          <w:ilvl w:val="0"/>
          <w:numId w:val="5"/>
        </w:numPr>
        <w:spacing w:after="200"/>
        <w:rPr>
          <w:b/>
          <w:bCs/>
          <w:sz w:val="22"/>
          <w:szCs w:val="22"/>
        </w:rPr>
      </w:pPr>
      <w:r w:rsidRPr="00DA2290">
        <w:rPr>
          <w:b/>
          <w:bCs/>
          <w:sz w:val="22"/>
          <w:szCs w:val="22"/>
        </w:rPr>
        <w:t>It would also be helpful to clarify the predictive power of the externalising PGS. My understanding is that the PGS explains up to around 10% of the variance in a latent externalising phenotype, but prediction is lower for measured phenotypes. I think the small size of these effects should be more clearly highlighted.</w:t>
      </w:r>
    </w:p>
    <w:p w14:paraId="50703636" w14:textId="49291FFC" w:rsidR="00414EB4" w:rsidRDefault="00414EB4" w:rsidP="005B2A62">
      <w:pPr>
        <w:spacing w:after="200"/>
        <w:rPr>
          <w:sz w:val="22"/>
          <w:szCs w:val="22"/>
        </w:rPr>
      </w:pPr>
      <w:r>
        <w:rPr>
          <w:sz w:val="22"/>
          <w:szCs w:val="22"/>
        </w:rPr>
        <w:t>First, w</w:t>
      </w:r>
      <w:r w:rsidR="005B2A62" w:rsidRPr="005B2A62">
        <w:rPr>
          <w:sz w:val="22"/>
          <w:szCs w:val="22"/>
        </w:rPr>
        <w:t xml:space="preserve">e </w:t>
      </w:r>
      <w:r w:rsidR="00454B60" w:rsidRPr="005B2A62">
        <w:rPr>
          <w:sz w:val="22"/>
          <w:szCs w:val="22"/>
        </w:rPr>
        <w:t xml:space="preserve"> </w:t>
      </w:r>
      <w:r w:rsidR="005B2A62" w:rsidRPr="005B2A62">
        <w:rPr>
          <w:sz w:val="22"/>
          <w:szCs w:val="22"/>
        </w:rPr>
        <w:t xml:space="preserve">agree that PGSs often have small to moderate effects on behavioral outcomes, and that the predictive power depend on composition of the target sample (e.g., in terms of age, population, contexts, etc.). </w:t>
      </w:r>
      <w:r>
        <w:rPr>
          <w:sz w:val="22"/>
          <w:szCs w:val="22"/>
        </w:rPr>
        <w:t>For this reason, a nonsignificant within-family effect of PGS may not reflect the absence of rGE, but rather</w:t>
      </w:r>
      <w:r w:rsidR="00454B60">
        <w:rPr>
          <w:sz w:val="22"/>
          <w:szCs w:val="22"/>
        </w:rPr>
        <w:t>,</w:t>
      </w:r>
      <w:r>
        <w:rPr>
          <w:sz w:val="22"/>
          <w:szCs w:val="22"/>
        </w:rPr>
        <w:t xml:space="preserve"> </w:t>
      </w:r>
      <w:r w:rsidR="00454B60">
        <w:rPr>
          <w:sz w:val="22"/>
          <w:szCs w:val="22"/>
        </w:rPr>
        <w:t xml:space="preserve">the </w:t>
      </w:r>
      <w:r>
        <w:rPr>
          <w:sz w:val="22"/>
          <w:szCs w:val="22"/>
        </w:rPr>
        <w:t>small effect size</w:t>
      </w:r>
      <w:r w:rsidR="00454B60">
        <w:rPr>
          <w:sz w:val="22"/>
          <w:szCs w:val="22"/>
        </w:rPr>
        <w:t xml:space="preserve"> of the PGS compounded by the smaller subsample</w:t>
      </w:r>
      <w:r>
        <w:rPr>
          <w:sz w:val="22"/>
          <w:szCs w:val="22"/>
        </w:rPr>
        <w:t xml:space="preserve">. </w:t>
      </w:r>
      <w:r w:rsidR="00454B60">
        <w:rPr>
          <w:sz w:val="22"/>
          <w:szCs w:val="22"/>
        </w:rPr>
        <w:t>We</w:t>
      </w:r>
      <w:r>
        <w:rPr>
          <w:sz w:val="22"/>
          <w:szCs w:val="22"/>
        </w:rPr>
        <w:t xml:space="preserve"> now highlight this as a limitation of our study: </w:t>
      </w:r>
    </w:p>
    <w:p w14:paraId="6BE8E2BF" w14:textId="6E5AF75C" w:rsidR="00EB5189" w:rsidRPr="00F21CBC" w:rsidRDefault="00EB5189" w:rsidP="00EB5189">
      <w:pPr>
        <w:spacing w:after="200"/>
        <w:ind w:left="420"/>
        <w:rPr>
          <w:sz w:val="22"/>
          <w:szCs w:val="22"/>
        </w:rPr>
      </w:pPr>
      <w:r>
        <w:rPr>
          <w:sz w:val="22"/>
          <w:szCs w:val="22"/>
        </w:rPr>
        <w:t>“</w:t>
      </w:r>
      <w:r w:rsidR="00A86B37" w:rsidRPr="00DC6B7A">
        <w:rPr>
          <w:i/>
          <w:iCs/>
          <w:sz w:val="22"/>
          <w:szCs w:val="22"/>
        </w:rPr>
        <w:t xml:space="preserve">PGS does not come close to explaining all genetic variance in EXT traits. </w:t>
      </w:r>
      <w:r w:rsidRPr="00AB2CD1">
        <w:rPr>
          <w:i/>
          <w:iCs/>
          <w:sz w:val="22"/>
          <w:szCs w:val="22"/>
        </w:rPr>
        <w:t xml:space="preserve">Our design cannot rule out </w:t>
      </w:r>
      <w:r>
        <w:rPr>
          <w:i/>
          <w:iCs/>
          <w:sz w:val="22"/>
          <w:szCs w:val="22"/>
        </w:rPr>
        <w:t xml:space="preserve">the possibility of true rGE effects </w:t>
      </w:r>
      <w:r w:rsidRPr="00AB2CD1">
        <w:rPr>
          <w:i/>
          <w:iCs/>
          <w:sz w:val="22"/>
          <w:szCs w:val="22"/>
        </w:rPr>
        <w:t xml:space="preserve">that operate through </w:t>
      </w:r>
      <w:r>
        <w:rPr>
          <w:i/>
          <w:iCs/>
          <w:sz w:val="22"/>
          <w:szCs w:val="22"/>
        </w:rPr>
        <w:t xml:space="preserve">… </w:t>
      </w:r>
      <w:r w:rsidRPr="00AB2CD1">
        <w:rPr>
          <w:i/>
          <w:iCs/>
          <w:sz w:val="22"/>
          <w:szCs w:val="22"/>
        </w:rPr>
        <w:t>aspects of genetic liability not captured by the current polygenic score</w:t>
      </w:r>
      <w:r>
        <w:rPr>
          <w:sz w:val="22"/>
          <w:szCs w:val="22"/>
        </w:rPr>
        <w:t xml:space="preserve">” </w:t>
      </w:r>
      <w:r w:rsidRPr="00F24906">
        <w:rPr>
          <w:i/>
          <w:iCs/>
          <w:sz w:val="22"/>
          <w:szCs w:val="22"/>
        </w:rPr>
        <w:t>(</w:t>
      </w:r>
      <w:r w:rsidRPr="00F24906">
        <w:rPr>
          <w:i/>
          <w:iCs/>
          <w:sz w:val="22"/>
          <w:szCs w:val="22"/>
          <w:highlight w:val="yellow"/>
        </w:rPr>
        <w:t>page, paragraph</w:t>
      </w:r>
      <w:r w:rsidRPr="00F24906">
        <w:rPr>
          <w:i/>
          <w:iCs/>
          <w:sz w:val="22"/>
          <w:szCs w:val="22"/>
        </w:rPr>
        <w:t>)</w:t>
      </w:r>
    </w:p>
    <w:p w14:paraId="5A5AF5E2" w14:textId="4D51E2AF" w:rsidR="00A469AD" w:rsidRDefault="00EB5189" w:rsidP="00FD3226">
      <w:pPr>
        <w:spacing w:after="200"/>
        <w:rPr>
          <w:sz w:val="22"/>
          <w:szCs w:val="22"/>
        </w:rPr>
      </w:pPr>
      <w:r>
        <w:rPr>
          <w:sz w:val="22"/>
          <w:szCs w:val="22"/>
        </w:rPr>
        <w:t>Next</w:t>
      </w:r>
      <w:r w:rsidR="00454B60">
        <w:rPr>
          <w:sz w:val="22"/>
          <w:szCs w:val="22"/>
        </w:rPr>
        <w:t>, we have more explicitly detailed</w:t>
      </w:r>
      <w:r>
        <w:rPr>
          <w:sz w:val="22"/>
          <w:szCs w:val="22"/>
        </w:rPr>
        <w:t xml:space="preserve"> the predictive power of the EXT PGS</w:t>
      </w:r>
      <w:r w:rsidR="00454B60">
        <w:rPr>
          <w:sz w:val="22"/>
          <w:szCs w:val="22"/>
        </w:rPr>
        <w:t xml:space="preserve"> in the revised manuscript</w:t>
      </w:r>
      <w:r>
        <w:rPr>
          <w:sz w:val="22"/>
          <w:szCs w:val="22"/>
        </w:rPr>
        <w:t xml:space="preserve">. </w:t>
      </w:r>
      <w:r w:rsidR="007A6E77">
        <w:rPr>
          <w:sz w:val="22"/>
          <w:szCs w:val="22"/>
        </w:rPr>
        <w:t>We now</w:t>
      </w:r>
      <w:r w:rsidR="00A469AD">
        <w:rPr>
          <w:sz w:val="22"/>
          <w:szCs w:val="22"/>
        </w:rPr>
        <w:t xml:space="preserve"> revise our </w:t>
      </w:r>
      <w:r w:rsidR="007A6E77">
        <w:rPr>
          <w:sz w:val="22"/>
          <w:szCs w:val="22"/>
        </w:rPr>
        <w:t>manuscript</w:t>
      </w:r>
      <w:r w:rsidR="00A469AD">
        <w:rPr>
          <w:sz w:val="22"/>
          <w:szCs w:val="22"/>
        </w:rPr>
        <w:t xml:space="preserve"> to more accurately reflect these </w:t>
      </w:r>
      <w:r w:rsidR="00454B60">
        <w:rPr>
          <w:sz w:val="22"/>
          <w:szCs w:val="22"/>
        </w:rPr>
        <w:t>effects</w:t>
      </w:r>
      <w:r w:rsidR="00A469AD">
        <w:rPr>
          <w:sz w:val="22"/>
          <w:szCs w:val="22"/>
        </w:rPr>
        <w:t xml:space="preserve">: </w:t>
      </w:r>
    </w:p>
    <w:p w14:paraId="5258F0C7" w14:textId="4E50E2D5" w:rsidR="00A469AD" w:rsidRDefault="00A469AD" w:rsidP="00A469AD">
      <w:pPr>
        <w:spacing w:after="200"/>
        <w:ind w:left="420"/>
        <w:rPr>
          <w:sz w:val="22"/>
          <w:szCs w:val="22"/>
        </w:rPr>
      </w:pPr>
      <w:r>
        <w:rPr>
          <w:sz w:val="22"/>
          <w:szCs w:val="22"/>
        </w:rPr>
        <w:t>“</w:t>
      </w:r>
      <w:r w:rsidRPr="00A469AD">
        <w:rPr>
          <w:sz w:val="22"/>
          <w:szCs w:val="22"/>
        </w:rPr>
        <w:t>A</w:t>
      </w:r>
      <w:r w:rsidRPr="00A469AD">
        <w:rPr>
          <w:i/>
          <w:iCs/>
          <w:sz w:val="22"/>
          <w:szCs w:val="22"/>
        </w:rPr>
        <w:t xml:space="preserve"> PGS for EXT computed from the Karlsson-Linnér study was found to outperform PGSs based on other studies in capturing genetic risks for a spectrum of EXT problems (Deng et al., 2025), explaining up to 10% of the variance in a EXT factor and 1-7% of the variance in specific EXT traits across two held-out samples.</w:t>
      </w:r>
      <w:r>
        <w:rPr>
          <w:sz w:val="22"/>
          <w:szCs w:val="22"/>
        </w:rPr>
        <w:t xml:space="preserve">” </w:t>
      </w:r>
      <w:r w:rsidRPr="00F24906">
        <w:rPr>
          <w:i/>
          <w:iCs/>
          <w:sz w:val="22"/>
          <w:szCs w:val="22"/>
        </w:rPr>
        <w:t>(</w:t>
      </w:r>
      <w:r w:rsidRPr="00F24906">
        <w:rPr>
          <w:i/>
          <w:iCs/>
          <w:sz w:val="22"/>
          <w:szCs w:val="22"/>
          <w:highlight w:val="yellow"/>
        </w:rPr>
        <w:t>page, paragraph</w:t>
      </w:r>
      <w:r w:rsidRPr="00F24906">
        <w:rPr>
          <w:i/>
          <w:iCs/>
          <w:sz w:val="22"/>
          <w:szCs w:val="22"/>
        </w:rPr>
        <w:t>)</w:t>
      </w:r>
    </w:p>
    <w:p w14:paraId="2193EC32" w14:textId="69C5B96E" w:rsidR="00A469AD" w:rsidRDefault="00454B60" w:rsidP="00A469AD">
      <w:pPr>
        <w:spacing w:after="200"/>
        <w:rPr>
          <w:sz w:val="22"/>
          <w:szCs w:val="22"/>
        </w:rPr>
      </w:pPr>
      <w:r>
        <w:rPr>
          <w:sz w:val="22"/>
          <w:szCs w:val="22"/>
        </w:rPr>
        <w:t>That all said, there were</w:t>
      </w:r>
      <w:r w:rsidR="00E41247">
        <w:rPr>
          <w:sz w:val="22"/>
          <w:szCs w:val="22"/>
        </w:rPr>
        <w:t xml:space="preserve"> several reasons why we</w:t>
      </w:r>
      <w:r w:rsidR="00112AA2">
        <w:rPr>
          <w:sz w:val="22"/>
          <w:szCs w:val="22"/>
        </w:rPr>
        <w:t xml:space="preserve"> choo</w:t>
      </w:r>
      <w:r w:rsidR="00E41247">
        <w:rPr>
          <w:sz w:val="22"/>
          <w:szCs w:val="22"/>
        </w:rPr>
        <w:t>se</w:t>
      </w:r>
      <w:r>
        <w:rPr>
          <w:sz w:val="22"/>
          <w:szCs w:val="22"/>
        </w:rPr>
        <w:t xml:space="preserve"> to utilize the </w:t>
      </w:r>
      <w:r w:rsidR="00A469AD">
        <w:rPr>
          <w:sz w:val="22"/>
          <w:szCs w:val="22"/>
        </w:rPr>
        <w:t xml:space="preserve">EXT PGS </w:t>
      </w:r>
      <w:r w:rsidR="00112AA2">
        <w:rPr>
          <w:sz w:val="22"/>
          <w:szCs w:val="22"/>
        </w:rPr>
        <w:t>above other PGSs</w:t>
      </w:r>
      <w:r>
        <w:rPr>
          <w:sz w:val="22"/>
          <w:szCs w:val="22"/>
        </w:rPr>
        <w:t xml:space="preserve"> for our study</w:t>
      </w:r>
      <w:r w:rsidR="00D15936">
        <w:rPr>
          <w:sz w:val="22"/>
          <w:szCs w:val="22"/>
        </w:rPr>
        <w:t xml:space="preserve">. </w:t>
      </w:r>
      <w:r w:rsidR="00E00C5E">
        <w:rPr>
          <w:sz w:val="22"/>
          <w:szCs w:val="22"/>
        </w:rPr>
        <w:t xml:space="preserve">First, </w:t>
      </w:r>
      <w:r w:rsidR="009772B5">
        <w:rPr>
          <w:sz w:val="22"/>
          <w:szCs w:val="22"/>
        </w:rPr>
        <w:t>t</w:t>
      </w:r>
      <w:r w:rsidR="009772B5" w:rsidRPr="00112AA2">
        <w:rPr>
          <w:sz w:val="22"/>
          <w:szCs w:val="22"/>
        </w:rPr>
        <w:t>he EXT GWAS is still one of the largest and most well-powered studies of EXT phenotypes, with a pooled sample size of 1.5 million individuals.</w:t>
      </w:r>
      <w:r>
        <w:rPr>
          <w:sz w:val="22"/>
          <w:szCs w:val="22"/>
        </w:rPr>
        <w:t xml:space="preserve"> The fact that this PGS explained ~10% variance in EXT outcomes still represents one of the largest effect sizes for a psychiatric-relevant PGS to date. Second</w:t>
      </w:r>
      <w:r w:rsidR="009772B5" w:rsidRPr="00112AA2">
        <w:rPr>
          <w:sz w:val="22"/>
          <w:szCs w:val="22"/>
        </w:rPr>
        <w:t xml:space="preserve">, the </w:t>
      </w:r>
      <w:r w:rsidR="00624FFD">
        <w:rPr>
          <w:sz w:val="22"/>
          <w:szCs w:val="22"/>
        </w:rPr>
        <w:t xml:space="preserve">validation study of EXT PGS </w:t>
      </w:r>
      <w:r w:rsidR="00E00C5E">
        <w:rPr>
          <w:sz w:val="22"/>
          <w:szCs w:val="22"/>
        </w:rPr>
        <w:fldChar w:fldCharType="begin"/>
      </w:r>
      <w:r w:rsidR="00D07115">
        <w:rPr>
          <w:sz w:val="22"/>
          <w:szCs w:val="22"/>
        </w:rPr>
        <w:instrText xml:space="preserve"> ADDIN ZOTERO_ITEM CSL_CITATION {"citationID":"bZU9AlEF","properties":{"unsorted":false,"formattedCitation":"(Karlsson Linn\\uc0\\u233{}r et al., 2021)","plainCitation":"(Karlsson Linnér et al., 2021)","noteIndex":0},"citationItems":[{"id":210,"uris":["http://zotero.org/users/10101336/items/M2MWTG9T"],"itemData":{"id":210,"type":"article-journal","container-title":"Nature Neuroscience","DOI":"10.1038/s41593-021-00908-3","ISSN":"1097-6256, 1546-1726","issue":"10","journalAbbreviation":"Nat Neurosci","language":"en","page":"1367-1376","source":"DOI.org (Crossref)","title":"Multivariate analysis of 1.5 million people identifies genetic associations with traits related to self-regulation and addiction","volume":"24","author":[{"family":"Karlsson Linnér","given":"Richard"},{"family":"Mallard","given":"Travis T."},{"family":"Barr","given":"Peter B."},{"family":"Sanchez-Roige","given":"Sandra"},{"family":"Madole","given":"James W."},{"family":"Driver","given":"Morgan N."},{"family":"Poore","given":"Holly E."},{"family":"Vlaming","given":"Ronald","non-dropping-particle":"de"},{"family":"Grotzinger","given":"Andrew D."},{"family":"Tielbeek","given":"Jorim J."},{"family":"Johnson","given":"Emma C."},{"family":"Liu","given":"Mengzhen"},{"family":"Rosenthal","given":"Sara Brin"},{"family":"Ideker","given":"Trey"},{"family":"Zhou","given":"Hang"},{"family":"Kember","given":"Rachel L."},{"family":"Pasman","given":"Joëlle A."},{"family":"Verweij","given":"Karin J. H."},{"family":"Liu","given":"Dajiang J."},{"family":"Vrieze","given":"Scott"},{"literal":"COGA Collaborators"},{"family":"Porjesz","given":"Bernice"},{"family":"Hesselbrock","given":"Victor"},{"family":"Foroud","given":"Tatiana M."},{"family":"Agrawal","given":"Arpana"},{"family":"Edenberg","given":"Howard J."},{"family":"Nurnberger Jr","given":"John I."},{"family":"Liu","given":"Yunlong"},{"family":"Kuperman","given":"Samuel"},{"family":"Kramer","given":"John"},{"family":"Meyer","given":"Jacquelyn L."},{"family":"Kamarajan","given":"Chella"},{"family":"Pandey","given":"Ashwini K."},{"family":"Bierut","given":"Laura"},{"family":"Rice","given":"John"},{"family":"Bucholz","given":"Kathleen K."},{"family":"Schuckit","given":"Marc A."},{"family":"Tischfield","given":"Jay"},{"family":"Brooks","given":"Andrew"},{"family":"Hart","given":"Ronald P."},{"family":"Almasy","given":"Laura"},{"family":"Dick","given":"Danielle M."},{"family":"Salvatore","given":"Jessica E."},{"family":"Goate","given":"Allison"},{"family":"Kapoor","given":"Manav"},{"family":"Slesinger","given":"Paul"},{"family":"Scott","given":"Denise M."},{"family":"Bauer","given":"Lance"},{"family":"Wetherill","given":"Leah"},{"family":"Xuei","given":"Xiaoling"},{"family":"Lai","given":"Dongbing"},{"family":"O’Connor","given":"Sean J."},{"family":"Plawecki","given":"Martin H."},{"family":"Lourens","given":"Spencer"},{"family":"Acion","given":"Laura"},{"family":"Chan","given":"Grace"},{"family":"Chorlian","given":"David B."},{"family":"Zhang","given":"Jian"},{"family":"Kinreich","given":"Sivan"},{"family":"Pandey","given":"Gayathri"},{"family":"Chao","given":"Michael J."},{"family":"Anokhin","given":"Andrey P."},{"family":"McCutcheon","given":"Vivia V."},{"family":"Saccone","given":"Scott"},{"family":"Aliev","given":"Fazil"},{"family":"Barr","given":"Peter B."},{"family":"Chin","given":"Hemin"},{"family":"Parsian","given":"Abbas"},{"family":"Kranzler","given":"Henry R."},{"family":"Gelernter","given":"Joel"},{"family":"Harris","given":"Kathleen Mullan"},{"family":"Tucker-Drob","given":"Elliot M."},{"family":"Waldman","given":"Irwin D."},{"family":"Palmer","given":"Abraham A."},{"family":"Harden","given":"K. Paige"},{"family":"Koellinger","given":"Philipp D."},{"family":"Dick","given":"Danielle M."}],"issued":{"date-parts":[["2021",10]]}}}],"schema":"https://github.com/citation-style-language/schema/raw/master/csl-citation.json"} </w:instrText>
      </w:r>
      <w:r w:rsidR="00E00C5E">
        <w:rPr>
          <w:sz w:val="22"/>
          <w:szCs w:val="22"/>
        </w:rPr>
        <w:fldChar w:fldCharType="separate"/>
      </w:r>
      <w:r w:rsidR="00E00C5E" w:rsidRPr="00112AA2">
        <w:rPr>
          <w:sz w:val="22"/>
          <w:szCs w:val="22"/>
        </w:rPr>
        <w:t>(Karlsson Linnér et al., 2021)</w:t>
      </w:r>
      <w:r w:rsidR="00E00C5E">
        <w:rPr>
          <w:sz w:val="22"/>
          <w:szCs w:val="22"/>
        </w:rPr>
        <w:fldChar w:fldCharType="end"/>
      </w:r>
      <w:r w:rsidR="00E00C5E">
        <w:rPr>
          <w:sz w:val="22"/>
          <w:szCs w:val="22"/>
        </w:rPr>
        <w:t xml:space="preserve"> </w:t>
      </w:r>
      <w:r w:rsidR="00624FFD">
        <w:rPr>
          <w:sz w:val="22"/>
          <w:szCs w:val="22"/>
        </w:rPr>
        <w:t>was based on the</w:t>
      </w:r>
      <w:r w:rsidR="00E00C5E">
        <w:rPr>
          <w:sz w:val="22"/>
          <w:szCs w:val="22"/>
        </w:rPr>
        <w:t xml:space="preserve"> exact same Add Health sample as </w:t>
      </w:r>
      <w:r w:rsidR="00624FFD">
        <w:rPr>
          <w:sz w:val="22"/>
          <w:szCs w:val="22"/>
        </w:rPr>
        <w:t xml:space="preserve">we </w:t>
      </w:r>
      <w:r w:rsidR="00E00C5E">
        <w:rPr>
          <w:sz w:val="22"/>
          <w:szCs w:val="22"/>
        </w:rPr>
        <w:t xml:space="preserve">used, and therefore </w:t>
      </w:r>
      <w:r w:rsidR="00237E6C">
        <w:rPr>
          <w:sz w:val="22"/>
          <w:szCs w:val="22"/>
        </w:rPr>
        <w:t>the</w:t>
      </w:r>
      <w:r w:rsidR="00E00C5E">
        <w:rPr>
          <w:sz w:val="22"/>
          <w:szCs w:val="22"/>
        </w:rPr>
        <w:t xml:space="preserve"> above statistics </w:t>
      </w:r>
      <w:r>
        <w:rPr>
          <w:sz w:val="22"/>
          <w:szCs w:val="22"/>
        </w:rPr>
        <w:t xml:space="preserve">are directly relevant </w:t>
      </w:r>
      <w:r w:rsidR="00DE73C3">
        <w:rPr>
          <w:sz w:val="22"/>
          <w:szCs w:val="22"/>
        </w:rPr>
        <w:t>to our analyses</w:t>
      </w:r>
      <w:r w:rsidR="00E00C5E">
        <w:rPr>
          <w:sz w:val="22"/>
          <w:szCs w:val="22"/>
        </w:rPr>
        <w:t>.</w:t>
      </w:r>
      <w:r w:rsidR="0054643F">
        <w:rPr>
          <w:sz w:val="22"/>
          <w:szCs w:val="22"/>
        </w:rPr>
        <w:t xml:space="preserve"> </w:t>
      </w:r>
      <w:r w:rsidR="00376AEB">
        <w:rPr>
          <w:sz w:val="22"/>
          <w:szCs w:val="22"/>
        </w:rPr>
        <w:t>Third</w:t>
      </w:r>
      <w:r w:rsidR="0054643F">
        <w:rPr>
          <w:sz w:val="22"/>
          <w:szCs w:val="22"/>
        </w:rPr>
        <w:t xml:space="preserve">, </w:t>
      </w:r>
      <w:r>
        <w:rPr>
          <w:sz w:val="22"/>
          <w:szCs w:val="22"/>
        </w:rPr>
        <w:t xml:space="preserve">other </w:t>
      </w:r>
      <w:r w:rsidR="0054643F">
        <w:rPr>
          <w:sz w:val="22"/>
          <w:szCs w:val="22"/>
        </w:rPr>
        <w:t>researchers have demonstrated that the EXT PGS is either comparable to or outperform</w:t>
      </w:r>
      <w:r>
        <w:rPr>
          <w:sz w:val="22"/>
          <w:szCs w:val="22"/>
        </w:rPr>
        <w:t>ed</w:t>
      </w:r>
      <w:r w:rsidR="0054643F">
        <w:rPr>
          <w:sz w:val="22"/>
          <w:szCs w:val="22"/>
        </w:rPr>
        <w:t xml:space="preserve"> other PGSs that are based on specific-trait GWAS in terms of prediction </w:t>
      </w:r>
      <w:r w:rsidR="0054643F" w:rsidRPr="0054643F">
        <w:rPr>
          <w:sz w:val="22"/>
          <w:szCs w:val="22"/>
        </w:rPr>
        <w:fldChar w:fldCharType="begin"/>
      </w:r>
      <w:r w:rsidR="00D07115">
        <w:rPr>
          <w:sz w:val="22"/>
          <w:szCs w:val="22"/>
        </w:rPr>
        <w:instrText xml:space="preserve"> ADDIN ZOTERO_ITEM CSL_CITATION {"citationID":"jGN9nDpn","properties":{"formattedCitation":"(Deng et al., 2025)","plainCitation":"(Deng et al., 2025)","noteIndex":0},"citationItems":[{"id":1515,"uris":["http://zotero.org/users/10101336/items/QGEYMJMF"],"itemData":{"id":1515,"type":"article-journal","abstract":"Background and aims Recent large studies have established the genetic basis of several conceptually linked phenotypes of externalizing. Polygenic risk scores (PRSs) for these constructs are associated with a range of substance use and mental disorder phenotypes but have not been examined with both pharmacological and non-pharmacological addictive behaviors, or across a developmental window. This study identified biological pathways responsible for observed associations between PRSs and addiction phenotypes. Design, setting, participants We selected genome-wide association studies of 22 phenotypes, including substance use, general factors of externalizing and addiction, impulsivity and psychiatric conditions. Using summary statistics, we constructed PRSs in the offspring from the Avon Longitudinal Study of Parents and Children (ALSPAC) (nmax = 4995). Participants were genetically confirmed to be unrelated and of European-like genetic similarity. Measurements We examined the associations between PRSs and addiction-related phenotypes including substance use, gambling, eating behaviors and internet use across different life stages, from adolescence to young adulthood. PRSs were partitioned by biological pathways to examine the common and unique mechanisms underlying the genetics of addiction-related phenotypes. Findings The PRS of externalizing factor (PRSEXT) showed the strongest association across phenotypes for substance use (minP = 2.6 × 10-31, adjusted R2 = 0.10–4.72%), gambling (minP = 1.0 × 10-9, adjusted R2 = 0.18–1.50%), eating behaviors (minP = 8.2 × 10-4, adjusted R2 = 0.11–0.65%) and internet use (minP = 1.4 × 10-7, adjusted R2 = 0.17–1.04%). Sensitivity analyses excluding a small subset of ALSPAC participants who also contributed to the externalizing summary statistics, yielded consistent association effect sizes (R2 = 0.98), suggesting minimal bias. The results also revealed several time-varying associations between several PRSs and addiction phenotypes. Notably, the genetic influence of externalizing factor on alcohol and tobacco use was significantly stronger at younger ages. Finally, we identified multiple biological pathways that contribute to the link between addiction-related phenotypes and PRSEXT, emphasizing the importance of synaptic functions and neuronal plasticity in the context of gambling and substance use. Conclusions There appears to be genetic evidence implicating externalizing as a common mechanism of substance and behavioral addictive behaviors. These results support the shared genetic liability across substance misuse, problematic gambling and internet use, and demonstrate the potential utility of externalizing traits as a transdiagnostic dimension across diverse forms of psychopathology. Notably, the predictive power of externalizing genetic liability appears developmentally dynamic, supporting the view that externalizing represents a broad, non-time-invariant risk factor that may give way to more specific disorder-related influences over time.","container-title":"Addiction","DOI":"10.1111/add.70163","ISSN":"1360-0443","issue":"12","language":"en","license":"© 2025 The Author(s). Addiction published by John Wiley &amp; Sons Ltd on behalf of Society for the Study of Addiction.","note":"_eprint: https://onlinelibrary.wiley.com/doi/pdf/10.1111/add.70163","page":"2559-2572","source":"Wiley Online Library","title":"Externalizing as a common genetic influence for a broad spectrum of substance use and behavioral conditions: A developmental perspective from the Avon Longitudinal Study of Parents and Children","title-short":"Externalizing as a common genetic influence for a broad spectrum of substance use and behavioral conditions","volume":"120","author":[{"family":"Deng","given":"Wei Q."},{"family":"Belisario","given":"Kyla"},{"family":"Doggett","given":"Amanda"},{"family":"Pigeyre","given":"Marie"},{"family":"Pare","given":"Guillaume"},{"family":"Munafò","given":"Marcus R."},{"family":"MacKillop","given":"James"}],"issued":{"date-parts":[["2025"]]}}}],"schema":"https://github.com/citation-style-language/schema/raw/master/csl-citation.json"} </w:instrText>
      </w:r>
      <w:r w:rsidR="0054643F" w:rsidRPr="0054643F">
        <w:rPr>
          <w:sz w:val="22"/>
          <w:szCs w:val="22"/>
        </w:rPr>
        <w:fldChar w:fldCharType="separate"/>
      </w:r>
      <w:r w:rsidR="0054643F" w:rsidRPr="0054643F">
        <w:rPr>
          <w:sz w:val="22"/>
          <w:szCs w:val="22"/>
        </w:rPr>
        <w:t>(Deng et al., 2025)</w:t>
      </w:r>
      <w:r w:rsidR="0054643F" w:rsidRPr="0054643F">
        <w:rPr>
          <w:sz w:val="22"/>
          <w:szCs w:val="22"/>
        </w:rPr>
        <w:fldChar w:fldCharType="end"/>
      </w:r>
      <w:r w:rsidR="0054643F">
        <w:rPr>
          <w:sz w:val="22"/>
          <w:szCs w:val="22"/>
        </w:rPr>
        <w:t xml:space="preserve">. </w:t>
      </w:r>
      <w:r>
        <w:rPr>
          <w:sz w:val="22"/>
          <w:szCs w:val="22"/>
        </w:rPr>
        <w:t xml:space="preserve">And finally, other researchers have similarly shown that EXT PGS are correlated with </w:t>
      </w:r>
      <w:r w:rsidR="004C5141">
        <w:rPr>
          <w:sz w:val="22"/>
          <w:szCs w:val="22"/>
        </w:rPr>
        <w:t xml:space="preserve">psychosocial environments </w:t>
      </w:r>
      <w:r w:rsidR="002F6F4A">
        <w:rPr>
          <w:sz w:val="22"/>
          <w:szCs w:val="22"/>
        </w:rPr>
        <w:fldChar w:fldCharType="begin"/>
      </w:r>
      <w:r w:rsidR="00D07115">
        <w:rPr>
          <w:sz w:val="22"/>
          <w:szCs w:val="22"/>
        </w:rPr>
        <w:instrText xml:space="preserve"> ADDIN ZOTERO_ITEM CSL_CITATION {"citationID":"MQvBWKNE","properties":{"unsorted":false,"formattedCitation":"(Dong et al., 2026; Kretschmer et al., 2022; Kuo et al., 2021; Su et al., 2025)","plainCitation":"(Dong et al., 2026; Kretschmer et al., 2022; Kuo et al., 2021; Su et al., 2025)","noteIndex":0},"citationItems":[{"id":1791,"uris":["http://zotero.org/users/10101336/items/FZJLGPTB"],"itemData":{"id":1791,"type":"article-journal","abstract":"We investigate gene–environment interplay for the development of externalizing (EXT) behaviors in the National Longitudinal Study of Adolescent to Adult Health. Latent trajectories of substance-use behaviors (SUB) and antisocial behaviors (ASB) spanning ages 13 to 41 were extracted in a prior study. Adolescent psychosocial environments (i.e., supportive parenting, delinquent-peer affiliation, school connectedness, and neighborhood connectedness) were modeled to moderate and mediate the effects of EXT polygenic scores (PGSs) in predicting SUB and ASB trajectories in European (n = 5,025; main analyses), African (n = 1,728), Asian (n = 382), and Hispanic (n = 773) genetic-similarity groups. There was no evidence of moderation effects. However, PGS effects operated indirectly through psychosocial environments, notably via delinquent-peer affiliation. Despite the prominence of genetic effects underlying EXT, peer influences may play an especially important role in the ways in which genetic effects influence EXT trajectories. Clinical and theoretical implications are discussed.","container-title":"Clinical Psychological Science","DOI":"10.1177/21677026261447280","ISSN":"2167-7026","language":"EN","page":"21677026261447280","publisher":"SAGE Publications Inc","source":"SAGE Journals","title":"Gene–Environment Interplay Beyond Interactions: Psychosocial Environments Mediate Genetic Effects Underlying Externalizing-Behavior Trajectories","title-short":"Gene–Environment Interplay Beyond Interactions","author":[{"family":"Dong","given":"LiChen"},{"family":"Sasia","given":"A. Brooke"},{"family":"Li","given":"James J."}],"issued":{"date-parts":[["2026",5,27]]}}},{"id":386,"uris":["http://zotero.org/users/10101336/items/7TRSIGWZ"],"itemData":{"id":386,"type":"article-journal","abstract":"Background\n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instrText>
      </w:r>
      <w:r w:rsidR="00D07115">
        <w:rPr>
          <w:rFonts w:hint="eastAsia"/>
          <w:sz w:val="22"/>
          <w:szCs w:val="22"/>
        </w:rPr>
        <w:instrText>was assessed using self and parent reports. Family dysfunction was assessed by parents. Early adult externalizing behavior was assessed using self</w:instrText>
      </w:r>
      <w:r w:rsidR="00D07115">
        <w:rPr>
          <w:rFonts w:hint="eastAsia"/>
          <w:sz w:val="22"/>
          <w:szCs w:val="22"/>
        </w:rPr>
        <w:instrText>‐</w:instrText>
      </w:r>
      <w:r w:rsidR="00D07115">
        <w:rPr>
          <w:rFonts w:hint="eastAsia"/>
          <w:sz w:val="22"/>
          <w:szCs w:val="22"/>
        </w:rPr>
        <w:instrText>reports. Genome</w:instrText>
      </w:r>
      <w:r w:rsidR="00D07115">
        <w:rPr>
          <w:rFonts w:hint="eastAsia"/>
          <w:sz w:val="22"/>
          <w:szCs w:val="22"/>
        </w:rPr>
        <w:instrText>‐</w:instrText>
      </w:r>
      <w:r w:rsidR="00D07115">
        <w:rPr>
          <w:rFonts w:hint="eastAsia"/>
          <w:sz w:val="22"/>
          <w:szCs w:val="22"/>
        </w:rPr>
        <w:instrText xml:space="preserve">wide polygenic scores for externalizing problems were constructed for mothers, fathers, and </w:instrText>
      </w:r>
      <w:r w:rsidR="00D07115">
        <w:rPr>
          <w:sz w:val="22"/>
          <w:szCs w:val="22"/>
        </w:rPr>
        <w:instrText xml:space="preserve">offspring.\n              \n            \n            \n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Annette"}],"issued":{"date-parts":[["2022",10]]}}},{"id":1373,"uris":["http://zotero.org/users/10101336/items/CILUPUJD"],"itemData":{"id":1373,"type":"article-journal","abstract":"Genetic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M."}],"issued":{"date-parts":[["2021",9,1]]}}},{"id":1787,"uris":["http://zotero.org/users/10101336/items/M2KR3G4G"],"itemData":{"id":1787,"type":"article-journal","abstract":"IntroductionThere is limited understanding on how polygenic scores derived from genome-wide association studies of adult and child psychopathology may uniquely predict childhood traits. The current study took a developmental approach to examine the interplay between adult-based and child-based polygenic scores with family processes in predicting trajectories of externalizing behaviors from late childhood to early adolescence among racially-ethnically diverse youth.MethodData were drawn from the non-Hispanic White (N = 5,907), non-Hispanic Black (N = 1,694), and Hispanic youth (N = 2,117) from the adolescent brain cognitive development (ABCD) study. Parents reported on youth externalizing behaviors at baseline (T1, age 9/10), 1-year (T2, age 10/11), 2-year (T3, age 11/12), and 3-year (T4, age 12/13) follow-up assessments. Youth reported on parenting and family environment at T1 and provided saliva or blood samples for genotyping.ResultsBoth polygenic scores for adult externalizing and childhood aggression predicted greater likelihood of following trajectories with higher externalizing behaviors. Among non-Hispanic White youth, polygenic scores also predicted greater family conflict, which in turn predicted higher externalizing behavior trajectories.DiscussionOur findings indicated that both adult-based and child-based polygenic scores for externalizing behaviors are useful in predicting trajectories of externalizing behaviors, highlighting developmental continuity in genetic influences. Family processes, especially family conflict, play an important role in adolescent externalizing behaviors across racial-ethnic groups, suggesting the need to target family conflict in intervention efforts. Findings also highlight the importance of conducting research in diverse populations, including improving diversity in genetically informed studies.","container-title":"Frontiers in Psychiatry","DOI":"10.3389/fpsyt.2025.1505035","ISSN":"1664-0640","journalAbbreviation":"Front. Psychiatry","language":"English","publisher":"Frontiers","source":"Frontiers","title":"Interplay between polygenic risk and family processes in predicting trajectories of adolescent externalizing behaviors","URL":"https://www.frontiersin.org/journals/psychiatry/articles/10.3389/fpsyt.2025.1505035/full","volume":"16","author":[{"family":"Su","given":"Jinni"},{"family":"Jamil","given":"Belal"},{"family":"Elam","given":"Kit K."},{"family":"Trevino","given":"Angel D."},{"family":"Lemery-Chalfant","given":"Kathryn"},{"family":"Seaton","given":"Eleanor K."},{"family":"Cruz","given":"Rick A. A."},{"family":"Grimm","given":"Kevin J."}],"accessed":{"date-parts":[["2026",7,23]]},"issued":{"date-parts":[["2025",3,12]]}}}],"schema":"https://github.com/citation-style-language/schema/raw/master/csl-citation.json"} </w:instrText>
      </w:r>
      <w:r w:rsidR="002F6F4A">
        <w:rPr>
          <w:sz w:val="22"/>
          <w:szCs w:val="22"/>
        </w:rPr>
        <w:fldChar w:fldCharType="separate"/>
      </w:r>
      <w:r w:rsidR="00D07115" w:rsidRPr="00D07115">
        <w:rPr>
          <w:sz w:val="22"/>
        </w:rPr>
        <w:t>(Dong et al., 2026; Kretschmer et al., 2022; Kuo et al., 2021; Su et al., 2025)</w:t>
      </w:r>
      <w:r w:rsidR="002F6F4A">
        <w:rPr>
          <w:sz w:val="22"/>
          <w:szCs w:val="22"/>
        </w:rPr>
        <w:fldChar w:fldCharType="end"/>
      </w:r>
      <w:r>
        <w:rPr>
          <w:sz w:val="22"/>
          <w:szCs w:val="22"/>
        </w:rPr>
        <w:t xml:space="preserve">. </w:t>
      </w:r>
      <w:r w:rsidR="004C5141">
        <w:rPr>
          <w:sz w:val="22"/>
          <w:szCs w:val="22"/>
        </w:rPr>
        <w:t xml:space="preserve"> </w:t>
      </w:r>
      <w:r>
        <w:rPr>
          <w:sz w:val="22"/>
          <w:szCs w:val="22"/>
        </w:rPr>
        <w:t xml:space="preserve">Given all of these reasons, the choice to focus on the EXT PGS for our study was quite optimal.  </w:t>
      </w:r>
    </w:p>
    <w:p w14:paraId="2937E13A" w14:textId="1122EDDB" w:rsidR="009B7CB3" w:rsidRPr="00DA2290" w:rsidRDefault="009B7CB3" w:rsidP="00DA2290">
      <w:pPr>
        <w:pStyle w:val="ListParagraph"/>
        <w:numPr>
          <w:ilvl w:val="0"/>
          <w:numId w:val="5"/>
        </w:numPr>
        <w:spacing w:after="200"/>
        <w:rPr>
          <w:b/>
          <w:bCs/>
          <w:sz w:val="22"/>
          <w:szCs w:val="22"/>
        </w:rPr>
      </w:pPr>
      <w:r w:rsidRPr="00DA2290">
        <w:rPr>
          <w:b/>
          <w:bCs/>
          <w:sz w:val="22"/>
          <w:szCs w:val="22"/>
        </w:rPr>
        <w:t>The paper rightly notes that GWAS signals may partly reflect active and evocative rGE, but GWAS can also capture passive rGE. I would suggest adding this to the discussion, as it is highly relevant to interpreting the PGS and the family-based results.</w:t>
      </w:r>
    </w:p>
    <w:p w14:paraId="6662DE44" w14:textId="0B823978" w:rsidR="008D1450" w:rsidRDefault="00454B60" w:rsidP="00454B60">
      <w:pPr>
        <w:spacing w:after="200"/>
        <w:rPr>
          <w:sz w:val="22"/>
          <w:szCs w:val="22"/>
        </w:rPr>
      </w:pPr>
      <w:r>
        <w:rPr>
          <w:sz w:val="22"/>
          <w:szCs w:val="22"/>
        </w:rPr>
        <w:t>W</w:t>
      </w:r>
      <w:r w:rsidR="008D1450">
        <w:rPr>
          <w:sz w:val="22"/>
          <w:szCs w:val="22"/>
        </w:rPr>
        <w:t xml:space="preserve">e agree with the reviewer that it </w:t>
      </w:r>
      <w:r w:rsidR="00F04B78">
        <w:rPr>
          <w:sz w:val="22"/>
          <w:szCs w:val="22"/>
        </w:rPr>
        <w:t>may be misleading to</w:t>
      </w:r>
      <w:r w:rsidR="008D1450">
        <w:rPr>
          <w:sz w:val="22"/>
          <w:szCs w:val="22"/>
        </w:rPr>
        <w:t xml:space="preserve"> discuss only active/evocative but not passive rGE in the context of GWAS signals. In our revision, we reorganize</w:t>
      </w:r>
      <w:r>
        <w:rPr>
          <w:sz w:val="22"/>
          <w:szCs w:val="22"/>
        </w:rPr>
        <w:t>d</w:t>
      </w:r>
      <w:r w:rsidR="008D1450">
        <w:rPr>
          <w:sz w:val="22"/>
          <w:szCs w:val="22"/>
        </w:rPr>
        <w:t xml:space="preserve"> the structure of the Introduction section such that the paragraph on </w:t>
      </w:r>
      <w:r w:rsidR="008D1450" w:rsidRPr="008D1450">
        <w:rPr>
          <w:sz w:val="22"/>
          <w:szCs w:val="22"/>
        </w:rPr>
        <w:t>active and evocative rGE</w:t>
      </w:r>
      <w:r w:rsidR="008D1450">
        <w:rPr>
          <w:sz w:val="22"/>
          <w:szCs w:val="22"/>
        </w:rPr>
        <w:t xml:space="preserve"> is immediately followed by a discussion of passive rGE or confounding mechanisms, which was </w:t>
      </w:r>
      <w:r>
        <w:rPr>
          <w:sz w:val="22"/>
          <w:szCs w:val="22"/>
        </w:rPr>
        <w:t xml:space="preserve">mentioned </w:t>
      </w:r>
      <w:r w:rsidR="008D1450">
        <w:rPr>
          <w:sz w:val="22"/>
          <w:szCs w:val="22"/>
        </w:rPr>
        <w:t xml:space="preserve">previously </w:t>
      </w:r>
      <w:r w:rsidR="00054157">
        <w:rPr>
          <w:sz w:val="22"/>
          <w:szCs w:val="22"/>
        </w:rPr>
        <w:t xml:space="preserve">in </w:t>
      </w:r>
      <w:r w:rsidR="008D1450">
        <w:rPr>
          <w:sz w:val="22"/>
          <w:szCs w:val="22"/>
        </w:rPr>
        <w:t>an earlier paragraph. Our manuscript now reads: “</w:t>
      </w:r>
      <w:r w:rsidR="008D1450" w:rsidRPr="008D1450">
        <w:rPr>
          <w:sz w:val="22"/>
          <w:szCs w:val="22"/>
        </w:rPr>
        <w:t xml:space="preserve">GWAS is meant to identify primarily genetic variance that are associated </w:t>
      </w:r>
      <w:r w:rsidR="008D1450" w:rsidRPr="008D1450">
        <w:rPr>
          <w:sz w:val="22"/>
          <w:szCs w:val="22"/>
        </w:rPr>
        <w:lastRenderedPageBreak/>
        <w:t xml:space="preserve">with the trait in question (e.g., EXT problems). Yet, EXT PGS computed from GWAS signals consistently show a high degree of correlation with environments </w:t>
      </w:r>
      <w:r w:rsidR="008D1450" w:rsidRPr="008D1450">
        <w:rPr>
          <w:sz w:val="22"/>
          <w:szCs w:val="22"/>
        </w:rPr>
        <w:fldChar w:fldCharType="begin"/>
      </w:r>
      <w:r w:rsidR="00D07115">
        <w:rPr>
          <w:sz w:val="22"/>
          <w:szCs w:val="22"/>
        </w:rPr>
        <w:instrText xml:space="preserve"> ADDIN ZOTERO_ITEM CSL_CITATION {"citationID":"pkKFLgQ9","properties":{"unsorted":false,"formattedCitation":"(Dong et al., 2026; Kretschmer et al., 2022; Kuo et al., 2021)","plainCitation":"(Dong et al., 2026; Kretschmer et al., 2022; Kuo et al., 2021)","noteIndex":0},"citationItems":[{"id":1791,"uris":["http://zotero.org/users/10101336/items/FZJLGPTB"],"itemData":{"id":1791,"type":"article-journal","abstract":"We investigate gene–environment interplay for the development of externalizing (EXT) behaviors in the National Longitudinal Study of Adolescent to Adult Health. Latent trajectories of substance-use behaviors (SUB) and antisocial behaviors (ASB) spanning ages 13 to 41 were extracted in a prior study. Adolescent psychosocial environments (i.e., supportive parenting, delinquent-peer affiliation, school connectedness, and neighborhood connectedness) were modeled to moderate and mediate the effects of EXT polygenic scores (PGSs) in predicting SUB and ASB trajectories in European (n = 5,025; main analyses), African (n = 1,728), Asian (n = 382), and Hispanic (n = 773) genetic-similarity groups. There was no evidence of moderation effects. However, PGS effects operated indirectly through psychosocial environments, notably via delinquent-peer affiliation. Despite the prominence of genetic effects underlying EXT, peer influences may play an especially important role in the ways in which genetic effects influence EXT trajectories. Clinical and theoretical implications are discussed.","container-title":"Clinical Psychological Science","DOI":"10.1177/21677026261447280","ISSN":"2167-7026","language":"EN","page":"21677026261447280","publisher":"SAGE Publications Inc","source":"SAGE Journals","title":"Gene–Environment Interplay Beyond Interactions: Psychosocial Environments Mediate Genetic Effects Underlying Externalizing-Behavior Trajectories","title-short":"Gene–Environment Interplay Beyond Interactions","author":[{"family":"Dong","given":"LiChen"},{"family":"Sasia","given":"A. Brooke"},{"family":"Li","given":"James J."}],"issued":{"date-parts":[["2026",5,27]]}}},{"id":386,"uris":["http://zotero.org/users/10101336/items/7TRSIGWZ"],"itemData":{"id":386,"type":"article-journal","abstract":"Background\n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w:instrText>
      </w:r>
      <w:r w:rsidR="00D07115">
        <w:rPr>
          <w:rFonts w:hint="eastAsia"/>
          <w:sz w:val="22"/>
          <w:szCs w:val="22"/>
        </w:rPr>
        <w:instrText xml:space="preserve"> reports. Family dysfunction was assessed by parents. Early adult externalizing behavior was assessed using self</w:instrText>
      </w:r>
      <w:r w:rsidR="00D07115">
        <w:rPr>
          <w:rFonts w:hint="eastAsia"/>
          <w:sz w:val="22"/>
          <w:szCs w:val="22"/>
        </w:rPr>
        <w:instrText>‐</w:instrText>
      </w:r>
      <w:r w:rsidR="00D07115">
        <w:rPr>
          <w:rFonts w:hint="eastAsia"/>
          <w:sz w:val="22"/>
          <w:szCs w:val="22"/>
        </w:rPr>
        <w:instrText>reports. Genome</w:instrText>
      </w:r>
      <w:r w:rsidR="00D07115">
        <w:rPr>
          <w:rFonts w:hint="eastAsia"/>
          <w:sz w:val="22"/>
          <w:szCs w:val="22"/>
        </w:rPr>
        <w:instrText>‐</w:instrText>
      </w:r>
      <w:r w:rsidR="00D07115">
        <w:rPr>
          <w:rFonts w:hint="eastAsia"/>
          <w:sz w:val="22"/>
          <w:szCs w:val="22"/>
        </w:rPr>
        <w:instrText xml:space="preserve">wide polygenic scores for externalizing problems were constructed for mothers, fathers, and offspring.\n              \n      </w:instrText>
      </w:r>
      <w:r w:rsidR="00D07115">
        <w:rPr>
          <w:sz w:val="22"/>
          <w:szCs w:val="22"/>
        </w:rPr>
        <w:instrText xml:space="preserve">      \n            \n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Annette"}],"issued":{"date-parts":[["2022",10]]}}},{"id":1373,"uris":["http://zotero.org/users/10101336/items/CILUPUJD"],"itemData":{"id":1373,"type":"article-journal","abstract":"Genetic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8D1450" w:rsidRPr="008D1450">
        <w:rPr>
          <w:sz w:val="22"/>
          <w:szCs w:val="22"/>
        </w:rPr>
        <w:fldChar w:fldCharType="separate"/>
      </w:r>
      <w:r w:rsidR="008D1450" w:rsidRPr="008D1450">
        <w:rPr>
          <w:sz w:val="22"/>
          <w:szCs w:val="22"/>
        </w:rPr>
        <w:t>(Dong et al., 2026; Kretschmer et al., 2022; Kuo et al., 2021)</w:t>
      </w:r>
      <w:r w:rsidR="008D1450" w:rsidRPr="008D1450">
        <w:rPr>
          <w:sz w:val="22"/>
          <w:szCs w:val="22"/>
        </w:rPr>
        <w:fldChar w:fldCharType="end"/>
      </w:r>
      <w:r w:rsidR="008D1450" w:rsidRPr="008D1450">
        <w:rPr>
          <w:sz w:val="22"/>
          <w:szCs w:val="22"/>
        </w:rPr>
        <w:t xml:space="preserve">. </w:t>
      </w:r>
      <w:r w:rsidR="008D1450" w:rsidRPr="008D1450">
        <w:rPr>
          <w:i/>
          <w:iCs/>
          <w:sz w:val="22"/>
          <w:szCs w:val="22"/>
        </w:rPr>
        <w:t>r</w:t>
      </w:r>
      <w:r w:rsidR="008D1450" w:rsidRPr="008D1450">
        <w:rPr>
          <w:sz w:val="22"/>
          <w:szCs w:val="22"/>
        </w:rPr>
        <w:t>GE may reflect active and evocative effects</w:t>
      </w:r>
      <w:r w:rsidR="008D1450">
        <w:rPr>
          <w:sz w:val="22"/>
          <w:szCs w:val="22"/>
        </w:rPr>
        <w:t xml:space="preserve">… ” </w:t>
      </w:r>
    </w:p>
    <w:p w14:paraId="066984F1" w14:textId="2DC8D3D9" w:rsidR="008D1450" w:rsidRDefault="008D1450">
      <w:pPr>
        <w:spacing w:after="200"/>
        <w:rPr>
          <w:sz w:val="22"/>
          <w:szCs w:val="22"/>
        </w:rPr>
      </w:pPr>
      <w:r>
        <w:rPr>
          <w:sz w:val="22"/>
          <w:szCs w:val="22"/>
        </w:rPr>
        <w:t>And then as the next paragraph: “</w:t>
      </w:r>
      <w:r w:rsidRPr="008D1450">
        <w:rPr>
          <w:sz w:val="22"/>
          <w:szCs w:val="22"/>
        </w:rPr>
        <w:t xml:space="preserve">On the other hand, rGE may reflect passive, or confounding, effects. For example, population stratification arises </w:t>
      </w:r>
      <w:r>
        <w:rPr>
          <w:sz w:val="22"/>
          <w:szCs w:val="22"/>
        </w:rPr>
        <w:t>…</w:t>
      </w:r>
      <w:r w:rsidRPr="008D1450">
        <w:rPr>
          <w:sz w:val="22"/>
          <w:szCs w:val="22"/>
        </w:rPr>
        <w:t xml:space="preserve"> Assortative mating occurs when </w:t>
      </w:r>
      <w:r>
        <w:rPr>
          <w:sz w:val="22"/>
          <w:szCs w:val="22"/>
        </w:rPr>
        <w:t>…</w:t>
      </w:r>
      <w:r w:rsidRPr="008D1450">
        <w:rPr>
          <w:sz w:val="22"/>
          <w:szCs w:val="22"/>
        </w:rPr>
        <w:t xml:space="preserve"> Parental genotypes may also represent a family-level confound </w:t>
      </w:r>
      <w:r>
        <w:rPr>
          <w:sz w:val="22"/>
          <w:szCs w:val="22"/>
        </w:rPr>
        <w:t>…</w:t>
      </w:r>
      <w:r w:rsidRPr="008D1450">
        <w:rPr>
          <w:sz w:val="22"/>
          <w:szCs w:val="22"/>
        </w:rPr>
        <w:t xml:space="preserve"> Collectively, these confounds are often present in population-based designs and may artificially inflate associations between genes and environmental exposures </w:t>
      </w:r>
      <w:r w:rsidRPr="008D1450">
        <w:rPr>
          <w:sz w:val="22"/>
          <w:szCs w:val="22"/>
        </w:rPr>
        <w:fldChar w:fldCharType="begin"/>
      </w:r>
      <w:r w:rsidR="00D07115">
        <w:rPr>
          <w:sz w:val="22"/>
          <w:szCs w:val="22"/>
        </w:rPr>
        <w:instrText xml:space="preserve"> ADDIN ZOTERO_ITEM CSL_CITATION {"citationID":"ExArkZ5d","properties":{"formattedCitation":"(Kong et al., 2018; Price et al., 2010)","plainCitation":"(Kong et al., 2018; Price et al., 2010)","noteIndex":0},"citationItems":[{"id":954,"uris":["http://zotero.org/users/10101336/items/S53YGD6U"],"itemData":{"id":954,"type":"article-journal","abstract":"Sequence variants in the parental genomes that are not transmitted to a child (the proband) are often ignored in genetic studies. Here we show that nontransmitted alleles can affect a child through their impacts on the parents and other relatives, a phenomenon we call “genetic nurture.” Using results from a meta-analysis of educational attainment, we find that the polygenic score computed for the nontransmitted alleles of 21,637 probands with at least one parent genotyped has an estimated effect on the educational attainment of the proband that is 29.9% (P = 1.6 × 10−14) of that of the transmitted polygenic score. Genetic nurturing effects of this polygenic score extend to other traits. Paternal and maternal polygenic scores have similar effects on educational attainment, but mothers contribute more than fathers to nutrition- and heath-related traits.","container-title":"Science","DOI":"10.1126/science.aan6877","issue":"6374","page":"424-428","publisher":"American Association for the Advancement of Science","source":"science.org (Atypon)","title":"The nature of nurture: Effects of parental genotypes","title-short":"The nature of nurture","volume":"359","author":[{"family":"Kong","given":"Augustine"},{"family":"Thorleifsson","given":"Gudmar"},{"family":"Frigge","given":"Michael L."},{"family":"Vilhjalmsson","given":"Bjarni J."},{"family":"Young","given":"Alexander I."},{"family":"Thorgeirsson","given":"Thorgeir E."},{"family":"Benonisdottir","given":"Stefania"},{"family":"Oddsson","given":"Asmundur"},{"family":"Halldorsson","given":"Bjarni V."},{"family":"Masson","given":"Gisli"},{"family":"Gudbjartsson","given":"Daniel F."},{"family":"Helgason","given":"Agnar"},{"family":"Bjornsdottir","given":"Gyda"},{"family":"Thorsteinsdottir","given":"Unnur"},{"family":"Stefansson","given":"Kari"}],"issued":{"date-parts":[["2018",1,26]]}}},{"id":1206,"uris":["http://zotero.org/users/10101336/items/J8RTPPS9"],"itemData":{"id":1206,"type":"article-journal","abstract":"This article compares the different approaches that have been developed for detecting confounding due to population stratification, family structure and cryptic relatedness, with an emphasis on the potential of mixed models for addressing these problems simultaneously.","container-title":"Nature Reviews Genetics","DOI":"10.1038/nrg2813","ISSN":"1471-0064","issue":"7","journalAbbreviation":"Nat Rev Genet","language":"en","license":"2010 Springer Nature Limited","page":"459-463","publisher":"Nature Publishing Group","source":"www.nature.com","title":"New approaches to population stratification in genome-wide association studies","volume":"11","author":[{"family":"Price","given":"Alkes L."},{"family":"Zaitlen","given":"Noah A."},{"family":"Reich","given":"David"},{"family":"Patterson","given":"Nick"}],"issued":{"date-parts":[["2010",7]]}}}],"schema":"https://github.com/citation-style-language/schema/raw/master/csl-citation.json"} </w:instrText>
      </w:r>
      <w:r w:rsidRPr="008D1450">
        <w:rPr>
          <w:sz w:val="22"/>
          <w:szCs w:val="22"/>
        </w:rPr>
        <w:fldChar w:fldCharType="separate"/>
      </w:r>
      <w:r w:rsidRPr="008D1450">
        <w:rPr>
          <w:sz w:val="22"/>
          <w:szCs w:val="22"/>
        </w:rPr>
        <w:t>(Kong et al., 2018; Price et al., 2010)</w:t>
      </w:r>
      <w:r w:rsidRPr="008D1450">
        <w:rPr>
          <w:sz w:val="22"/>
          <w:szCs w:val="22"/>
        </w:rPr>
        <w:fldChar w:fldCharType="end"/>
      </w:r>
      <w:r w:rsidRPr="008D1450">
        <w:rPr>
          <w:sz w:val="22"/>
          <w:szCs w:val="22"/>
        </w:rPr>
        <w:t>.</w:t>
      </w:r>
      <w:r>
        <w:rPr>
          <w:sz w:val="22"/>
          <w:szCs w:val="22"/>
        </w:rPr>
        <w:t>” (</w:t>
      </w:r>
      <w:r w:rsidRPr="002D3F00">
        <w:rPr>
          <w:sz w:val="22"/>
          <w:szCs w:val="22"/>
          <w:highlight w:val="yellow"/>
        </w:rPr>
        <w:t>paragraph, page</w:t>
      </w:r>
      <w:r>
        <w:rPr>
          <w:sz w:val="22"/>
          <w:szCs w:val="22"/>
        </w:rPr>
        <w:t>)</w:t>
      </w:r>
    </w:p>
    <w:p w14:paraId="0FD46BB9" w14:textId="0BE4C750" w:rsidR="002567CE" w:rsidRDefault="002567CE">
      <w:pPr>
        <w:spacing w:after="200"/>
        <w:rPr>
          <w:sz w:val="22"/>
          <w:szCs w:val="22"/>
        </w:rPr>
      </w:pPr>
      <w:r>
        <w:rPr>
          <w:sz w:val="22"/>
          <w:szCs w:val="22"/>
        </w:rPr>
        <w:t xml:space="preserve">Finally, with respect to the discussion/interpretation of our results, we believe passive rGE has been appropriately acknowledged and discussed </w:t>
      </w:r>
      <w:r w:rsidR="00454B60">
        <w:rPr>
          <w:sz w:val="22"/>
          <w:szCs w:val="22"/>
        </w:rPr>
        <w:t xml:space="preserve">where </w:t>
      </w:r>
      <w:r>
        <w:rPr>
          <w:sz w:val="22"/>
          <w:szCs w:val="22"/>
        </w:rPr>
        <w:t>appropriate</w:t>
      </w:r>
      <w:r w:rsidR="00454B60">
        <w:rPr>
          <w:sz w:val="22"/>
          <w:szCs w:val="22"/>
        </w:rPr>
        <w:t xml:space="preserve"> in the manuscript. </w:t>
      </w:r>
      <w:r>
        <w:rPr>
          <w:sz w:val="22"/>
          <w:szCs w:val="22"/>
        </w:rPr>
        <w:t xml:space="preserve"> For example, in our discussion of rGE with delinquent peer affiliation, we wrote: “</w:t>
      </w:r>
      <w:r w:rsidRPr="002567CE">
        <w:rPr>
          <w:sz w:val="22"/>
          <w:szCs w:val="22"/>
        </w:rPr>
        <w:t>One source of confounding involves broader, system-level influences (e.g., socioeconomic status, regional and neighborhood differences) that are associated with population differences. For example, PGS</w:t>
      </w:r>
      <w:r w:rsidRPr="002567CE">
        <w:rPr>
          <w:sz w:val="22"/>
          <w:szCs w:val="22"/>
          <w:vertAlign w:val="subscript"/>
        </w:rPr>
        <w:t>EXT</w:t>
      </w:r>
      <w:r w:rsidRPr="002567CE">
        <w:rPr>
          <w:sz w:val="22"/>
          <w:szCs w:val="22"/>
        </w:rPr>
        <w:t xml:space="preserve"> may be associated with higher delinquent peer affiliation through the effect of income, urbanicity, other social vulnerabilities, which are reflected in PGS</w:t>
      </w:r>
      <w:r w:rsidRPr="002567CE">
        <w:rPr>
          <w:sz w:val="22"/>
          <w:szCs w:val="22"/>
          <w:vertAlign w:val="subscript"/>
        </w:rPr>
        <w:t>EXT</w:t>
      </w:r>
      <w:r w:rsidRPr="002567CE">
        <w:rPr>
          <w:sz w:val="22"/>
          <w:szCs w:val="22"/>
        </w:rPr>
        <w:t xml:space="preserve"> due to population stratification and/or assortative mating </w:t>
      </w:r>
      <w:r w:rsidRPr="002567CE">
        <w:rPr>
          <w:sz w:val="22"/>
          <w:szCs w:val="22"/>
        </w:rPr>
        <w:fldChar w:fldCharType="begin"/>
      </w:r>
      <w:r w:rsidR="00D07115">
        <w:rPr>
          <w:sz w:val="22"/>
          <w:szCs w:val="22"/>
        </w:rPr>
        <w:instrText xml:space="preserve"> ADDIN ZOTERO_ITEM CSL_CITATION {"citationID":"N2RwaNIh","properties":{"formattedCitation":"(Foster et al., 2017)","plainCitation":"(Foster et al., 2017)","noteIndex":0},"citationItems":[{"id":1610,"uris":["http://zotero.org/users/10101336/items/65WA6NSC"],"itemData":{"id":1610,"type":"article-journal","abstract":"Youth who feel connected to people and institutions in their communities may be buffered from other risk factors in their lives. As a result, increasing connectedness has been recommended as a prevention strategy. In this study, we examined connectedness among 224 youth (ages 12–15), recruited from an urban medical emergency department, who were at elevated risk due to bullying perpetration or victimization, or low social connectedness. Regression analyses examined multiple domains of connectedness (family, school, peer, community) in relation to adjustment. Youth who felt more connected to parents reported lower levels of depressive symptoms, suicidal ideation, non-suicidal self-injury, and conduct problems, higher self-esteem and more adaptive use of free time. Youth who felt more connected to their school reported lower levels of depressive symptoms, suicidal ideation, social anxiety, and sexual activity, as well as higher levels of self-esteem and more adaptive use of free time. Community connectedness was associated with less social anxiety but more sexual activity, and peer connectedness was not related to youth adjustment in this unique sample. Findings suggest that family and school connectedness may buffer youth on a trajectory of risk, and may therefore be important potential targets for early intervention services.","container-title":"Children and Youth Services Review","DOI":"10.1016/j.childyouth.2017.08.011","ISSN":"0190-7409","journalAbbreviation":"Children and Youth Services Review","page":"321-331","source":"ScienceDirect","title":"Connectedness to family, school, peers, and community in socially vulnerable adolescents","volume":"81","author":[{"family":"Foster","given":"Cynthia Ewell"},{"family":"Horwitz","given":"Adam"},{"family":"Thomas","given":"Alvin"},{"family":"Opperman","given":"Kiel"},{"family":"Gipson","given":"Polly"},{"family":"Burnside","given":"Amanda"},{"family":"Stone","given":"Deborah M."},{"family":"King","given":"Cheryl A."}],"issued":{"date-parts":[["2017",10,1]]}}}],"schema":"https://github.com/citation-style-language/schema/raw/master/csl-citation.json"} </w:instrText>
      </w:r>
      <w:r w:rsidRPr="002567CE">
        <w:rPr>
          <w:sz w:val="22"/>
          <w:szCs w:val="22"/>
        </w:rPr>
        <w:fldChar w:fldCharType="separate"/>
      </w:r>
      <w:r w:rsidRPr="002567CE">
        <w:rPr>
          <w:sz w:val="22"/>
          <w:szCs w:val="22"/>
        </w:rPr>
        <w:t>(Foster et al., 2017)</w:t>
      </w:r>
      <w:r w:rsidRPr="002567CE">
        <w:rPr>
          <w:sz w:val="22"/>
          <w:szCs w:val="22"/>
        </w:rPr>
        <w:fldChar w:fldCharType="end"/>
      </w:r>
      <w:r w:rsidRPr="002567CE">
        <w:rPr>
          <w:sz w:val="22"/>
          <w:szCs w:val="22"/>
        </w:rPr>
        <w:t>. Additionally, PGS</w:t>
      </w:r>
      <w:r w:rsidRPr="002567CE">
        <w:rPr>
          <w:sz w:val="22"/>
          <w:szCs w:val="22"/>
          <w:vertAlign w:val="subscript"/>
        </w:rPr>
        <w:t>EXT</w:t>
      </w:r>
      <w:r w:rsidRPr="002567CE">
        <w:rPr>
          <w:sz w:val="22"/>
          <w:szCs w:val="22"/>
        </w:rPr>
        <w:t xml:space="preserve"> may reflect heritable traits and characteristics of the parents (e.g., less monitoring of their children), which may foster higher delinquent peer affiliation for their children </w:t>
      </w:r>
      <w:r w:rsidRPr="002567CE">
        <w:rPr>
          <w:sz w:val="22"/>
          <w:szCs w:val="22"/>
        </w:rPr>
        <w:fldChar w:fldCharType="begin"/>
      </w:r>
      <w:r w:rsidR="00D07115">
        <w:rPr>
          <w:sz w:val="22"/>
          <w:szCs w:val="22"/>
        </w:rPr>
        <w:instrText xml:space="preserve"> ADDIN ZOTERO_ITEM CSL_CITATION {"citationID":"MvIgeuEP","properties":{"unsorted":false,"formattedCitation":"(Elam et al., 2017; Li et al., 2015)","plainCitation":"(Elam et al., 2017; Li et al., 2015)","noteIndex":0},"citationItems":[{"id":1434,"uris":["http://zotero.org/users/10101336/items/D6LGJ4JL"],"itemData":{"id":1434,"type":"article-journal","abstract":"Parental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1608,"uris":["http://zotero.org/users/10101336/items/JMPR3T36"],"itemData":{"id":1608,"type":"article-journal","abstract":"Affiliation with deviant peers is associated with biologically influenced personal attributes, and is itself a major contributor to growth in antisocial behavior over childhood and adolescence. Several studies have shown that variance in child and adolescent deviant peer affiliation includes genetic and non-genetic influences, but none have examined longitudinal genetic and environmental stability or change within the context of harsh parenting. To address this gap, we tested the moderating role of harsh parenting on genetic and environmental stability or change of deviant peer affiliation in a longitudinal (spanning one and a half years) study of Chinese child and adolescent twin pairs (N = 993, 52.0 % female). Using multiple informants (child- and parent-reports) and measurement methods to minimize rater bias, we found that individual differences in deviant peer affiliation at each assessment were similarly explained by moderate genetic and nonshared environmental variance. The longitudinal stability and change of deviant peer affiliation were explained by genetic and nonshared environmental factors. The results also revealed that the genetic variance for deviant peer affiliation is higher in the families with harsher parenting. This amplified genetic risk underscores the role of harsh parenting in the selection and socialization process of deviant peer relationships.","container-title":"Journal of Youth and Adolescence","DOI":"10.1007/s10964-015-0288-y","ISSN":"1573-6601","issue":"7","journalAbbreviation":"J Youth Adolescence","language":"en","page":"1396-1412","source":"Springer Link","title":"Moderation of Harsh Parenting on Genetic and Environmental Contributions to Child and Adolescent Deviant Peer Affiliation: A Longitudinal Twin Study","title-short":"Moderation of Harsh Parenting on Genetic and Environmental Contributions to Child and Adolescent Deviant Peer Affiliation","volume":"44","author":[{"family":"Li","given":"Mengjiao"},{"family":"Chen","given":"Jie"},{"family":"Li","given":"Xinying"},{"family":"Deater-Deckard","given":"Kirby"}],"issued":{"date-parts":[["2015",7,1]]}}}],"schema":"https://github.com/citation-style-language/schema/raw/master/csl-citation.json"} </w:instrText>
      </w:r>
      <w:r w:rsidRPr="002567CE">
        <w:rPr>
          <w:sz w:val="22"/>
          <w:szCs w:val="22"/>
        </w:rPr>
        <w:fldChar w:fldCharType="separate"/>
      </w:r>
      <w:r w:rsidR="004C5141" w:rsidRPr="004C5141">
        <w:rPr>
          <w:sz w:val="22"/>
        </w:rPr>
        <w:t>(Elam et al., 2017; Li et al., 2015)</w:t>
      </w:r>
      <w:r w:rsidRPr="002567CE">
        <w:rPr>
          <w:sz w:val="22"/>
          <w:szCs w:val="22"/>
        </w:rPr>
        <w:fldChar w:fldCharType="end"/>
      </w:r>
      <w:r w:rsidRPr="002567CE">
        <w:rPr>
          <w:sz w:val="22"/>
          <w:szCs w:val="22"/>
        </w:rPr>
        <w:t>.</w:t>
      </w:r>
      <w:r>
        <w:rPr>
          <w:sz w:val="22"/>
          <w:szCs w:val="22"/>
        </w:rPr>
        <w:t>” (</w:t>
      </w:r>
      <w:r w:rsidRPr="002D3F00">
        <w:rPr>
          <w:sz w:val="22"/>
          <w:szCs w:val="22"/>
          <w:highlight w:val="yellow"/>
        </w:rPr>
        <w:t>paragraph, page</w:t>
      </w:r>
      <w:r>
        <w:rPr>
          <w:sz w:val="22"/>
          <w:szCs w:val="22"/>
        </w:rPr>
        <w:t>)</w:t>
      </w:r>
    </w:p>
    <w:p w14:paraId="6C2F2233" w14:textId="700C1D29" w:rsidR="002D3F00" w:rsidRDefault="002D3F00">
      <w:pPr>
        <w:spacing w:after="200"/>
        <w:rPr>
          <w:sz w:val="22"/>
          <w:szCs w:val="22"/>
        </w:rPr>
      </w:pPr>
      <w:r>
        <w:rPr>
          <w:sz w:val="22"/>
          <w:szCs w:val="22"/>
        </w:rPr>
        <w:t xml:space="preserve">We hope that our narrative </w:t>
      </w:r>
      <w:r w:rsidR="00B8279E">
        <w:rPr>
          <w:sz w:val="22"/>
          <w:szCs w:val="22"/>
        </w:rPr>
        <w:t>now flows</w:t>
      </w:r>
      <w:r>
        <w:rPr>
          <w:sz w:val="22"/>
          <w:szCs w:val="22"/>
        </w:rPr>
        <w:t xml:space="preserve"> more naturally </w:t>
      </w:r>
      <w:r w:rsidR="00454B60">
        <w:rPr>
          <w:sz w:val="22"/>
          <w:szCs w:val="22"/>
        </w:rPr>
        <w:t xml:space="preserve">with this </w:t>
      </w:r>
      <w:r>
        <w:rPr>
          <w:sz w:val="22"/>
          <w:szCs w:val="22"/>
        </w:rPr>
        <w:t xml:space="preserve">revision. </w:t>
      </w:r>
    </w:p>
    <w:p w14:paraId="19ADFF77" w14:textId="32285AB9" w:rsidR="009B7CB3" w:rsidRPr="00B7005A" w:rsidRDefault="009B7CB3" w:rsidP="00B7005A">
      <w:pPr>
        <w:pStyle w:val="ListParagraph"/>
        <w:numPr>
          <w:ilvl w:val="0"/>
          <w:numId w:val="5"/>
        </w:numPr>
        <w:spacing w:after="200"/>
        <w:rPr>
          <w:b/>
          <w:bCs/>
          <w:sz w:val="22"/>
          <w:szCs w:val="22"/>
        </w:rPr>
      </w:pPr>
      <w:r w:rsidRPr="00B7005A">
        <w:rPr>
          <w:b/>
          <w:bCs/>
          <w:sz w:val="22"/>
          <w:szCs w:val="22"/>
        </w:rPr>
        <w:t>I was not completely clear about how MZ twins were handled in the PGS analyses. Since MZ twins have the same PGS, they cannot contribute to within-family differences in PGS in the same way as DZ twins or full siblings. It would be useful to clarify whether MZ twins were included in the within-family analyses and, if so, how they were accounted for in the estimation.</w:t>
      </w:r>
    </w:p>
    <w:p w14:paraId="33E2ADA2" w14:textId="7C464DED" w:rsidR="000E3F61" w:rsidRDefault="00E7207C" w:rsidP="00B7005A">
      <w:pPr>
        <w:spacing w:after="200"/>
        <w:rPr>
          <w:sz w:val="22"/>
          <w:szCs w:val="22"/>
        </w:rPr>
      </w:pPr>
      <w:r>
        <w:rPr>
          <w:sz w:val="22"/>
          <w:szCs w:val="22"/>
        </w:rPr>
        <w:t xml:space="preserve">MZ twins were included in our analyses to maximize the power in estimating between-family effects and estimating between-to-within attenuation. </w:t>
      </w:r>
      <w:r w:rsidR="000E3F61">
        <w:rPr>
          <w:sz w:val="22"/>
          <w:szCs w:val="22"/>
        </w:rPr>
        <w:t xml:space="preserve">Because MZ twins have no true within-family variance in PGS, they do not contribute to the estimation of within-family effects. However, they contribute to the estimation of between-family effects as there are meaningful between-family variances. </w:t>
      </w:r>
      <w:r w:rsidR="00B7005A">
        <w:rPr>
          <w:sz w:val="22"/>
          <w:szCs w:val="22"/>
        </w:rPr>
        <w:t xml:space="preserve">In our model, MZ twins were handled just like any other types of pairs/families. At the between-family level, psychosocial environments were regressed on family means of PGS. </w:t>
      </w:r>
      <w:r w:rsidR="00CB7740">
        <w:rPr>
          <w:sz w:val="22"/>
          <w:szCs w:val="22"/>
        </w:rPr>
        <w:t xml:space="preserve">At the </w:t>
      </w:r>
      <w:r w:rsidR="00B7005A">
        <w:rPr>
          <w:sz w:val="22"/>
          <w:szCs w:val="22"/>
        </w:rPr>
        <w:t>within-family level,</w:t>
      </w:r>
      <w:r w:rsidR="009133CE">
        <w:rPr>
          <w:sz w:val="22"/>
          <w:szCs w:val="22"/>
        </w:rPr>
        <w:t xml:space="preserve"> psychosocial environments were regressed on PGS</w:t>
      </w:r>
      <w:r w:rsidR="00C62131">
        <w:rPr>
          <w:rFonts w:hint="eastAsia"/>
          <w:sz w:val="22"/>
          <w:szCs w:val="22"/>
        </w:rPr>
        <w:t xml:space="preserve"> that </w:t>
      </w:r>
      <w:r w:rsidR="00C62131">
        <w:rPr>
          <w:sz w:val="22"/>
          <w:szCs w:val="22"/>
        </w:rPr>
        <w:t xml:space="preserve">was centered </w:t>
      </w:r>
      <w:r w:rsidR="00C62131">
        <w:rPr>
          <w:rFonts w:hint="eastAsia"/>
          <w:sz w:val="22"/>
          <w:szCs w:val="22"/>
        </w:rPr>
        <w:t>around family means</w:t>
      </w:r>
      <w:r w:rsidR="009133CE">
        <w:rPr>
          <w:sz w:val="22"/>
          <w:szCs w:val="22"/>
        </w:rPr>
        <w:t xml:space="preserve">. </w:t>
      </w:r>
      <w:r w:rsidR="001D329A">
        <w:rPr>
          <w:sz w:val="22"/>
          <w:szCs w:val="22"/>
        </w:rPr>
        <w:t xml:space="preserve">Further details regarding our multilevel model are provided </w:t>
      </w:r>
      <w:r w:rsidR="00044A00">
        <w:rPr>
          <w:sz w:val="22"/>
          <w:szCs w:val="22"/>
        </w:rPr>
        <w:t xml:space="preserve">below </w:t>
      </w:r>
      <w:r w:rsidR="001D329A">
        <w:rPr>
          <w:sz w:val="22"/>
          <w:szCs w:val="22"/>
        </w:rPr>
        <w:t>in our response to Reviewer 4 Point 7.</w:t>
      </w:r>
    </w:p>
    <w:p w14:paraId="7DF81113" w14:textId="4FFE18D5" w:rsidR="00416591" w:rsidRDefault="000E3F61">
      <w:pPr>
        <w:spacing w:after="200"/>
        <w:rPr>
          <w:sz w:val="22"/>
          <w:szCs w:val="22"/>
        </w:rPr>
      </w:pPr>
      <w:r>
        <w:rPr>
          <w:sz w:val="22"/>
          <w:szCs w:val="22"/>
        </w:rPr>
        <w:t>We</w:t>
      </w:r>
      <w:r w:rsidR="00DB445F" w:rsidRPr="00AB2CD1">
        <w:rPr>
          <w:sz w:val="22"/>
          <w:szCs w:val="22"/>
        </w:rPr>
        <w:t xml:space="preserve"> </w:t>
      </w:r>
      <w:r w:rsidR="004230D2">
        <w:rPr>
          <w:sz w:val="22"/>
          <w:szCs w:val="22"/>
        </w:rPr>
        <w:t xml:space="preserve">now </w:t>
      </w:r>
      <w:r w:rsidR="00DB445F" w:rsidRPr="00AB2CD1">
        <w:rPr>
          <w:sz w:val="22"/>
          <w:szCs w:val="22"/>
        </w:rPr>
        <w:t xml:space="preserve">report the composition </w:t>
      </w:r>
      <w:r w:rsidR="004230D2">
        <w:rPr>
          <w:sz w:val="22"/>
          <w:szCs w:val="22"/>
        </w:rPr>
        <w:t xml:space="preserve">and descriptive statistics </w:t>
      </w:r>
      <w:r w:rsidR="00DB445F" w:rsidRPr="00AB2CD1">
        <w:rPr>
          <w:sz w:val="22"/>
          <w:szCs w:val="22"/>
        </w:rPr>
        <w:t xml:space="preserve">of our </w:t>
      </w:r>
      <w:r w:rsidR="004230D2">
        <w:rPr>
          <w:sz w:val="22"/>
          <w:szCs w:val="22"/>
        </w:rPr>
        <w:t>family-based</w:t>
      </w:r>
      <w:r w:rsidR="00DB445F" w:rsidRPr="00AB2CD1">
        <w:rPr>
          <w:sz w:val="22"/>
          <w:szCs w:val="22"/>
        </w:rPr>
        <w:t xml:space="preserve"> sample by pair</w:t>
      </w:r>
      <w:r w:rsidR="004230D2">
        <w:rPr>
          <w:sz w:val="22"/>
          <w:szCs w:val="22"/>
        </w:rPr>
        <w:t xml:space="preserve">/family </w:t>
      </w:r>
      <w:r w:rsidR="00DB445F" w:rsidRPr="00AB2CD1">
        <w:rPr>
          <w:sz w:val="22"/>
          <w:szCs w:val="22"/>
        </w:rPr>
        <w:t>type (</w:t>
      </w:r>
      <w:r w:rsidR="004230D2">
        <w:rPr>
          <w:sz w:val="22"/>
          <w:szCs w:val="22"/>
        </w:rPr>
        <w:t xml:space="preserve">e.g., </w:t>
      </w:r>
      <w:r w:rsidR="00DB445F" w:rsidRPr="00AB2CD1">
        <w:rPr>
          <w:sz w:val="22"/>
          <w:szCs w:val="22"/>
        </w:rPr>
        <w:t>MZ, DZ,</w:t>
      </w:r>
      <w:r w:rsidR="004230D2">
        <w:rPr>
          <w:sz w:val="22"/>
          <w:szCs w:val="22"/>
        </w:rPr>
        <w:t xml:space="preserve"> etc.</w:t>
      </w:r>
      <w:r w:rsidR="00DB445F" w:rsidRPr="00AB2CD1">
        <w:rPr>
          <w:sz w:val="22"/>
          <w:szCs w:val="22"/>
        </w:rPr>
        <w:t>)</w:t>
      </w:r>
      <w:r w:rsidR="004230D2">
        <w:rPr>
          <w:sz w:val="22"/>
          <w:szCs w:val="22"/>
        </w:rPr>
        <w:t xml:space="preserve"> in Supplemental Table 5. </w:t>
      </w:r>
      <w:r w:rsidR="00DB445F" w:rsidRPr="00AB2CD1">
        <w:rPr>
          <w:sz w:val="22"/>
          <w:szCs w:val="22"/>
        </w:rPr>
        <w:t xml:space="preserve">PGS intraclass correlations by </w:t>
      </w:r>
      <w:r w:rsidR="004230D2">
        <w:rPr>
          <w:sz w:val="22"/>
          <w:szCs w:val="22"/>
        </w:rPr>
        <w:t>pair/family type were consistent with our expectation. We also</w:t>
      </w:r>
      <w:r w:rsidR="00DB445F" w:rsidRPr="00AB2CD1">
        <w:rPr>
          <w:sz w:val="22"/>
          <w:szCs w:val="22"/>
        </w:rPr>
        <w:t xml:space="preserve"> </w:t>
      </w:r>
      <w:r w:rsidR="00C62131">
        <w:rPr>
          <w:rFonts w:hint="eastAsia"/>
          <w:sz w:val="22"/>
          <w:szCs w:val="22"/>
        </w:rPr>
        <w:t>conducted</w:t>
      </w:r>
      <w:r w:rsidR="00DB445F" w:rsidRPr="00AB2CD1">
        <w:rPr>
          <w:sz w:val="22"/>
          <w:szCs w:val="22"/>
        </w:rPr>
        <w:t xml:space="preserve"> a sensitivity analysis </w:t>
      </w:r>
      <w:r w:rsidR="004230D2">
        <w:rPr>
          <w:sz w:val="22"/>
          <w:szCs w:val="22"/>
        </w:rPr>
        <w:t xml:space="preserve">where we ran the same model but now </w:t>
      </w:r>
      <w:r w:rsidR="00DB445F" w:rsidRPr="00AB2CD1">
        <w:rPr>
          <w:sz w:val="22"/>
          <w:szCs w:val="22"/>
        </w:rPr>
        <w:t>excluding MZ pairs.</w:t>
      </w:r>
      <w:r w:rsidR="004230D2">
        <w:rPr>
          <w:sz w:val="22"/>
          <w:szCs w:val="22"/>
        </w:rPr>
        <w:t xml:space="preserve"> </w:t>
      </w:r>
      <w:r w:rsidR="007A1EC3">
        <w:rPr>
          <w:rFonts w:hint="eastAsia"/>
          <w:sz w:val="22"/>
          <w:szCs w:val="22"/>
        </w:rPr>
        <w:t xml:space="preserve">Parameter estimates and credible intervals are shown in Response Letter Figure 1. </w:t>
      </w:r>
      <w:r w:rsidR="00C62131">
        <w:rPr>
          <w:sz w:val="22"/>
          <w:szCs w:val="22"/>
        </w:rPr>
        <w:t>Results from this sensitivity analysis were mostly identical to results from our main analysis: parameter estimates were highly similar, and there was no difference in the statistical significance of effects.</w:t>
      </w:r>
      <w:r w:rsidR="00C62131">
        <w:rPr>
          <w:rFonts w:hint="eastAsia"/>
          <w:sz w:val="22"/>
          <w:szCs w:val="22"/>
        </w:rPr>
        <w:t xml:space="preserve"> As expected, with MZ pairs removed, there were only minimal changes in the within-family estimates, and the credible interval for between-family estimates slightly widened. Our findings are likely robust to the inclusion/exclusion of MZ pairs.</w:t>
      </w:r>
    </w:p>
    <w:p w14:paraId="77E5B5A2" w14:textId="6F475D23" w:rsidR="00DC549A" w:rsidRDefault="00DC549A">
      <w:pPr>
        <w:spacing w:after="200"/>
        <w:rPr>
          <w:sz w:val="22"/>
          <w:szCs w:val="22"/>
        </w:rPr>
      </w:pPr>
      <w:r>
        <w:rPr>
          <w:sz w:val="22"/>
          <w:szCs w:val="22"/>
        </w:rPr>
        <w:t xml:space="preserve">We hope our revision now clarifies our analysis decision regarding MZ pairs and provides evidence that our results are robust to the inclusion/exclusion of MZ pairs. </w:t>
      </w:r>
    </w:p>
    <w:p w14:paraId="505F60C9" w14:textId="72DDEBBF" w:rsidR="009B7CB3" w:rsidRPr="00EF2363" w:rsidRDefault="009B7CB3" w:rsidP="00EF2363">
      <w:pPr>
        <w:pStyle w:val="ListParagraph"/>
        <w:numPr>
          <w:ilvl w:val="0"/>
          <w:numId w:val="5"/>
        </w:numPr>
        <w:spacing w:after="200"/>
        <w:rPr>
          <w:b/>
          <w:bCs/>
          <w:sz w:val="22"/>
          <w:szCs w:val="22"/>
        </w:rPr>
      </w:pPr>
      <w:r w:rsidRPr="00EF2363">
        <w:rPr>
          <w:b/>
          <w:bCs/>
          <w:sz w:val="22"/>
          <w:szCs w:val="22"/>
        </w:rPr>
        <w:t>Given known differences in PGS performance between ancestry groups, I would also suggest a sensitivity analysis restricted to individuals of European ancestry, or at least a clearer explanation of how ancestry was handled. This would help assess whether the pattern of findings is robust to ancestry-related differences in PGS prediction.</w:t>
      </w:r>
    </w:p>
    <w:p w14:paraId="14573AEB" w14:textId="0105BDE9" w:rsidR="00DC549A" w:rsidRDefault="00DC549A">
      <w:pPr>
        <w:spacing w:after="200"/>
        <w:rPr>
          <w:sz w:val="22"/>
          <w:szCs w:val="22"/>
        </w:rPr>
      </w:pPr>
      <w:r>
        <w:rPr>
          <w:sz w:val="22"/>
          <w:szCs w:val="22"/>
        </w:rPr>
        <w:t>We agree that a sensitivity analysis based on</w:t>
      </w:r>
      <w:r w:rsidR="00CD1F66">
        <w:rPr>
          <w:sz w:val="22"/>
          <w:szCs w:val="22"/>
        </w:rPr>
        <w:t xml:space="preserve"> EUR-like</w:t>
      </w:r>
      <w:r>
        <w:rPr>
          <w:sz w:val="22"/>
          <w:szCs w:val="22"/>
        </w:rPr>
        <w:t xml:space="preserve"> individuals </w:t>
      </w:r>
      <w:r w:rsidR="002B3736">
        <w:rPr>
          <w:sz w:val="22"/>
          <w:szCs w:val="22"/>
        </w:rPr>
        <w:t xml:space="preserve">only </w:t>
      </w:r>
      <w:r>
        <w:rPr>
          <w:sz w:val="22"/>
          <w:szCs w:val="22"/>
        </w:rPr>
        <w:t xml:space="preserve">would </w:t>
      </w:r>
      <w:r w:rsidR="005171FD">
        <w:rPr>
          <w:sz w:val="22"/>
          <w:szCs w:val="22"/>
        </w:rPr>
        <w:t xml:space="preserve">reveal whether our </w:t>
      </w:r>
      <w:r w:rsidR="00CD1F66">
        <w:rPr>
          <w:sz w:val="22"/>
          <w:szCs w:val="22"/>
        </w:rPr>
        <w:lastRenderedPageBreak/>
        <w:t>findings</w:t>
      </w:r>
      <w:r w:rsidR="005171FD">
        <w:rPr>
          <w:sz w:val="22"/>
          <w:szCs w:val="22"/>
        </w:rPr>
        <w:t xml:space="preserve"> are robust to </w:t>
      </w:r>
      <w:r w:rsidRPr="00DC549A">
        <w:rPr>
          <w:sz w:val="22"/>
          <w:szCs w:val="22"/>
        </w:rPr>
        <w:t>ancestry-related differences</w:t>
      </w:r>
      <w:r>
        <w:rPr>
          <w:sz w:val="22"/>
          <w:szCs w:val="22"/>
        </w:rPr>
        <w:t xml:space="preserve">. </w:t>
      </w:r>
      <w:r w:rsidR="00362F93">
        <w:rPr>
          <w:sz w:val="22"/>
          <w:szCs w:val="22"/>
        </w:rPr>
        <w:t>Note that</w:t>
      </w:r>
      <w:r w:rsidR="00174B3F">
        <w:rPr>
          <w:sz w:val="22"/>
          <w:szCs w:val="22"/>
        </w:rPr>
        <w:t xml:space="preserve"> </w:t>
      </w:r>
      <w:r w:rsidR="009B2454">
        <w:rPr>
          <w:sz w:val="22"/>
          <w:szCs w:val="22"/>
        </w:rPr>
        <w:t xml:space="preserve">we addressed </w:t>
      </w:r>
      <w:r w:rsidR="009B2454" w:rsidRPr="00B7005A">
        <w:rPr>
          <w:sz w:val="22"/>
          <w:szCs w:val="22"/>
        </w:rPr>
        <w:t xml:space="preserve">a similar </w:t>
      </w:r>
      <w:r w:rsidR="00362F93">
        <w:rPr>
          <w:sz w:val="22"/>
          <w:szCs w:val="22"/>
        </w:rPr>
        <w:t xml:space="preserve">comment </w:t>
      </w:r>
      <w:r w:rsidR="00045883">
        <w:rPr>
          <w:sz w:val="22"/>
          <w:szCs w:val="22"/>
        </w:rPr>
        <w:t>raised in</w:t>
      </w:r>
      <w:r w:rsidR="00174B3F" w:rsidRPr="00B7005A">
        <w:rPr>
          <w:sz w:val="22"/>
          <w:szCs w:val="22"/>
        </w:rPr>
        <w:t xml:space="preserve"> Reviewer 1 Comment </w:t>
      </w:r>
      <w:r w:rsidR="00174B3F">
        <w:rPr>
          <w:rFonts w:hint="eastAsia"/>
          <w:sz w:val="22"/>
          <w:szCs w:val="22"/>
        </w:rPr>
        <w:t>5</w:t>
      </w:r>
      <w:r w:rsidR="00174B3F" w:rsidRPr="00B7005A">
        <w:rPr>
          <w:sz w:val="22"/>
          <w:szCs w:val="22"/>
        </w:rPr>
        <w:t>.</w:t>
      </w:r>
      <w:r w:rsidR="00362F93">
        <w:rPr>
          <w:sz w:val="22"/>
          <w:szCs w:val="22"/>
        </w:rPr>
        <w:t xml:space="preserve"> In short,</w:t>
      </w:r>
      <w:r w:rsidR="00174B3F">
        <w:rPr>
          <w:rFonts w:hint="eastAsia"/>
          <w:sz w:val="22"/>
          <w:szCs w:val="22"/>
        </w:rPr>
        <w:t xml:space="preserve"> w</w:t>
      </w:r>
      <w:r>
        <w:rPr>
          <w:sz w:val="22"/>
          <w:szCs w:val="22"/>
        </w:rPr>
        <w:t xml:space="preserve">e ran </w:t>
      </w:r>
      <w:r w:rsidR="00174B3F">
        <w:rPr>
          <w:rFonts w:hint="eastAsia"/>
          <w:sz w:val="22"/>
          <w:szCs w:val="22"/>
        </w:rPr>
        <w:t>a sensitivity analysis where we</w:t>
      </w:r>
      <w:r>
        <w:rPr>
          <w:sz w:val="22"/>
          <w:szCs w:val="22"/>
        </w:rPr>
        <w:t xml:space="preserve"> </w:t>
      </w:r>
      <w:r w:rsidR="0049643C">
        <w:rPr>
          <w:sz w:val="22"/>
          <w:szCs w:val="22"/>
        </w:rPr>
        <w:t>estimated within-, between-, and population rGEs using</w:t>
      </w:r>
      <w:r>
        <w:rPr>
          <w:sz w:val="22"/>
          <w:szCs w:val="22"/>
        </w:rPr>
        <w:t xml:space="preserve"> EUR-like individuals only. </w:t>
      </w:r>
      <w:r w:rsidR="006E0BB5">
        <w:rPr>
          <w:rFonts w:hint="eastAsia"/>
          <w:sz w:val="22"/>
          <w:szCs w:val="22"/>
        </w:rPr>
        <w:t xml:space="preserve">Parameter estimates and credible intervals are shown in Response Letter Figure </w:t>
      </w:r>
      <w:r w:rsidR="006E0BB5">
        <w:rPr>
          <w:sz w:val="22"/>
          <w:szCs w:val="22"/>
        </w:rPr>
        <w:t>2</w:t>
      </w:r>
      <w:r w:rsidR="006E0BB5">
        <w:rPr>
          <w:rFonts w:hint="eastAsia"/>
          <w:sz w:val="22"/>
          <w:szCs w:val="22"/>
        </w:rPr>
        <w:t>.</w:t>
      </w:r>
      <w:r w:rsidR="0041384F">
        <w:rPr>
          <w:sz w:val="22"/>
          <w:szCs w:val="22"/>
        </w:rPr>
        <w:t xml:space="preserve"> R</w:t>
      </w:r>
      <w:r>
        <w:rPr>
          <w:sz w:val="22"/>
          <w:szCs w:val="22"/>
        </w:rPr>
        <w:t>esults from this sensitivity analysis were mostly identical to results from our main analysis: parameter estimates were similar, and there was no difference in the statistical significance of effects.</w:t>
      </w:r>
    </w:p>
    <w:p w14:paraId="3795916C" w14:textId="5429A01B" w:rsidR="004015BF" w:rsidRDefault="00DC549A" w:rsidP="004015BF">
      <w:pPr>
        <w:spacing w:after="200"/>
        <w:rPr>
          <w:sz w:val="22"/>
          <w:szCs w:val="22"/>
        </w:rPr>
      </w:pPr>
      <w:r>
        <w:rPr>
          <w:sz w:val="22"/>
          <w:szCs w:val="22"/>
        </w:rPr>
        <w:t>To clarify how ancestry was handled in our main analyses</w:t>
      </w:r>
      <w:r w:rsidR="004015BF">
        <w:rPr>
          <w:sz w:val="22"/>
          <w:szCs w:val="22"/>
        </w:rPr>
        <w:t xml:space="preserve">, </w:t>
      </w:r>
      <w:r w:rsidR="002E4142">
        <w:rPr>
          <w:sz w:val="22"/>
          <w:szCs w:val="22"/>
        </w:rPr>
        <w:t>we</w:t>
      </w:r>
      <w:r w:rsidR="00CD50F7">
        <w:rPr>
          <w:sz w:val="22"/>
          <w:szCs w:val="22"/>
        </w:rPr>
        <w:t xml:space="preserve"> now provide</w:t>
      </w:r>
      <w:r w:rsidR="002E4142">
        <w:rPr>
          <w:rFonts w:hint="eastAsia"/>
          <w:sz w:val="22"/>
          <w:szCs w:val="22"/>
        </w:rPr>
        <w:t xml:space="preserve"> Supplemental Table </w:t>
      </w:r>
      <w:r w:rsidR="002E4142">
        <w:rPr>
          <w:sz w:val="22"/>
          <w:szCs w:val="22"/>
        </w:rPr>
        <w:t>6</w:t>
      </w:r>
      <w:r w:rsidR="002E4142">
        <w:rPr>
          <w:rFonts w:hint="eastAsia"/>
          <w:sz w:val="22"/>
          <w:szCs w:val="22"/>
        </w:rPr>
        <w:t xml:space="preserve">, where we stratified our sample by </w:t>
      </w:r>
      <w:r w:rsidR="002E4142">
        <w:rPr>
          <w:sz w:val="22"/>
          <w:szCs w:val="22"/>
        </w:rPr>
        <w:t>genetic-similarity groups (i.e., EUR-like, AFR-like, ASI-like, and HIS-like)</w:t>
      </w:r>
      <w:r w:rsidR="002E4142">
        <w:rPr>
          <w:rFonts w:hint="eastAsia"/>
          <w:sz w:val="22"/>
          <w:szCs w:val="22"/>
        </w:rPr>
        <w:t>, reported demographics and descriptive statistics, an calculated Intraclass Correlation (ICC) for all variables</w:t>
      </w:r>
      <w:r w:rsidR="002E4142">
        <w:rPr>
          <w:sz w:val="22"/>
          <w:szCs w:val="22"/>
        </w:rPr>
        <w:t xml:space="preserve"> in the family-based sample</w:t>
      </w:r>
      <w:r w:rsidR="002E4142">
        <w:rPr>
          <w:rFonts w:hint="eastAsia"/>
          <w:sz w:val="22"/>
          <w:szCs w:val="22"/>
        </w:rPr>
        <w:t>, including for PGS.</w:t>
      </w:r>
      <w:r w:rsidR="002E4142">
        <w:rPr>
          <w:sz w:val="22"/>
          <w:szCs w:val="22"/>
        </w:rPr>
        <w:t xml:space="preserve"> W</w:t>
      </w:r>
      <w:r w:rsidR="004015BF">
        <w:rPr>
          <w:sz w:val="22"/>
          <w:szCs w:val="22"/>
        </w:rPr>
        <w:t>e</w:t>
      </w:r>
      <w:r w:rsidR="002E4142">
        <w:rPr>
          <w:sz w:val="22"/>
          <w:szCs w:val="22"/>
        </w:rPr>
        <w:t xml:space="preserve"> also </w:t>
      </w:r>
      <w:r w:rsidR="004015BF">
        <w:rPr>
          <w:sz w:val="22"/>
          <w:szCs w:val="22"/>
        </w:rPr>
        <w:t>employed several methodolog</w:t>
      </w:r>
      <w:r w:rsidR="00362F93">
        <w:rPr>
          <w:sz w:val="22"/>
          <w:szCs w:val="22"/>
        </w:rPr>
        <w:t>ies</w:t>
      </w:r>
      <w:r w:rsidR="004015BF">
        <w:rPr>
          <w:sz w:val="22"/>
          <w:szCs w:val="22"/>
        </w:rPr>
        <w:t xml:space="preserve"> to ensure our PGS </w:t>
      </w:r>
      <w:r w:rsidR="00362F93">
        <w:rPr>
          <w:sz w:val="22"/>
          <w:szCs w:val="22"/>
        </w:rPr>
        <w:t xml:space="preserve">was </w:t>
      </w:r>
      <w:r w:rsidR="004015BF">
        <w:rPr>
          <w:sz w:val="22"/>
          <w:szCs w:val="22"/>
        </w:rPr>
        <w:t>valid and robust to confound</w:t>
      </w:r>
      <w:r w:rsidR="00362F93">
        <w:rPr>
          <w:sz w:val="22"/>
          <w:szCs w:val="22"/>
        </w:rPr>
        <w:t>s,</w:t>
      </w:r>
      <w:r w:rsidR="004015BF">
        <w:rPr>
          <w:sz w:val="22"/>
          <w:szCs w:val="22"/>
        </w:rPr>
        <w:t xml:space="preserve"> even when applied to a genetically diverse sample. </w:t>
      </w:r>
      <w:r w:rsidR="00E02467">
        <w:rPr>
          <w:sz w:val="22"/>
          <w:szCs w:val="22"/>
        </w:rPr>
        <w:t xml:space="preserve">First, our PGS was generated using </w:t>
      </w:r>
      <w:r w:rsidR="00E02467" w:rsidRPr="003605AB">
        <w:rPr>
          <w:sz w:val="22"/>
          <w:szCs w:val="22"/>
        </w:rPr>
        <w:t xml:space="preserve">PRS-CS </w:t>
      </w:r>
      <w:r w:rsidR="00E02467" w:rsidRPr="003605AB">
        <w:rPr>
          <w:sz w:val="22"/>
          <w:szCs w:val="22"/>
        </w:rPr>
        <w:fldChar w:fldCharType="begin"/>
      </w:r>
      <w:r w:rsidR="00D07115">
        <w:rPr>
          <w:sz w:val="22"/>
          <w:szCs w:val="22"/>
        </w:rPr>
        <w:instrText xml:space="preserve"> ADDIN ZOTERO_ITEM CSL_CITATION {"citationID":"tAEC9Bay","properties":{"formattedCitation":"(Ge et al., 2019)","plainCitation":"(Ge et al., 2019)","noteIndex":0},"citationItems":[{"id":1187,"uris":["http://zotero.org/users/10101336/items/2RLC9KXG"],"itemData":{"id":1187,"type":"article-journal","abstract":"Polygenic risk scores (PRS) have shown promise in predicting human complex traits and diseases. Here, we present PRS-CS, a polygenic prediction method that infers posterior effect sizes of single nucleotide polymorphisms (SNPs) using genome-wide association summary statistics and an external linkage disequilibrium (LD) reference panel. PRS-CS utilizes a high-dimensional Bayesian regression framework, and is distinct from previous work by placing a continuous shrinkage (CS) prior on SNP effect sizes, which is robust to varying genetic architectures, provides substantial computational advantages, and enables multivariate modeling of local LD patterns. Simulation studies using data from the UK Biobank show that PRS-CS outperforms existing methods across a wide range of genetic architectures, especially when the training sample size is large. We apply PRS-CS to predict six common complex diseases and six quantitative traits in the Partners HealthCare Biobank, and further demonstrate the improvement of PRS-CS in prediction accuracy over alternative methods.","container-title":"Nature Communications","DOI":"10.1038/s41467-019-09718-5","ISSN":"2041-1723","issue":"1","journalAbbreviation":"Nat Commun","language":"en","license":"2019 The Author(s)","page":"1776","publisher":"Nature Publishing Group","source":"www.nature.com","title":"Polygenic prediction via Bayesian regression and continuous shrinkage priors","volume":"10","author":[{"family":"Ge","given":"Tian"},{"family":"Chen","given":"Chia-Yen"},{"family":"Ni","given":"Yang"},{"family":"Feng","given":"Yen-Chen Anne"},{"family":"Smoller","given":"Jordan W."}],"issued":{"date-parts":[["2019",4,16]]}}}],"schema":"https://github.com/citation-style-language/schema/raw/master/csl-citation.json"} </w:instrText>
      </w:r>
      <w:r w:rsidR="00E02467" w:rsidRPr="003605AB">
        <w:rPr>
          <w:sz w:val="22"/>
          <w:szCs w:val="22"/>
        </w:rPr>
        <w:fldChar w:fldCharType="separate"/>
      </w:r>
      <w:r w:rsidR="00E02467" w:rsidRPr="003605AB">
        <w:rPr>
          <w:sz w:val="22"/>
          <w:szCs w:val="22"/>
        </w:rPr>
        <w:t>(Ge et al., 2019)</w:t>
      </w:r>
      <w:r w:rsidR="00E02467" w:rsidRPr="003605AB">
        <w:rPr>
          <w:sz w:val="22"/>
          <w:szCs w:val="22"/>
        </w:rPr>
        <w:fldChar w:fldCharType="end"/>
      </w:r>
      <w:r w:rsidR="00E02467">
        <w:rPr>
          <w:sz w:val="22"/>
          <w:szCs w:val="22"/>
        </w:rPr>
        <w:t xml:space="preserve">, a continuous shrinkage method that has been shown to improve </w:t>
      </w:r>
      <w:r w:rsidR="00E02467" w:rsidRPr="003605AB">
        <w:rPr>
          <w:sz w:val="22"/>
          <w:szCs w:val="22"/>
        </w:rPr>
        <w:t xml:space="preserve">generalizability across genetic ancestries </w:t>
      </w:r>
      <w:r w:rsidR="00E02467" w:rsidRPr="003605AB">
        <w:rPr>
          <w:sz w:val="22"/>
          <w:szCs w:val="22"/>
        </w:rPr>
        <w:fldChar w:fldCharType="begin"/>
      </w:r>
      <w:r w:rsidR="00D07115">
        <w:rPr>
          <w:sz w:val="22"/>
          <w:szCs w:val="22"/>
        </w:rPr>
        <w:instrText xml:space="preserve"> ADDIN ZOTERO_ITEM CSL_CITATION {"citationID":"99LfAjMz","properties":{"formattedCitation":"(Ahern et al., 2023)","plainCitation":"(Ahern et al., 2023)","noteIndex":0},"citationItems":[{"id":1266,"uris":["http://zotero.org/users/10101336/items/XZDBJZ2F"],"itemData":{"id":1266,"type":"article-journal","abstract":"Using individuals’ genetic data researchers can generate Polygenic Scores (PS) that are able to predict risk for diseases, variability in different behaviors as well as anthropomorphic measures. This is achieved by leveraging models learned from previously published large Genome-Wide Association Studies (GWASs) associating locations in the genome with a phenotype of interest. Previous GWASs have predominantly been performed in European ancestry individuals. This is of concern as PS generated in samples with a different ancestry to the original training GWAS have been shown to have lower performance and limited portability, and many efforts are now underway to collect genetic databases on individuals of diverse ancestries. In this study, we compare multiple methods of generating PS, including pruning and thresholding and Bayesian continuous shrinkage models, to determine which of them is best able to overcome these limitations. To do this we use the ABCD Study, a longitudinal cohort with deep phenotyping on individuals of diverse ancestry. We generate PS for anthropometric and psychiatric phenotypes using previously published GWAS summary statistics and examine their performance in three subsamples of ABCD: African ancestry individuals (n = 811), European ancestry Individuals (n = 6703), and admixed ancestry individuals (n = 3664). We find that the single ancestry continuous shrinkage method, PRScs (CS), and the multi ancestry meta method, PRScsx Meta (CSx Meta), show the best performance across ancestries and phenotypes.","container-title":"Behavior Genetics","DOI":"10.1007/s10519-023-10139-w","ISSN":"1573-3297","issue":"3","journalAbbreviation":"Behav Genet","language":"en","page":"292-309","source":"Springer Link","title":"Comparing Pruning and Thresholding with Continuous Shrinkage Polygenic Score Methods in a Large Sample of Ancestrally Diverse Adolescents from the ABCD Study®","volume":"53","author":[{"family":"Ahern","given":"Jonathan"},{"family":"Thompson","given":"Wesley"},{"family":"Fan","given":"Chun Chieh"},{"family":"Loughnan","given":"Robert"}],"issued":{"date-parts":[["2023",5,1]]}}}],"schema":"https://github.com/citation-style-language/schema/raw/master/csl-citation.json"} </w:instrText>
      </w:r>
      <w:r w:rsidR="00E02467" w:rsidRPr="003605AB">
        <w:rPr>
          <w:sz w:val="22"/>
          <w:szCs w:val="22"/>
        </w:rPr>
        <w:fldChar w:fldCharType="separate"/>
      </w:r>
      <w:r w:rsidR="00E02467" w:rsidRPr="003605AB">
        <w:rPr>
          <w:sz w:val="22"/>
          <w:szCs w:val="22"/>
        </w:rPr>
        <w:t>(Ahern et al., 2023)</w:t>
      </w:r>
      <w:r w:rsidR="00E02467" w:rsidRPr="003605AB">
        <w:rPr>
          <w:sz w:val="22"/>
          <w:szCs w:val="22"/>
        </w:rPr>
        <w:fldChar w:fldCharType="end"/>
      </w:r>
      <w:r w:rsidR="00E02467">
        <w:rPr>
          <w:sz w:val="22"/>
          <w:szCs w:val="22"/>
        </w:rPr>
        <w:t xml:space="preserve">. Second, </w:t>
      </w:r>
      <w:r w:rsidR="00E02467" w:rsidRPr="00AB2CD1">
        <w:rPr>
          <w:sz w:val="22"/>
          <w:szCs w:val="22"/>
        </w:rPr>
        <w:t>PGS was residualized on the first 20 genetic principal components and standardized within each genetic-similarity group</w:t>
      </w:r>
      <w:r w:rsidR="00E02467">
        <w:rPr>
          <w:sz w:val="22"/>
          <w:szCs w:val="22"/>
        </w:rPr>
        <w:t xml:space="preserve"> to account for broad population differences. Third, g</w:t>
      </w:r>
      <w:r w:rsidR="00E02467" w:rsidRPr="00AB2CD1">
        <w:rPr>
          <w:sz w:val="22"/>
          <w:szCs w:val="22"/>
        </w:rPr>
        <w:t>enetic-similarity group</w:t>
      </w:r>
      <w:r w:rsidR="00E02467">
        <w:rPr>
          <w:sz w:val="22"/>
          <w:szCs w:val="22"/>
        </w:rPr>
        <w:t>s</w:t>
      </w:r>
      <w:r w:rsidR="00E02467" w:rsidRPr="00AB2CD1">
        <w:rPr>
          <w:sz w:val="22"/>
          <w:szCs w:val="22"/>
        </w:rPr>
        <w:t xml:space="preserve"> </w:t>
      </w:r>
      <w:r w:rsidR="00E02467">
        <w:rPr>
          <w:sz w:val="22"/>
          <w:szCs w:val="22"/>
        </w:rPr>
        <w:t>were</w:t>
      </w:r>
      <w:r w:rsidR="00E02467" w:rsidRPr="00AB2CD1">
        <w:rPr>
          <w:sz w:val="22"/>
          <w:szCs w:val="22"/>
        </w:rPr>
        <w:t xml:space="preserve"> </w:t>
      </w:r>
      <w:r w:rsidR="00E02467">
        <w:rPr>
          <w:sz w:val="22"/>
          <w:szCs w:val="22"/>
        </w:rPr>
        <w:t xml:space="preserve">dummy-coded and </w:t>
      </w:r>
      <w:r w:rsidR="00E02467" w:rsidRPr="00AB2CD1">
        <w:rPr>
          <w:sz w:val="22"/>
          <w:szCs w:val="22"/>
        </w:rPr>
        <w:t>included as</w:t>
      </w:r>
      <w:r w:rsidR="00E02467">
        <w:rPr>
          <w:sz w:val="22"/>
          <w:szCs w:val="22"/>
        </w:rPr>
        <w:t xml:space="preserve"> population/between-family </w:t>
      </w:r>
      <w:r w:rsidR="00E02467" w:rsidRPr="00AB2CD1">
        <w:rPr>
          <w:sz w:val="22"/>
          <w:szCs w:val="22"/>
        </w:rPr>
        <w:t>covariate</w:t>
      </w:r>
      <w:r w:rsidR="00E02467">
        <w:rPr>
          <w:sz w:val="22"/>
          <w:szCs w:val="22"/>
        </w:rPr>
        <w:t>s</w:t>
      </w:r>
      <w:r w:rsidR="00E02467" w:rsidRPr="00AB2CD1">
        <w:rPr>
          <w:sz w:val="22"/>
          <w:szCs w:val="22"/>
        </w:rPr>
        <w:t xml:space="preserve"> in our pooled analyses</w:t>
      </w:r>
      <w:r w:rsidR="00E02467">
        <w:rPr>
          <w:sz w:val="22"/>
          <w:szCs w:val="22"/>
        </w:rPr>
        <w:t xml:space="preserve">, which is consistent with the Integrative Data Analysis approach </w:t>
      </w:r>
      <w:r w:rsidR="00E02467">
        <w:rPr>
          <w:sz w:val="22"/>
          <w:szCs w:val="22"/>
        </w:rPr>
        <w:fldChar w:fldCharType="begin"/>
      </w:r>
      <w:r w:rsidR="00D07115">
        <w:rPr>
          <w:sz w:val="22"/>
          <w:szCs w:val="22"/>
        </w:rPr>
        <w:instrText xml:space="preserve"> ADDIN ZOTERO_ITEM CSL_CITATION {"citationID":"UcyeqM1m","properties":{"unsorted":false,"formattedCitation":"(Barr et al., 2022)","plainCitation":"(Barr et al., 2022)","noteIndex":0},"citationItems":[{"id":1792,"uris":["http://zotero.org/users/10101336/items/SVS9WGDY"],"itemData":{"id":1792,"type":"article-journal","abstract":"Substance use disorders (SUDs) incur serious social and personal costs. The risk for SUDs is complex, with risk factors ranging from social conditions to individual genetic variation. We examined whether models that include a clinical/environmental risk index (CERI) and polygenic scores (PGS) are able to identify individuals at increased risk of SUD in young adulthood across four longitudinal cohorts for a combined sample of N = 15,134. Our analyses included participants of European (NEUR = 12,659) and African (NAFR = 2475) ancestries. SUD outcomes included: (1) alcohol dependence, (2) nicotine dependence; (3) drug dependence, and (4) any substance dependence. In the models containing the PGS and CERI, the CERI was associated with all three outcomes (ORs = 01.37–1.67). PGS for problematic alcohol use, externalizing, and smoking quantity were associated with alcohol dependence, drug dependence, and nicotine dependence, respectively (OR = 1.11–1.33). PGS for problematic alcohol use and externalizing were also associated with any substance dependence (ORs = 1.09–1.18). The full model explained 6–13% of the variance in SUDs. Those in the top 10% of CERI and PGS had relative risk ratios of 3.86–8.04 for each SUD relative to the bottom 90%. Overall, the combined measures of clinical, environmental, and genetic risk demonstrated modest ability to distinguish between affected and unaffected individuals in young adulthood. PGS were significant but added little in addition to the clinical/environmental risk index. Results from our analysis demonstrate there is still considerable work to be done before tools such as these are ready for clinical applications.","container-title":"Molecular Psychiatry","DOI":"10.1038/s41380-022-01801-6","ISSN":"1476-5578","issue":"11","journalAbbreviation":"Mol Psychiatry","language":"en","license":"2022 The Author(s), under exclusive licence to Springer Nature Limited","page":"4633-4641","publisher":"Nature Publishing Group","source":"www.nature.com","title":"Clinical, environmental, and genetic risk factors for substance use disorders: characterizing combined effects across multiple cohorts","title-short":"Clinical, environmental, and genetic risk factors for substance use disorders","volume":"27","author":[{"family":"Barr","given":"Peter B."},{"family":"Driver","given":"Morgan N."},{"family":"Kuo","given":"Sally I.-Chun"},{"family":"Stephenson","given":"Mallory"},{"family":"Aliev","given":"Fazil"},{"family":"Linnér","given":"Richard Karlsson"},{"family":"Marks","given":"Jesse"},{"family":"Anokhin","given":"Andrey P."},{"family":"Bucholz","given":"Kathleen"},{"family":"Chan","given":"Grace"},{"family":"Edenberg","given":"Howard J."},{"family":"Edwards","given":"Alexis C."},{"family":"Francis","given":"Meredith W."},{"family":"Hancock","given":"Dana B."},{"family":"Harden","given":"K. Paige"},{"family":"Kamarajan","given":"Chella"},{"family":"Kaprio","given":"Jaakko"},{"family":"Kinreich","given":"Sivan"},{"family":"Kramer","given":"John R."},{"family":"Kuperman","given":"Samuel"},{"family":"Latvala","given":"Antti"},{"family":"Meyers","given":"Jacquelyn L."},{"family":"Palmer","given":"Abraham A."},{"family":"Plawecki","given":"Martin H."},{"family":"Porjesz","given":"Bernice"},{"family":"Rose","given":"Richard J."},{"family":"Schuckit","given":"Marc A."},{"family":"Salvatore","given":"Jessica E."},{"family":"Dick","given":"Danielle M."}],"issued":{"date-parts":[["2022",11]]}}}],"schema":"https://github.com/citation-style-language/schema/raw/master/csl-citation.json"} </w:instrText>
      </w:r>
      <w:r w:rsidR="00E02467">
        <w:rPr>
          <w:sz w:val="22"/>
          <w:szCs w:val="22"/>
        </w:rPr>
        <w:fldChar w:fldCharType="separate"/>
      </w:r>
      <w:r w:rsidR="00E02467" w:rsidRPr="00EF2363">
        <w:rPr>
          <w:sz w:val="22"/>
        </w:rPr>
        <w:t>(Barr et al., 2022)</w:t>
      </w:r>
      <w:r w:rsidR="00E02467">
        <w:rPr>
          <w:sz w:val="22"/>
          <w:szCs w:val="22"/>
        </w:rPr>
        <w:fldChar w:fldCharType="end"/>
      </w:r>
      <w:r w:rsidR="00E02467">
        <w:rPr>
          <w:sz w:val="22"/>
          <w:szCs w:val="22"/>
        </w:rPr>
        <w:t>. We are therefore confident that our admixed analysis allows for increased generalizability without sacrificing statistical power or rigor.</w:t>
      </w:r>
    </w:p>
    <w:p w14:paraId="1218B844" w14:textId="3BC89F90" w:rsidR="00416591" w:rsidRPr="00EF2363" w:rsidRDefault="009B7CB3" w:rsidP="00EF2363">
      <w:pPr>
        <w:pStyle w:val="ListParagraph"/>
        <w:numPr>
          <w:ilvl w:val="0"/>
          <w:numId w:val="5"/>
        </w:numPr>
        <w:spacing w:after="200"/>
        <w:rPr>
          <w:b/>
          <w:bCs/>
          <w:sz w:val="22"/>
          <w:szCs w:val="22"/>
        </w:rPr>
      </w:pPr>
      <w:r w:rsidRPr="00EF2363">
        <w:rPr>
          <w:b/>
          <w:bCs/>
          <w:sz w:val="22"/>
          <w:szCs w:val="22"/>
        </w:rPr>
        <w:t>The distinction between the population, between-family and within-family estimates could be clearer. The Methods state that multilevel models included effects at both the within- and between-family levels, but it would be helpful to specify exactly how PGSEXT was decomposed. For example, does the between-family effect reflect the family mean PGSEXT, with the within-family effect reflecting each sibling/twin's deviation from the family mean, or was an equivalent Mplus within/between specification used? This would also make Figure 2 easier to interpret. The estimates are almost identical for parental relationship, but for delinquent peer affiliation, the association appears largely between families and attenuates within families. This is an important contrast, but the interpretation depends on being very clear about how the within- and between-family effects were derived and compared. The "Between-to-Within Differences" section would also benefit from clearer wording, as it is not immediately clear whether these are formal contrasts between slopes from the same model or comparisons across separate models.</w:t>
      </w:r>
    </w:p>
    <w:p w14:paraId="71B8F3C4" w14:textId="0F3937A0" w:rsidR="00C42CDF" w:rsidRDefault="003C794B">
      <w:pPr>
        <w:spacing w:after="200"/>
        <w:rPr>
          <w:sz w:val="22"/>
          <w:szCs w:val="22"/>
        </w:rPr>
      </w:pPr>
      <w:r>
        <w:rPr>
          <w:sz w:val="22"/>
          <w:szCs w:val="22"/>
        </w:rPr>
        <w:t xml:space="preserve">We apologize that </w:t>
      </w:r>
      <w:r w:rsidR="00046E13">
        <w:rPr>
          <w:sz w:val="22"/>
          <w:szCs w:val="22"/>
        </w:rPr>
        <w:t>our family</w:t>
      </w:r>
      <w:r w:rsidR="00362F93">
        <w:rPr>
          <w:sz w:val="22"/>
          <w:szCs w:val="22"/>
        </w:rPr>
        <w:t xml:space="preserve">-based models were difficult to interpret. </w:t>
      </w:r>
      <w:r w:rsidR="00DD53D4">
        <w:rPr>
          <w:sz w:val="22"/>
          <w:szCs w:val="22"/>
        </w:rPr>
        <w:t xml:space="preserve">To clarify, </w:t>
      </w:r>
      <w:r w:rsidR="00C42CDF">
        <w:rPr>
          <w:sz w:val="22"/>
          <w:szCs w:val="22"/>
        </w:rPr>
        <w:t xml:space="preserve">family means of PGS were calculated and used as between-family predictor. PGS was </w:t>
      </w:r>
      <w:r w:rsidR="00DD53D4">
        <w:rPr>
          <w:sz w:val="22"/>
          <w:szCs w:val="22"/>
        </w:rPr>
        <w:t xml:space="preserve">then </w:t>
      </w:r>
      <w:r w:rsidR="00C42CDF">
        <w:rPr>
          <w:sz w:val="22"/>
          <w:szCs w:val="22"/>
        </w:rPr>
        <w:t>centered around the family mean</w:t>
      </w:r>
      <w:r w:rsidR="003D4130">
        <w:rPr>
          <w:sz w:val="22"/>
          <w:szCs w:val="22"/>
        </w:rPr>
        <w:t>s (i.e., cluster-mean centered)</w:t>
      </w:r>
      <w:r w:rsidR="00CB7733">
        <w:rPr>
          <w:sz w:val="22"/>
          <w:szCs w:val="22"/>
        </w:rPr>
        <w:t xml:space="preserve"> and used as within-family predictor</w:t>
      </w:r>
      <w:r w:rsidR="00C42CDF">
        <w:rPr>
          <w:sz w:val="22"/>
          <w:szCs w:val="22"/>
        </w:rPr>
        <w:t xml:space="preserve">, </w:t>
      </w:r>
      <w:r w:rsidR="00840D89">
        <w:rPr>
          <w:sz w:val="22"/>
          <w:szCs w:val="22"/>
        </w:rPr>
        <w:t xml:space="preserve">reflecting </w:t>
      </w:r>
      <w:r w:rsidR="00940A55">
        <w:rPr>
          <w:sz w:val="22"/>
          <w:szCs w:val="22"/>
        </w:rPr>
        <w:t xml:space="preserve">how each twin/sibling deviate from </w:t>
      </w:r>
      <w:r w:rsidR="00E752E1">
        <w:rPr>
          <w:sz w:val="22"/>
          <w:szCs w:val="22"/>
        </w:rPr>
        <w:t>the</w:t>
      </w:r>
      <w:r w:rsidR="00940A55">
        <w:rPr>
          <w:sz w:val="22"/>
          <w:szCs w:val="22"/>
        </w:rPr>
        <w:t xml:space="preserve"> family </w:t>
      </w:r>
      <w:r w:rsidR="00E752E1">
        <w:rPr>
          <w:sz w:val="22"/>
          <w:szCs w:val="22"/>
        </w:rPr>
        <w:t>average</w:t>
      </w:r>
      <w:r w:rsidR="003D4130">
        <w:rPr>
          <w:sz w:val="22"/>
          <w:szCs w:val="22"/>
        </w:rPr>
        <w:t xml:space="preserve">. </w:t>
      </w:r>
      <w:r w:rsidR="00281542">
        <w:rPr>
          <w:sz w:val="22"/>
          <w:szCs w:val="22"/>
        </w:rPr>
        <w:t xml:space="preserve">The </w:t>
      </w:r>
      <w:r w:rsidR="003D4130">
        <w:rPr>
          <w:sz w:val="22"/>
          <w:szCs w:val="22"/>
        </w:rPr>
        <w:t>M</w:t>
      </w:r>
      <w:r w:rsidR="000C66A7">
        <w:rPr>
          <w:sz w:val="22"/>
          <w:szCs w:val="22"/>
        </w:rPr>
        <w:t>P</w:t>
      </w:r>
      <w:r w:rsidR="003D4130">
        <w:rPr>
          <w:sz w:val="22"/>
          <w:szCs w:val="22"/>
        </w:rPr>
        <w:t>lus latent-mean specification was not used because it is not compatible with the Bayes estimator.</w:t>
      </w:r>
      <w:r w:rsidR="009B7FF7">
        <w:rPr>
          <w:sz w:val="22"/>
          <w:szCs w:val="22"/>
        </w:rPr>
        <w:t xml:space="preserve"> In our revision, we clarif</w:t>
      </w:r>
      <w:r w:rsidR="00362F93">
        <w:rPr>
          <w:sz w:val="22"/>
          <w:szCs w:val="22"/>
        </w:rPr>
        <w:t>ied</w:t>
      </w:r>
      <w:r w:rsidR="009B7FF7">
        <w:rPr>
          <w:sz w:val="22"/>
          <w:szCs w:val="22"/>
        </w:rPr>
        <w:t xml:space="preserve"> how PGS was decomposed/centered in our analyses:</w:t>
      </w:r>
    </w:p>
    <w:p w14:paraId="517542BC" w14:textId="64F2E3F3" w:rsidR="009B7FF7" w:rsidRDefault="009B7FF7" w:rsidP="009B7FF7">
      <w:pPr>
        <w:spacing w:after="200"/>
        <w:ind w:left="420"/>
        <w:rPr>
          <w:i/>
          <w:iCs/>
          <w:sz w:val="22"/>
          <w:szCs w:val="22"/>
        </w:rPr>
      </w:pPr>
      <w:r>
        <w:rPr>
          <w:sz w:val="22"/>
          <w:szCs w:val="22"/>
        </w:rPr>
        <w:t>“</w:t>
      </w:r>
      <w:r w:rsidRPr="009B7FF7">
        <w:rPr>
          <w:i/>
          <w:iCs/>
          <w:sz w:val="22"/>
          <w:szCs w:val="22"/>
        </w:rPr>
        <w:t>At the between-family level, psychosocial environments were regressed on family means of PGS…At the within-family level, PGS was centered around the family means to reflect a twin/sibling’s deviation from their family mean.</w:t>
      </w:r>
      <w:r>
        <w:rPr>
          <w:sz w:val="22"/>
          <w:szCs w:val="22"/>
        </w:rPr>
        <w:t xml:space="preserve">” </w:t>
      </w:r>
      <w:r w:rsidR="00800BC7" w:rsidRPr="00AB2CD1">
        <w:rPr>
          <w:i/>
          <w:iCs/>
          <w:sz w:val="22"/>
          <w:szCs w:val="22"/>
        </w:rPr>
        <w:t>(</w:t>
      </w:r>
      <w:r w:rsidR="00800BC7" w:rsidRPr="00AB2CD1">
        <w:rPr>
          <w:i/>
          <w:iCs/>
          <w:sz w:val="22"/>
          <w:szCs w:val="22"/>
          <w:highlight w:val="yellow"/>
        </w:rPr>
        <w:t>paragraph</w:t>
      </w:r>
      <w:r w:rsidR="00800BC7" w:rsidRPr="00800BC7">
        <w:rPr>
          <w:i/>
          <w:iCs/>
          <w:sz w:val="22"/>
          <w:szCs w:val="22"/>
          <w:highlight w:val="yellow"/>
        </w:rPr>
        <w:t>, page</w:t>
      </w:r>
      <w:r w:rsidR="00800BC7" w:rsidRPr="00AB2CD1">
        <w:rPr>
          <w:i/>
          <w:iCs/>
          <w:sz w:val="22"/>
          <w:szCs w:val="22"/>
        </w:rPr>
        <w:t>)</w:t>
      </w:r>
    </w:p>
    <w:p w14:paraId="7A839749" w14:textId="5B4E0304" w:rsidR="00DD53D4" w:rsidRDefault="00DD53D4" w:rsidP="00DD53D4">
      <w:pPr>
        <w:spacing w:after="200"/>
        <w:rPr>
          <w:sz w:val="22"/>
          <w:szCs w:val="22"/>
        </w:rPr>
      </w:pPr>
      <w:r>
        <w:rPr>
          <w:sz w:val="22"/>
          <w:szCs w:val="22"/>
        </w:rPr>
        <w:t xml:space="preserve">We </w:t>
      </w:r>
      <w:r w:rsidR="00737E45">
        <w:rPr>
          <w:sz w:val="22"/>
          <w:szCs w:val="22"/>
        </w:rPr>
        <w:t xml:space="preserve">also hope that </w:t>
      </w:r>
      <w:r w:rsidR="00893013">
        <w:rPr>
          <w:sz w:val="22"/>
          <w:szCs w:val="22"/>
        </w:rPr>
        <w:t xml:space="preserve">our </w:t>
      </w:r>
      <w:r w:rsidR="00737E45">
        <w:rPr>
          <w:sz w:val="22"/>
          <w:szCs w:val="22"/>
        </w:rPr>
        <w:t>revised</w:t>
      </w:r>
      <w:r>
        <w:rPr>
          <w:sz w:val="22"/>
          <w:szCs w:val="22"/>
        </w:rPr>
        <w:t xml:space="preserve"> writing</w:t>
      </w:r>
      <w:r w:rsidR="00893013">
        <w:rPr>
          <w:sz w:val="22"/>
          <w:szCs w:val="22"/>
        </w:rPr>
        <w:t xml:space="preserve"> below</w:t>
      </w:r>
      <w:r>
        <w:rPr>
          <w:sz w:val="22"/>
          <w:szCs w:val="22"/>
        </w:rPr>
        <w:t xml:space="preserve"> </w:t>
      </w:r>
      <w:r w:rsidR="00737E45">
        <w:rPr>
          <w:sz w:val="22"/>
          <w:szCs w:val="22"/>
        </w:rPr>
        <w:t>led to</w:t>
      </w:r>
      <w:r>
        <w:rPr>
          <w:sz w:val="22"/>
          <w:szCs w:val="22"/>
        </w:rPr>
        <w:t xml:space="preserve"> better distinction</w:t>
      </w:r>
      <w:r w:rsidR="00737E45">
        <w:rPr>
          <w:sz w:val="22"/>
          <w:szCs w:val="22"/>
        </w:rPr>
        <w:t>s</w:t>
      </w:r>
      <w:r>
        <w:rPr>
          <w:sz w:val="22"/>
          <w:szCs w:val="22"/>
        </w:rPr>
        <w:t xml:space="preserve"> between </w:t>
      </w:r>
      <w:r w:rsidR="00737E45">
        <w:rPr>
          <w:sz w:val="22"/>
          <w:szCs w:val="22"/>
        </w:rPr>
        <w:t xml:space="preserve">the </w:t>
      </w:r>
      <w:r w:rsidRPr="00DD53D4">
        <w:rPr>
          <w:sz w:val="22"/>
          <w:szCs w:val="22"/>
        </w:rPr>
        <w:t>population, between-family and within-family estimates</w:t>
      </w:r>
      <w:r>
        <w:rPr>
          <w:sz w:val="22"/>
          <w:szCs w:val="22"/>
        </w:rPr>
        <w:t xml:space="preserve"> and how they </w:t>
      </w:r>
      <w:r w:rsidR="00737E45">
        <w:rPr>
          <w:sz w:val="22"/>
          <w:szCs w:val="22"/>
        </w:rPr>
        <w:t xml:space="preserve">are </w:t>
      </w:r>
      <w:r>
        <w:rPr>
          <w:sz w:val="22"/>
          <w:szCs w:val="22"/>
        </w:rPr>
        <w:t>interpreted:</w:t>
      </w:r>
    </w:p>
    <w:p w14:paraId="4DD124E6" w14:textId="05C87259" w:rsidR="00DD53D4" w:rsidRPr="00DD53D4" w:rsidRDefault="00DD53D4" w:rsidP="00DD53D4">
      <w:pPr>
        <w:spacing w:after="200"/>
        <w:ind w:left="420"/>
        <w:rPr>
          <w:sz w:val="22"/>
          <w:szCs w:val="22"/>
        </w:rPr>
      </w:pPr>
      <w:r>
        <w:rPr>
          <w:sz w:val="22"/>
          <w:szCs w:val="22"/>
        </w:rPr>
        <w:t>“</w:t>
      </w:r>
      <w:r w:rsidRPr="00DD53D4">
        <w:rPr>
          <w:i/>
          <w:iCs/>
          <w:sz w:val="22"/>
          <w:szCs w:val="22"/>
        </w:rPr>
        <w:t>The population-level effect therefore reflects the expected difference in psychosocial environments given one unit increase in PGSEXT among unrelated individuals (i.e., in the general population)… The between-family effect therefore reflects the extent to which twins/siblings from a family with higher average PGSEXT experience more/less of the environment, relative to those from a family with lower average PGSEXT… The within-family effect therefore reflects the extent to which the twin/sibling with higher PGSEXT in a family experiences more/less of the environment relative to their co-twin/sibling.</w:t>
      </w:r>
      <w:r>
        <w:rPr>
          <w:sz w:val="22"/>
          <w:szCs w:val="22"/>
        </w:rPr>
        <w:t>”</w:t>
      </w:r>
      <w:r w:rsidR="00800BC7">
        <w:rPr>
          <w:sz w:val="22"/>
          <w:szCs w:val="22"/>
        </w:rPr>
        <w:t xml:space="preserve"> </w:t>
      </w:r>
      <w:r w:rsidR="00800BC7" w:rsidRPr="00AB2CD1">
        <w:rPr>
          <w:i/>
          <w:iCs/>
          <w:sz w:val="22"/>
          <w:szCs w:val="22"/>
        </w:rPr>
        <w:t>(</w:t>
      </w:r>
      <w:r w:rsidR="00800BC7" w:rsidRPr="00AB2CD1">
        <w:rPr>
          <w:i/>
          <w:iCs/>
          <w:sz w:val="22"/>
          <w:szCs w:val="22"/>
          <w:highlight w:val="yellow"/>
        </w:rPr>
        <w:t>paragraph</w:t>
      </w:r>
      <w:r w:rsidR="00800BC7" w:rsidRPr="00800BC7">
        <w:rPr>
          <w:i/>
          <w:iCs/>
          <w:sz w:val="22"/>
          <w:szCs w:val="22"/>
          <w:highlight w:val="yellow"/>
        </w:rPr>
        <w:t>, page</w:t>
      </w:r>
      <w:r w:rsidR="00800BC7" w:rsidRPr="00AB2CD1">
        <w:rPr>
          <w:i/>
          <w:iCs/>
          <w:sz w:val="22"/>
          <w:szCs w:val="22"/>
        </w:rPr>
        <w:t>)</w:t>
      </w:r>
    </w:p>
    <w:p w14:paraId="1789EA30" w14:textId="68B873DA" w:rsidR="00C619E0" w:rsidRDefault="002B4C49" w:rsidP="00C619E0">
      <w:pPr>
        <w:spacing w:after="200"/>
        <w:rPr>
          <w:sz w:val="22"/>
          <w:szCs w:val="22"/>
        </w:rPr>
      </w:pPr>
      <w:r>
        <w:rPr>
          <w:sz w:val="22"/>
          <w:szCs w:val="22"/>
        </w:rPr>
        <w:lastRenderedPageBreak/>
        <w:t>Lastly, w</w:t>
      </w:r>
      <w:r w:rsidR="00006E0C">
        <w:rPr>
          <w:sz w:val="22"/>
          <w:szCs w:val="22"/>
        </w:rPr>
        <w:t>e agree that our description of b</w:t>
      </w:r>
      <w:r w:rsidR="00006E0C" w:rsidRPr="00006E0C">
        <w:rPr>
          <w:sz w:val="22"/>
          <w:szCs w:val="22"/>
        </w:rPr>
        <w:t>etween-to-</w:t>
      </w:r>
      <w:r w:rsidR="00006E0C">
        <w:rPr>
          <w:sz w:val="22"/>
          <w:szCs w:val="22"/>
        </w:rPr>
        <w:t>w</w:t>
      </w:r>
      <w:r w:rsidR="00006E0C" w:rsidRPr="00006E0C">
        <w:rPr>
          <w:sz w:val="22"/>
          <w:szCs w:val="22"/>
        </w:rPr>
        <w:t xml:space="preserve">ithin </w:t>
      </w:r>
      <w:r w:rsidR="00006E0C">
        <w:rPr>
          <w:sz w:val="22"/>
          <w:szCs w:val="22"/>
        </w:rPr>
        <w:t>contrasts need</w:t>
      </w:r>
      <w:r w:rsidR="00737E45">
        <w:rPr>
          <w:sz w:val="22"/>
          <w:szCs w:val="22"/>
        </w:rPr>
        <w:t xml:space="preserve">ed </w:t>
      </w:r>
      <w:r w:rsidR="00006E0C">
        <w:rPr>
          <w:sz w:val="22"/>
          <w:szCs w:val="22"/>
        </w:rPr>
        <w:t xml:space="preserve">to be </w:t>
      </w:r>
      <w:r w:rsidR="00737E45">
        <w:rPr>
          <w:sz w:val="22"/>
          <w:szCs w:val="22"/>
        </w:rPr>
        <w:t xml:space="preserve">better </w:t>
      </w:r>
      <w:r w:rsidR="00006E0C">
        <w:rPr>
          <w:sz w:val="22"/>
          <w:szCs w:val="22"/>
        </w:rPr>
        <w:t xml:space="preserve">clarified. </w:t>
      </w:r>
      <w:r w:rsidR="00CF2468">
        <w:rPr>
          <w:sz w:val="22"/>
          <w:szCs w:val="22"/>
        </w:rPr>
        <w:t>T</w:t>
      </w:r>
      <w:r w:rsidR="00CF2468" w:rsidRPr="00CF2468">
        <w:rPr>
          <w:sz w:val="22"/>
          <w:szCs w:val="22"/>
        </w:rPr>
        <w:t xml:space="preserve">he between-to-within </w:t>
      </w:r>
      <w:r w:rsidR="00006E0C">
        <w:rPr>
          <w:sz w:val="22"/>
          <w:szCs w:val="22"/>
        </w:rPr>
        <w:t>difference</w:t>
      </w:r>
      <w:r w:rsidR="00CF2468" w:rsidRPr="00CF2468">
        <w:rPr>
          <w:sz w:val="22"/>
          <w:szCs w:val="22"/>
        </w:rPr>
        <w:t xml:space="preserve"> (Δβ) was estimated as a formal contrast within a single multilevel model.</w:t>
      </w:r>
      <w:r w:rsidR="00006E0C">
        <w:rPr>
          <w:sz w:val="22"/>
          <w:szCs w:val="22"/>
        </w:rPr>
        <w:t xml:space="preserve"> </w:t>
      </w:r>
      <w:r w:rsidR="00C619E0">
        <w:rPr>
          <w:sz w:val="22"/>
          <w:szCs w:val="22"/>
        </w:rPr>
        <w:t xml:space="preserve">In </w:t>
      </w:r>
      <w:r w:rsidR="00A47965">
        <w:rPr>
          <w:sz w:val="22"/>
          <w:szCs w:val="22"/>
        </w:rPr>
        <w:t>a</w:t>
      </w:r>
      <w:r w:rsidR="00C619E0">
        <w:rPr>
          <w:sz w:val="22"/>
          <w:szCs w:val="22"/>
        </w:rPr>
        <w:t xml:space="preserve"> Bayesian model</w:t>
      </w:r>
      <w:r w:rsidR="00C619E0" w:rsidRPr="00C619E0">
        <w:rPr>
          <w:sz w:val="22"/>
          <w:szCs w:val="22"/>
        </w:rPr>
        <w:t xml:space="preserve">, the posterior distribution of any function of model parameters </w:t>
      </w:r>
      <w:r w:rsidR="003230B1">
        <w:rPr>
          <w:sz w:val="22"/>
          <w:szCs w:val="22"/>
        </w:rPr>
        <w:t xml:space="preserve">(i.e., </w:t>
      </w:r>
      <w:r w:rsidR="00906D29">
        <w:rPr>
          <w:sz w:val="22"/>
          <w:szCs w:val="22"/>
        </w:rPr>
        <w:t xml:space="preserve">a </w:t>
      </w:r>
      <w:r w:rsidR="003230B1">
        <w:rPr>
          <w:sz w:val="22"/>
          <w:szCs w:val="22"/>
        </w:rPr>
        <w:t>generated quantit</w:t>
      </w:r>
      <w:r w:rsidR="00906D29">
        <w:rPr>
          <w:sz w:val="22"/>
          <w:szCs w:val="22"/>
        </w:rPr>
        <w:t>y</w:t>
      </w:r>
      <w:r w:rsidR="003230B1">
        <w:rPr>
          <w:sz w:val="22"/>
          <w:szCs w:val="22"/>
        </w:rPr>
        <w:t xml:space="preserve">) </w:t>
      </w:r>
      <w:r w:rsidR="00C619E0" w:rsidRPr="00C619E0">
        <w:rPr>
          <w:sz w:val="22"/>
          <w:szCs w:val="22"/>
        </w:rPr>
        <w:t xml:space="preserve">is available directly from the posterior draws. We therefore specified </w:t>
      </w:r>
      <w:r w:rsidR="00DD0560">
        <w:rPr>
          <w:sz w:val="22"/>
          <w:szCs w:val="22"/>
        </w:rPr>
        <w:t>a generated quantity</w:t>
      </w:r>
      <w:r w:rsidR="00C619E0" w:rsidRPr="00C619E0">
        <w:rPr>
          <w:sz w:val="22"/>
          <w:szCs w:val="22"/>
        </w:rPr>
        <w:t xml:space="preserve"> </w:t>
      </w:r>
      <w:r w:rsidR="00A810C1">
        <w:rPr>
          <w:sz w:val="22"/>
          <w:szCs w:val="22"/>
        </w:rPr>
        <w:t xml:space="preserve">for </w:t>
      </w:r>
      <w:r w:rsidR="00A810C1" w:rsidRPr="00CF2468">
        <w:rPr>
          <w:sz w:val="22"/>
          <w:szCs w:val="22"/>
        </w:rPr>
        <w:t xml:space="preserve">between-to-within </w:t>
      </w:r>
      <w:r w:rsidR="00A810C1">
        <w:rPr>
          <w:sz w:val="22"/>
          <w:szCs w:val="22"/>
        </w:rPr>
        <w:t>difference</w:t>
      </w:r>
      <w:r w:rsidR="00171108">
        <w:rPr>
          <w:sz w:val="22"/>
          <w:szCs w:val="22"/>
        </w:rPr>
        <w:t>s</w:t>
      </w:r>
      <w:r w:rsidR="00A810C1" w:rsidRPr="00CF2468">
        <w:rPr>
          <w:sz w:val="22"/>
          <w:szCs w:val="22"/>
        </w:rPr>
        <w:t xml:space="preserve"> </w:t>
      </w:r>
      <w:r w:rsidR="006B3593">
        <w:rPr>
          <w:sz w:val="22"/>
          <w:szCs w:val="22"/>
        </w:rPr>
        <w:t xml:space="preserve">(i.e., </w:t>
      </w:r>
      <w:r w:rsidR="00C619E0" w:rsidRPr="00C619E0">
        <w:rPr>
          <w:sz w:val="22"/>
          <w:szCs w:val="22"/>
        </w:rPr>
        <w:t>Δ</w:t>
      </w:r>
      <w:r w:rsidR="006B3593" w:rsidRPr="00C619E0">
        <w:rPr>
          <w:sz w:val="22"/>
          <w:szCs w:val="22"/>
        </w:rPr>
        <w:t>β</w:t>
      </w:r>
      <w:r w:rsidR="00C619E0" w:rsidRPr="00C619E0">
        <w:rPr>
          <w:sz w:val="22"/>
          <w:szCs w:val="22"/>
        </w:rPr>
        <w:t xml:space="preserve"> = β</w:t>
      </w:r>
      <w:r w:rsidR="00C619E0" w:rsidRPr="006B3593">
        <w:rPr>
          <w:sz w:val="22"/>
          <w:szCs w:val="22"/>
          <w:vertAlign w:val="subscript"/>
        </w:rPr>
        <w:t>between</w:t>
      </w:r>
      <w:r w:rsidR="00C619E0" w:rsidRPr="00C619E0">
        <w:rPr>
          <w:sz w:val="22"/>
          <w:szCs w:val="22"/>
        </w:rPr>
        <w:t xml:space="preserve"> − β</w:t>
      </w:r>
      <w:r w:rsidR="00C619E0" w:rsidRPr="006B3593">
        <w:rPr>
          <w:sz w:val="22"/>
          <w:szCs w:val="22"/>
          <w:vertAlign w:val="subscript"/>
        </w:rPr>
        <w:t>within</w:t>
      </w:r>
      <w:r w:rsidR="00617E68" w:rsidRPr="00617E68">
        <w:rPr>
          <w:sz w:val="22"/>
          <w:szCs w:val="22"/>
        </w:rPr>
        <w:t>)</w:t>
      </w:r>
      <w:r w:rsidR="00C619E0" w:rsidRPr="00C619E0">
        <w:rPr>
          <w:sz w:val="22"/>
          <w:szCs w:val="22"/>
        </w:rPr>
        <w:t xml:space="preserve">, which </w:t>
      </w:r>
      <w:r w:rsidR="00A73522">
        <w:rPr>
          <w:sz w:val="22"/>
          <w:szCs w:val="22"/>
        </w:rPr>
        <w:t>was</w:t>
      </w:r>
      <w:r w:rsidR="00C619E0" w:rsidRPr="00C619E0">
        <w:rPr>
          <w:sz w:val="22"/>
          <w:szCs w:val="22"/>
        </w:rPr>
        <w:t xml:space="preserve"> evaluate</w:t>
      </w:r>
      <w:r w:rsidR="00A73522">
        <w:rPr>
          <w:sz w:val="22"/>
          <w:szCs w:val="22"/>
        </w:rPr>
        <w:t>d</w:t>
      </w:r>
      <w:r w:rsidR="00C619E0" w:rsidRPr="00C619E0">
        <w:rPr>
          <w:sz w:val="22"/>
          <w:szCs w:val="22"/>
        </w:rPr>
        <w:t xml:space="preserve"> at each </w:t>
      </w:r>
      <w:r w:rsidR="00A73522">
        <w:rPr>
          <w:sz w:val="22"/>
          <w:szCs w:val="22"/>
        </w:rPr>
        <w:t>Markov Chain Monte Carlo draw</w:t>
      </w:r>
      <w:r w:rsidR="00F640F6">
        <w:rPr>
          <w:sz w:val="22"/>
          <w:szCs w:val="22"/>
        </w:rPr>
        <w:t xml:space="preserve"> and then aggregated </w:t>
      </w:r>
      <w:r w:rsidR="00E15539">
        <w:rPr>
          <w:sz w:val="22"/>
          <w:szCs w:val="22"/>
        </w:rPr>
        <w:t xml:space="preserve">into an </w:t>
      </w:r>
      <w:r w:rsidR="00C619E0" w:rsidRPr="00C619E0">
        <w:rPr>
          <w:sz w:val="22"/>
          <w:szCs w:val="22"/>
        </w:rPr>
        <w:t xml:space="preserve">empirical posterior distribution. </w:t>
      </w:r>
      <w:r w:rsidR="009E531E">
        <w:rPr>
          <w:sz w:val="22"/>
          <w:szCs w:val="22"/>
        </w:rPr>
        <w:t xml:space="preserve">We note that our approach is more optimal than eyeballing the overlap of confidence intervals or conducting a z-test using point estimates and standard errors. Not only does our approach provide </w:t>
      </w:r>
      <w:r w:rsidR="009E531E" w:rsidRPr="00C619E0">
        <w:rPr>
          <w:sz w:val="22"/>
          <w:szCs w:val="22"/>
        </w:rPr>
        <w:t>a direct inferential test of the between</w:t>
      </w:r>
      <w:r w:rsidR="009E531E">
        <w:rPr>
          <w:sz w:val="22"/>
          <w:szCs w:val="22"/>
        </w:rPr>
        <w:t>-</w:t>
      </w:r>
      <w:r w:rsidR="009E531E" w:rsidRPr="00C619E0">
        <w:rPr>
          <w:sz w:val="22"/>
          <w:szCs w:val="22"/>
        </w:rPr>
        <w:t>within contrast</w:t>
      </w:r>
      <w:r w:rsidR="009E531E">
        <w:rPr>
          <w:sz w:val="22"/>
          <w:szCs w:val="22"/>
        </w:rPr>
        <w:t xml:space="preserve">, but it also appropriately accounts for possible </w:t>
      </w:r>
      <w:r w:rsidR="009E531E" w:rsidRPr="00C619E0">
        <w:rPr>
          <w:sz w:val="22"/>
          <w:szCs w:val="22"/>
        </w:rPr>
        <w:t xml:space="preserve">posterior dependence </w:t>
      </w:r>
      <w:r w:rsidR="0081468F">
        <w:rPr>
          <w:sz w:val="22"/>
          <w:szCs w:val="22"/>
        </w:rPr>
        <w:t xml:space="preserve">(i.e., correlation </w:t>
      </w:r>
      <w:r w:rsidR="000D77D5">
        <w:rPr>
          <w:sz w:val="22"/>
          <w:szCs w:val="22"/>
        </w:rPr>
        <w:t xml:space="preserve">between </w:t>
      </w:r>
      <w:r w:rsidR="000D77D5" w:rsidRPr="00C619E0">
        <w:rPr>
          <w:sz w:val="22"/>
          <w:szCs w:val="22"/>
        </w:rPr>
        <w:t>β</w:t>
      </w:r>
      <w:r w:rsidR="000D77D5" w:rsidRPr="006B3593">
        <w:rPr>
          <w:sz w:val="22"/>
          <w:szCs w:val="22"/>
          <w:vertAlign w:val="subscript"/>
        </w:rPr>
        <w:t>between</w:t>
      </w:r>
      <w:r w:rsidR="000D77D5" w:rsidRPr="00C619E0">
        <w:rPr>
          <w:sz w:val="22"/>
          <w:szCs w:val="22"/>
        </w:rPr>
        <w:t xml:space="preserve"> and β</w:t>
      </w:r>
      <w:r w:rsidR="000D77D5" w:rsidRPr="006B3593">
        <w:rPr>
          <w:sz w:val="22"/>
          <w:szCs w:val="22"/>
          <w:vertAlign w:val="subscript"/>
        </w:rPr>
        <w:t>within</w:t>
      </w:r>
      <w:r w:rsidR="0081468F">
        <w:rPr>
          <w:sz w:val="22"/>
          <w:szCs w:val="22"/>
        </w:rPr>
        <w:t xml:space="preserve">) </w:t>
      </w:r>
      <w:r w:rsidR="00D93804">
        <w:rPr>
          <w:sz w:val="22"/>
          <w:szCs w:val="22"/>
        </w:rPr>
        <w:t>across MCMC</w:t>
      </w:r>
      <w:r w:rsidR="00C619E0" w:rsidRPr="00C619E0">
        <w:rPr>
          <w:sz w:val="22"/>
          <w:szCs w:val="22"/>
        </w:rPr>
        <w:t xml:space="preserve"> draw</w:t>
      </w:r>
      <w:r w:rsidR="00337FFC">
        <w:rPr>
          <w:sz w:val="22"/>
          <w:szCs w:val="22"/>
        </w:rPr>
        <w:t>s</w:t>
      </w:r>
      <w:r w:rsidR="00C619E0" w:rsidRPr="00C619E0">
        <w:rPr>
          <w:sz w:val="22"/>
          <w:szCs w:val="22"/>
        </w:rPr>
        <w:t xml:space="preserve">. </w:t>
      </w:r>
    </w:p>
    <w:p w14:paraId="1E409E36" w14:textId="4967AE62" w:rsidR="008572A6" w:rsidRDefault="00800BC7" w:rsidP="00C619E0">
      <w:pPr>
        <w:spacing w:after="200"/>
        <w:rPr>
          <w:sz w:val="22"/>
          <w:szCs w:val="22"/>
        </w:rPr>
      </w:pPr>
      <w:r>
        <w:rPr>
          <w:sz w:val="22"/>
          <w:szCs w:val="22"/>
        </w:rPr>
        <w:t xml:space="preserve">We </w:t>
      </w:r>
      <w:r w:rsidR="008572A6">
        <w:rPr>
          <w:sz w:val="22"/>
          <w:szCs w:val="22"/>
        </w:rPr>
        <w:t>clarif</w:t>
      </w:r>
      <w:r w:rsidR="00737E45">
        <w:rPr>
          <w:sz w:val="22"/>
          <w:szCs w:val="22"/>
        </w:rPr>
        <w:t>ed</w:t>
      </w:r>
      <w:r w:rsidR="008572A6">
        <w:rPr>
          <w:sz w:val="22"/>
          <w:szCs w:val="22"/>
        </w:rPr>
        <w:t xml:space="preserve"> how our between-to-within contrasts are formed</w:t>
      </w:r>
      <w:r>
        <w:rPr>
          <w:sz w:val="22"/>
          <w:szCs w:val="22"/>
        </w:rPr>
        <w:t xml:space="preserve"> in the Methods section</w:t>
      </w:r>
      <w:r w:rsidR="00BD7D9A">
        <w:rPr>
          <w:sz w:val="22"/>
          <w:szCs w:val="22"/>
        </w:rPr>
        <w:t>:</w:t>
      </w:r>
    </w:p>
    <w:p w14:paraId="57A93450" w14:textId="4C19CD77" w:rsidR="00BD7D9A" w:rsidRDefault="0057136F" w:rsidP="0057136F">
      <w:pPr>
        <w:spacing w:after="200"/>
        <w:ind w:left="420"/>
        <w:rPr>
          <w:sz w:val="22"/>
          <w:szCs w:val="22"/>
        </w:rPr>
      </w:pPr>
      <w:r>
        <w:rPr>
          <w:sz w:val="22"/>
          <w:szCs w:val="22"/>
        </w:rPr>
        <w:t>“</w:t>
      </w:r>
      <w:r w:rsidR="00BD7D9A" w:rsidRPr="00BD7D9A">
        <w:rPr>
          <w:sz w:val="22"/>
          <w:szCs w:val="22"/>
        </w:rPr>
        <w:t>Finally, the difference of within-family from between-family effect with respect to each psychosocial environment</w:t>
      </w:r>
      <w:r w:rsidR="00BD7D9A" w:rsidRPr="00BD7D9A" w:rsidDel="00685F60">
        <w:rPr>
          <w:sz w:val="22"/>
          <w:szCs w:val="22"/>
        </w:rPr>
        <w:t xml:space="preserve"> </w:t>
      </w:r>
      <w:r w:rsidR="00BD7D9A" w:rsidRPr="00BD7D9A">
        <w:rPr>
          <w:sz w:val="22"/>
          <w:szCs w:val="22"/>
        </w:rPr>
        <w:t>were estimated as a generated quantity Δβ = β</w:t>
      </w:r>
      <w:r w:rsidR="00BD7D9A" w:rsidRPr="00BD7D9A">
        <w:rPr>
          <w:sz w:val="22"/>
          <w:szCs w:val="22"/>
          <w:vertAlign w:val="subscript"/>
        </w:rPr>
        <w:t>between</w:t>
      </w:r>
      <w:r w:rsidR="00BD7D9A" w:rsidRPr="00BD7D9A">
        <w:rPr>
          <w:sz w:val="22"/>
          <w:szCs w:val="22"/>
        </w:rPr>
        <w:t>-β</w:t>
      </w:r>
      <w:r w:rsidR="00BD7D9A" w:rsidRPr="00BD7D9A">
        <w:rPr>
          <w:sz w:val="22"/>
          <w:szCs w:val="22"/>
          <w:vertAlign w:val="subscript"/>
        </w:rPr>
        <w:t>within</w:t>
      </w:r>
      <w:r w:rsidR="00BD7D9A" w:rsidRPr="00BD7D9A">
        <w:rPr>
          <w:sz w:val="22"/>
          <w:szCs w:val="22"/>
        </w:rPr>
        <w:t>. This quantity was evaluated at each Markov Chain Monte Carlo draw and aggregated into a posterior distribution, which allows us to directly test whether within- and between-family effects are statistically different</w:t>
      </w:r>
      <w:r w:rsidR="000B5318">
        <w:rPr>
          <w:sz w:val="22"/>
          <w:szCs w:val="22"/>
        </w:rPr>
        <w:t xml:space="preserve"> in the same </w:t>
      </w:r>
      <w:r w:rsidR="00564921">
        <w:rPr>
          <w:sz w:val="22"/>
          <w:szCs w:val="22"/>
        </w:rPr>
        <w:t xml:space="preserve">multilevel </w:t>
      </w:r>
      <w:r w:rsidR="000B5318">
        <w:rPr>
          <w:sz w:val="22"/>
          <w:szCs w:val="22"/>
        </w:rPr>
        <w:t>model</w:t>
      </w:r>
      <w:r w:rsidR="00BD7D9A" w:rsidRPr="00BD7D9A">
        <w:rPr>
          <w:sz w:val="22"/>
          <w:szCs w:val="22"/>
        </w:rPr>
        <w:t>.”</w:t>
      </w:r>
      <w:r w:rsidR="00800BC7" w:rsidRPr="00800BC7">
        <w:rPr>
          <w:i/>
          <w:iCs/>
          <w:sz w:val="22"/>
          <w:szCs w:val="22"/>
        </w:rPr>
        <w:t xml:space="preserve"> </w:t>
      </w:r>
      <w:r w:rsidR="00800BC7" w:rsidRPr="00AB2CD1">
        <w:rPr>
          <w:i/>
          <w:iCs/>
          <w:sz w:val="22"/>
          <w:szCs w:val="22"/>
        </w:rPr>
        <w:t>(</w:t>
      </w:r>
      <w:r w:rsidR="00800BC7" w:rsidRPr="00AB2CD1">
        <w:rPr>
          <w:i/>
          <w:iCs/>
          <w:sz w:val="22"/>
          <w:szCs w:val="22"/>
          <w:highlight w:val="yellow"/>
        </w:rPr>
        <w:t>paragraph</w:t>
      </w:r>
      <w:r w:rsidR="00800BC7" w:rsidRPr="00800BC7">
        <w:rPr>
          <w:i/>
          <w:iCs/>
          <w:sz w:val="22"/>
          <w:szCs w:val="22"/>
          <w:highlight w:val="yellow"/>
        </w:rPr>
        <w:t>, page</w:t>
      </w:r>
      <w:r w:rsidR="00800BC7" w:rsidRPr="00AB2CD1">
        <w:rPr>
          <w:i/>
          <w:iCs/>
          <w:sz w:val="22"/>
          <w:szCs w:val="22"/>
        </w:rPr>
        <w:t>)</w:t>
      </w:r>
    </w:p>
    <w:p w14:paraId="5C873A1B" w14:textId="3BA59602" w:rsidR="00C619E0" w:rsidRPr="00006E0C" w:rsidRDefault="00C619E0" w:rsidP="00C619E0">
      <w:pPr>
        <w:spacing w:after="200"/>
        <w:rPr>
          <w:sz w:val="22"/>
          <w:szCs w:val="22"/>
        </w:rPr>
      </w:pPr>
    </w:p>
    <w:p w14:paraId="61ABD152" w14:textId="77777777" w:rsidR="008A09AE" w:rsidRPr="00AB2CD1" w:rsidRDefault="008A09AE">
      <w:pPr>
        <w:widowControl/>
        <w:rPr>
          <w:sz w:val="22"/>
          <w:szCs w:val="22"/>
          <w:highlight w:val="yellow"/>
        </w:rPr>
      </w:pPr>
      <w:r w:rsidRPr="00AB2CD1">
        <w:rPr>
          <w:sz w:val="22"/>
          <w:szCs w:val="22"/>
          <w:highlight w:val="yellow"/>
        </w:rPr>
        <w:br w:type="page"/>
      </w:r>
    </w:p>
    <w:p w14:paraId="5A414680" w14:textId="77777777" w:rsidR="008A09AE" w:rsidRPr="00FB2694" w:rsidRDefault="008A09AE" w:rsidP="00FB2694">
      <w:pPr>
        <w:widowControl/>
        <w:jc w:val="center"/>
        <w:rPr>
          <w:b/>
          <w:bCs/>
          <w:sz w:val="22"/>
          <w:szCs w:val="22"/>
        </w:rPr>
      </w:pPr>
      <w:r w:rsidRPr="00FB2694">
        <w:rPr>
          <w:b/>
          <w:bCs/>
          <w:sz w:val="22"/>
          <w:szCs w:val="22"/>
        </w:rPr>
        <w:lastRenderedPageBreak/>
        <w:t>Figures</w:t>
      </w:r>
    </w:p>
    <w:p w14:paraId="2BA72032" w14:textId="3B7C89F6" w:rsidR="00FB2694" w:rsidRDefault="00FB2694" w:rsidP="00FB2694">
      <w:pPr>
        <w:widowControl/>
        <w:rPr>
          <w:b/>
          <w:bCs/>
          <w:sz w:val="22"/>
          <w:szCs w:val="22"/>
        </w:rPr>
      </w:pPr>
      <w:r w:rsidRPr="00FB2694">
        <w:rPr>
          <w:b/>
          <w:bCs/>
          <w:sz w:val="22"/>
          <w:szCs w:val="22"/>
        </w:rPr>
        <w:t xml:space="preserve">Figure </w:t>
      </w:r>
      <w:r>
        <w:rPr>
          <w:b/>
          <w:bCs/>
          <w:sz w:val="22"/>
          <w:szCs w:val="22"/>
        </w:rPr>
        <w:t>1</w:t>
      </w:r>
      <w:r w:rsidRPr="00FB2694">
        <w:rPr>
          <w:b/>
          <w:bCs/>
          <w:sz w:val="22"/>
          <w:szCs w:val="22"/>
        </w:rPr>
        <w:t>.</w:t>
      </w:r>
    </w:p>
    <w:p w14:paraId="7EFD142C" w14:textId="77777777" w:rsidR="00FB2694" w:rsidRDefault="00FB2694" w:rsidP="00FB2694">
      <w:pPr>
        <w:widowControl/>
        <w:rPr>
          <w:sz w:val="22"/>
          <w:szCs w:val="22"/>
        </w:rPr>
      </w:pPr>
      <w:r w:rsidRPr="00FB2694">
        <w:rPr>
          <w:sz w:val="22"/>
          <w:szCs w:val="22"/>
        </w:rPr>
        <w:t>Sensitivity Analysis: Excluding All MZ Pairs</w:t>
      </w:r>
    </w:p>
    <w:p w14:paraId="4EEDD535" w14:textId="77777777" w:rsidR="00FB2694" w:rsidRDefault="00FB2694" w:rsidP="00FB2694">
      <w:pPr>
        <w:widowControl/>
        <w:rPr>
          <w:sz w:val="22"/>
          <w:szCs w:val="22"/>
        </w:rPr>
      </w:pPr>
    </w:p>
    <w:p w14:paraId="7345CACB" w14:textId="4DFBC628" w:rsidR="008A09AE" w:rsidRPr="00FB2694" w:rsidRDefault="008A09AE" w:rsidP="00FB2694">
      <w:pPr>
        <w:widowControl/>
        <w:rPr>
          <w:b/>
          <w:bCs/>
          <w:sz w:val="22"/>
          <w:szCs w:val="22"/>
        </w:rPr>
      </w:pPr>
      <w:r w:rsidRPr="00AB2CD1">
        <w:rPr>
          <w:noProof/>
          <w:sz w:val="22"/>
          <w:szCs w:val="22"/>
        </w:rPr>
        <w:drawing>
          <wp:inline distT="0" distB="0" distL="0" distR="0" wp14:anchorId="5536CFC5" wp14:editId="681BAD40">
            <wp:extent cx="5731510" cy="3239135"/>
            <wp:effectExtent l="0" t="0" r="2540" b="0"/>
            <wp:docPr id="122246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39135"/>
                    </a:xfrm>
                    <a:prstGeom prst="rect">
                      <a:avLst/>
                    </a:prstGeom>
                    <a:noFill/>
                    <a:ln>
                      <a:noFill/>
                    </a:ln>
                  </pic:spPr>
                </pic:pic>
              </a:graphicData>
            </a:graphic>
          </wp:inline>
        </w:drawing>
      </w:r>
    </w:p>
    <w:p w14:paraId="26AD58B8" w14:textId="77777777" w:rsidR="008A09AE" w:rsidRPr="00AB2CD1" w:rsidRDefault="008A09AE" w:rsidP="009B7CB3">
      <w:pPr>
        <w:widowControl/>
        <w:rPr>
          <w:sz w:val="22"/>
          <w:szCs w:val="22"/>
        </w:rPr>
      </w:pPr>
    </w:p>
    <w:p w14:paraId="3F3ACA22" w14:textId="371E92C0" w:rsidR="00FB2694" w:rsidRPr="00FB2694" w:rsidRDefault="00FB2694" w:rsidP="00FB2694">
      <w:pPr>
        <w:widowControl/>
        <w:rPr>
          <w:b/>
          <w:bCs/>
          <w:sz w:val="22"/>
          <w:szCs w:val="22"/>
        </w:rPr>
      </w:pPr>
      <w:r w:rsidRPr="00FB2694">
        <w:rPr>
          <w:b/>
          <w:bCs/>
          <w:sz w:val="22"/>
          <w:szCs w:val="22"/>
        </w:rPr>
        <w:t xml:space="preserve">Figure </w:t>
      </w:r>
      <w:r>
        <w:rPr>
          <w:b/>
          <w:bCs/>
          <w:sz w:val="22"/>
          <w:szCs w:val="22"/>
        </w:rPr>
        <w:t>2</w:t>
      </w:r>
      <w:r w:rsidRPr="00FB2694">
        <w:rPr>
          <w:b/>
          <w:bCs/>
          <w:sz w:val="22"/>
          <w:szCs w:val="22"/>
        </w:rPr>
        <w:t>.</w:t>
      </w:r>
    </w:p>
    <w:p w14:paraId="640DF23C" w14:textId="77777777" w:rsidR="00FB2694" w:rsidRPr="00FB2694" w:rsidRDefault="00FB2694" w:rsidP="00FB2694">
      <w:pPr>
        <w:widowControl/>
        <w:rPr>
          <w:sz w:val="22"/>
          <w:szCs w:val="22"/>
        </w:rPr>
      </w:pPr>
      <w:r w:rsidRPr="00FB2694">
        <w:rPr>
          <w:sz w:val="22"/>
          <w:szCs w:val="22"/>
        </w:rPr>
        <w:t>Sensitivity Analysis: EUR-like Individuals Only</w:t>
      </w:r>
    </w:p>
    <w:p w14:paraId="18817D0E" w14:textId="77777777" w:rsidR="00FB2694" w:rsidRDefault="00FB2694" w:rsidP="00FB2694">
      <w:pPr>
        <w:widowControl/>
        <w:rPr>
          <w:sz w:val="22"/>
          <w:szCs w:val="22"/>
        </w:rPr>
      </w:pPr>
    </w:p>
    <w:p w14:paraId="5083B897" w14:textId="497EFA79" w:rsidR="0023710A" w:rsidRDefault="008A09AE" w:rsidP="0023710A">
      <w:pPr>
        <w:widowControl/>
        <w:rPr>
          <w:sz w:val="22"/>
          <w:szCs w:val="22"/>
          <w:highlight w:val="yellow"/>
        </w:rPr>
      </w:pPr>
      <w:r w:rsidRPr="00AB2CD1">
        <w:rPr>
          <w:noProof/>
          <w:sz w:val="22"/>
          <w:szCs w:val="22"/>
        </w:rPr>
        <w:drawing>
          <wp:inline distT="0" distB="0" distL="0" distR="0" wp14:anchorId="32CD903C" wp14:editId="5A50C829">
            <wp:extent cx="5731510" cy="3239135"/>
            <wp:effectExtent l="0" t="0" r="2540" b="0"/>
            <wp:docPr id="147676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39135"/>
                    </a:xfrm>
                    <a:prstGeom prst="rect">
                      <a:avLst/>
                    </a:prstGeom>
                    <a:noFill/>
                    <a:ln>
                      <a:noFill/>
                    </a:ln>
                  </pic:spPr>
                </pic:pic>
              </a:graphicData>
            </a:graphic>
          </wp:inline>
        </w:drawing>
      </w:r>
    </w:p>
    <w:p w14:paraId="0B20582F" w14:textId="01E604E2" w:rsidR="0023710A" w:rsidRDefault="0023710A">
      <w:pPr>
        <w:widowControl/>
        <w:rPr>
          <w:sz w:val="22"/>
          <w:szCs w:val="22"/>
          <w:highlight w:val="yellow"/>
        </w:rPr>
      </w:pPr>
      <w:r>
        <w:rPr>
          <w:sz w:val="22"/>
          <w:szCs w:val="22"/>
          <w:highlight w:val="yellow"/>
        </w:rPr>
        <w:br w:type="page"/>
      </w:r>
    </w:p>
    <w:p w14:paraId="284049F8" w14:textId="4FD953BF" w:rsidR="0023710A" w:rsidRPr="0023710A" w:rsidRDefault="0023710A" w:rsidP="0023710A">
      <w:pPr>
        <w:widowControl/>
        <w:jc w:val="center"/>
        <w:rPr>
          <w:b/>
          <w:bCs/>
          <w:sz w:val="22"/>
          <w:szCs w:val="22"/>
        </w:rPr>
      </w:pPr>
      <w:r w:rsidRPr="0023710A">
        <w:rPr>
          <w:b/>
          <w:bCs/>
          <w:sz w:val="22"/>
          <w:szCs w:val="22"/>
        </w:rPr>
        <w:lastRenderedPageBreak/>
        <w:t>References</w:t>
      </w:r>
    </w:p>
    <w:p w14:paraId="30BDF17D" w14:textId="77777777" w:rsidR="0023710A" w:rsidRDefault="0023710A" w:rsidP="0023710A">
      <w:pPr>
        <w:widowControl/>
        <w:rPr>
          <w:sz w:val="22"/>
          <w:szCs w:val="22"/>
          <w:highlight w:val="yellow"/>
        </w:rPr>
      </w:pPr>
    </w:p>
    <w:p w14:paraId="2710E3F3" w14:textId="77777777" w:rsidR="00296FF6" w:rsidRPr="00296FF6" w:rsidRDefault="00F97928" w:rsidP="00296FF6">
      <w:pPr>
        <w:pStyle w:val="Bibliography"/>
      </w:pPr>
      <w:r>
        <w:rPr>
          <w:szCs w:val="22"/>
          <w:highlight w:val="yellow"/>
        </w:rPr>
        <w:fldChar w:fldCharType="begin"/>
      </w:r>
      <w:r>
        <w:rPr>
          <w:szCs w:val="22"/>
          <w:highlight w:val="yellow"/>
        </w:rPr>
        <w:instrText xml:space="preserve"> ADDIN ZOTERO_BIBL {"uncited":[],"omitted":[],"custom":[]} CSL_BIBLIOGRAPHY </w:instrText>
      </w:r>
      <w:r>
        <w:rPr>
          <w:szCs w:val="22"/>
          <w:highlight w:val="yellow"/>
        </w:rPr>
        <w:fldChar w:fldCharType="separate"/>
      </w:r>
      <w:r w:rsidR="00296FF6" w:rsidRPr="00296FF6">
        <w:t xml:space="preserve">Ahern, J., Thompson, W., Fan, C. C., &amp; Loughnan, R. (2023). Comparing Pruning and Thresholding with Continuous Shrinkage Polygenic Score Methods in a Large Sample of Ancestrally Diverse Adolescents from the ABCD Study®. </w:t>
      </w:r>
      <w:r w:rsidR="00296FF6" w:rsidRPr="00296FF6">
        <w:rPr>
          <w:i/>
          <w:iCs/>
        </w:rPr>
        <w:t>Behavior Genetics</w:t>
      </w:r>
      <w:r w:rsidR="00296FF6" w:rsidRPr="00296FF6">
        <w:t xml:space="preserve">, </w:t>
      </w:r>
      <w:r w:rsidR="00296FF6" w:rsidRPr="00296FF6">
        <w:rPr>
          <w:i/>
          <w:iCs/>
        </w:rPr>
        <w:t>53</w:t>
      </w:r>
      <w:r w:rsidR="00296FF6" w:rsidRPr="00296FF6">
        <w:t>(3), 292–309. https://doi.org/10.1007/s10519-023-10139-w</w:t>
      </w:r>
    </w:p>
    <w:p w14:paraId="4E05BBB7" w14:textId="77777777" w:rsidR="00296FF6" w:rsidRPr="00296FF6" w:rsidRDefault="00296FF6" w:rsidP="00296FF6">
      <w:pPr>
        <w:pStyle w:val="Bibliography"/>
      </w:pPr>
      <w:r w:rsidRPr="00296FF6">
        <w:t xml:space="preserve">Barr, P. B., Driver, M. N., Kuo, S. I.-C., Stephenson, M., Aliev, F., Linnér, R. K., Marks, J., Anokhin, A. P., Bucholz, K., Chan, G., Edenberg, H. J., Edwards, A. C., Francis, M. W., Hancock, D. B., Harden, K. P., Kamarajan, C., Kaprio, J., Kinreich, S., Kramer, J. R., … Dick, D. M. (2022). Clinical, environmental, and genetic risk factors for substance use disorders: Characterizing combined effects across multiple cohorts. </w:t>
      </w:r>
      <w:r w:rsidRPr="00296FF6">
        <w:rPr>
          <w:i/>
          <w:iCs/>
        </w:rPr>
        <w:t>Molecular Psychiatry</w:t>
      </w:r>
      <w:r w:rsidRPr="00296FF6">
        <w:t xml:space="preserve">, </w:t>
      </w:r>
      <w:r w:rsidRPr="00296FF6">
        <w:rPr>
          <w:i/>
          <w:iCs/>
        </w:rPr>
        <w:t>27</w:t>
      </w:r>
      <w:r w:rsidRPr="00296FF6">
        <w:t>(11), 4633–4641. https://doi.org/10.1038/s41380-022-01801-6</w:t>
      </w:r>
    </w:p>
    <w:p w14:paraId="4CFF3E89" w14:textId="77777777" w:rsidR="00296FF6" w:rsidRPr="00296FF6" w:rsidRDefault="00296FF6" w:rsidP="00296FF6">
      <w:pPr>
        <w:pStyle w:val="Bibliography"/>
      </w:pPr>
      <w:r w:rsidRPr="00296FF6">
        <w:t xml:space="preserve">Boardman, J. D., Saint Onge, J. M., Haberstick, B. C., Timberlake, D. S., &amp; Hewitt, J. K. (2008). Do Schools Moderate the Genetic Determinants of Smoking? </w:t>
      </w:r>
      <w:r w:rsidRPr="00296FF6">
        <w:rPr>
          <w:i/>
          <w:iCs/>
        </w:rPr>
        <w:t>Behavior Genetics</w:t>
      </w:r>
      <w:r w:rsidRPr="00296FF6">
        <w:t xml:space="preserve">, </w:t>
      </w:r>
      <w:r w:rsidRPr="00296FF6">
        <w:rPr>
          <w:i/>
          <w:iCs/>
        </w:rPr>
        <w:t>38</w:t>
      </w:r>
      <w:r w:rsidRPr="00296FF6">
        <w:t>(3), 234–246. https://doi.org/10.1007/s10519-008-9197-0</w:t>
      </w:r>
    </w:p>
    <w:p w14:paraId="770EEC8D" w14:textId="77777777" w:rsidR="00296FF6" w:rsidRPr="00296FF6" w:rsidRDefault="00296FF6" w:rsidP="00296FF6">
      <w:pPr>
        <w:pStyle w:val="Bibliography"/>
      </w:pPr>
      <w:r w:rsidRPr="00296FF6">
        <w:t xml:space="preserve">Brumpton, B., Sanderson, E., Heilbron, K., Hartwig, F. P., Harrison, S., Vie, G. Å., Cho, Y., Howe, L. D., Hughes, A., Boomsma, D. I., Havdahl, A., Hopper, J., Neale, M., Nivard, M. G., Pedersen, N. L., Reynolds, C. A., Tucker-Drob, E. M., Grotzinger, A., Howe, L., … Davies, N. M. (2020). Avoiding dynastic, assortative mating, and population stratification biases in Mendelian randomization through within-family analyses. </w:t>
      </w:r>
      <w:r w:rsidRPr="00296FF6">
        <w:rPr>
          <w:i/>
          <w:iCs/>
        </w:rPr>
        <w:t>Nature Communications</w:t>
      </w:r>
      <w:r w:rsidRPr="00296FF6">
        <w:t xml:space="preserve">, </w:t>
      </w:r>
      <w:r w:rsidRPr="00296FF6">
        <w:rPr>
          <w:i/>
          <w:iCs/>
        </w:rPr>
        <w:t>11</w:t>
      </w:r>
      <w:r w:rsidRPr="00296FF6">
        <w:t>(1), 3519. https://doi.org/10.1038/s41467-020-17117-4</w:t>
      </w:r>
    </w:p>
    <w:p w14:paraId="1295D4D0" w14:textId="77777777" w:rsidR="00296FF6" w:rsidRPr="00296FF6" w:rsidRDefault="00296FF6" w:rsidP="00296FF6">
      <w:pPr>
        <w:pStyle w:val="Bibliography"/>
      </w:pPr>
      <w:r w:rsidRPr="00296FF6">
        <w:t xml:space="preserve">Carey, G. (1986). Sibling imitation and contrast effects. </w:t>
      </w:r>
      <w:r w:rsidRPr="00296FF6">
        <w:rPr>
          <w:i/>
          <w:iCs/>
        </w:rPr>
        <w:t>Behavior Genetics</w:t>
      </w:r>
      <w:r w:rsidRPr="00296FF6">
        <w:t xml:space="preserve">, </w:t>
      </w:r>
      <w:r w:rsidRPr="00296FF6">
        <w:rPr>
          <w:i/>
          <w:iCs/>
        </w:rPr>
        <w:t>16</w:t>
      </w:r>
      <w:r w:rsidRPr="00296FF6">
        <w:t>(3), 319–341. https://doi.org/10.1007/BF01071314</w:t>
      </w:r>
    </w:p>
    <w:p w14:paraId="1911DF25" w14:textId="77777777" w:rsidR="00296FF6" w:rsidRPr="00296FF6" w:rsidRDefault="00296FF6" w:rsidP="00296FF6">
      <w:pPr>
        <w:pStyle w:val="Bibliography"/>
      </w:pPr>
      <w:r w:rsidRPr="00296FF6">
        <w:t xml:space="preserve">Deng, W. Q., Belisario, K., Doggett, A., Pigeyre, M., Pare, G., Munafò, M. R., &amp; MacKillop, J. (2025). Externalizing as a common genetic influence for a broad spectrum of substance use and behavioral conditions: A developmental perspective from the Avon Longitudinal Study of Parents and Children. </w:t>
      </w:r>
      <w:r w:rsidRPr="00296FF6">
        <w:rPr>
          <w:i/>
          <w:iCs/>
        </w:rPr>
        <w:t>Addiction</w:t>
      </w:r>
      <w:r w:rsidRPr="00296FF6">
        <w:t xml:space="preserve">, </w:t>
      </w:r>
      <w:r w:rsidRPr="00296FF6">
        <w:rPr>
          <w:i/>
          <w:iCs/>
        </w:rPr>
        <w:t>120</w:t>
      </w:r>
      <w:r w:rsidRPr="00296FF6">
        <w:t>(12), 2559–2572. https://doi.org/10.1111/add.70163</w:t>
      </w:r>
    </w:p>
    <w:p w14:paraId="5DAA4F07" w14:textId="77777777" w:rsidR="00296FF6" w:rsidRPr="00296FF6" w:rsidRDefault="00296FF6" w:rsidP="00296FF6">
      <w:pPr>
        <w:pStyle w:val="Bibliography"/>
      </w:pPr>
      <w:r w:rsidRPr="00296FF6">
        <w:t xml:space="preserve">Domingue, B. W., Belsky, D. W., Conley, D., Harris, K. M., &amp; Boardman, J. D. (2015). Polygenic Influence on Educational Attainment: New Evidence From the National Longitudinal Study of Adolescent to Adult Health. </w:t>
      </w:r>
      <w:r w:rsidRPr="00296FF6">
        <w:rPr>
          <w:i/>
          <w:iCs/>
        </w:rPr>
        <w:t>AERA Open</w:t>
      </w:r>
      <w:r w:rsidRPr="00296FF6">
        <w:t xml:space="preserve">, </w:t>
      </w:r>
      <w:r w:rsidRPr="00296FF6">
        <w:rPr>
          <w:i/>
          <w:iCs/>
        </w:rPr>
        <w:t>1</w:t>
      </w:r>
      <w:r w:rsidRPr="00296FF6">
        <w:t>(3), 2332858415599972. https://doi.org/10.1177/2332858415599972</w:t>
      </w:r>
    </w:p>
    <w:p w14:paraId="69A6AF69" w14:textId="77777777" w:rsidR="00296FF6" w:rsidRPr="00296FF6" w:rsidRDefault="00296FF6" w:rsidP="00296FF6">
      <w:pPr>
        <w:pStyle w:val="Bibliography"/>
      </w:pPr>
      <w:r w:rsidRPr="00296FF6">
        <w:t xml:space="preserve">Dong, L., Giangrande, E. J., Womack, S. R., Yoo, K., Beam, C. R., Jacobson, K. C., &amp; Turkheimer, E. (2023). </w:t>
      </w:r>
      <w:r w:rsidRPr="00296FF6">
        <w:lastRenderedPageBreak/>
        <w:t xml:space="preserve">A Longitudinal Analysis of Gene x Environment Interaction on Verbal Intelligence Across Adolescence and Early Adulthood. </w:t>
      </w:r>
      <w:r w:rsidRPr="00296FF6">
        <w:rPr>
          <w:i/>
          <w:iCs/>
        </w:rPr>
        <w:t>Behavior Genetics</w:t>
      </w:r>
      <w:r w:rsidRPr="00296FF6">
        <w:t xml:space="preserve">, </w:t>
      </w:r>
      <w:r w:rsidRPr="00296FF6">
        <w:rPr>
          <w:i/>
          <w:iCs/>
        </w:rPr>
        <w:t>53</w:t>
      </w:r>
      <w:r w:rsidRPr="00296FF6">
        <w:t>(4), 311–330. https://doi.org/10.1007/s10519-023-10145-y</w:t>
      </w:r>
    </w:p>
    <w:p w14:paraId="3AA43041" w14:textId="77777777" w:rsidR="00296FF6" w:rsidRPr="00296FF6" w:rsidRDefault="00296FF6" w:rsidP="00296FF6">
      <w:pPr>
        <w:pStyle w:val="Bibliography"/>
      </w:pPr>
      <w:r w:rsidRPr="00296FF6">
        <w:t xml:space="preserve">Dong, L., Sasia, A. B., &amp; Li, J. J. (2026). Gene–Environment Interplay Beyond Interactions: Psychosocial Environments Mediate Genetic Effects Underlying Externalizing-Behavior Trajectories. </w:t>
      </w:r>
      <w:r w:rsidRPr="00296FF6">
        <w:rPr>
          <w:i/>
          <w:iCs/>
        </w:rPr>
        <w:t>Clinical Psychological Science</w:t>
      </w:r>
      <w:r w:rsidRPr="00296FF6">
        <w:t>, 21677026261447280. https://doi.org/10.1177/21677026261447280</w:t>
      </w:r>
    </w:p>
    <w:p w14:paraId="47DBF0AD" w14:textId="77777777" w:rsidR="00296FF6" w:rsidRPr="00296FF6" w:rsidRDefault="00296FF6" w:rsidP="00296FF6">
      <w:pPr>
        <w:pStyle w:val="Bibliography"/>
      </w:pPr>
      <w:r w:rsidRPr="00296FF6">
        <w:t xml:space="preserve">Elam, K. K., Chassin, L., Lemery-Chalfant, K., Pandika, D., Wang, F. L., Bountress, K., Dick, D., &amp; Agrawal, A. (2017). Affiliation with substance-using peers: Examining gene-environment correlations among parent monitoring, polygenic risk, and children’s impulsivity. </w:t>
      </w:r>
      <w:r w:rsidRPr="00296FF6">
        <w:rPr>
          <w:i/>
          <w:iCs/>
        </w:rPr>
        <w:t>Developmental Psychobiology</w:t>
      </w:r>
      <w:r w:rsidRPr="00296FF6">
        <w:t xml:space="preserve">, </w:t>
      </w:r>
      <w:r w:rsidRPr="00296FF6">
        <w:rPr>
          <w:i/>
          <w:iCs/>
        </w:rPr>
        <w:t>59</w:t>
      </w:r>
      <w:r w:rsidRPr="00296FF6">
        <w:t>(5), 561–573. https://doi.org/10.1002/dev.21529</w:t>
      </w:r>
    </w:p>
    <w:p w14:paraId="5BACE620" w14:textId="77777777" w:rsidR="00296FF6" w:rsidRPr="00296FF6" w:rsidRDefault="00296FF6" w:rsidP="00296FF6">
      <w:pPr>
        <w:pStyle w:val="Bibliography"/>
      </w:pPr>
      <w:r w:rsidRPr="00296FF6">
        <w:t xml:space="preserve">Enders, C. K. (2022). </w:t>
      </w:r>
      <w:r w:rsidRPr="00296FF6">
        <w:rPr>
          <w:i/>
          <w:iCs/>
        </w:rPr>
        <w:t>Applied Missing Data Analysis</w:t>
      </w:r>
      <w:r w:rsidRPr="00296FF6">
        <w:t>. Guilford Publications.</w:t>
      </w:r>
    </w:p>
    <w:p w14:paraId="13054C32" w14:textId="77777777" w:rsidR="00296FF6" w:rsidRPr="00296FF6" w:rsidRDefault="00296FF6" w:rsidP="00296FF6">
      <w:pPr>
        <w:pStyle w:val="Bibliography"/>
      </w:pPr>
      <w:r w:rsidRPr="00296FF6">
        <w:t xml:space="preserve">Enders, C. K., &amp; Bandalos, D. L. (2001). The Relative Performance of Full Information Maximum Likelihood Estimation for Missing Data in Structural Equation Models. </w:t>
      </w:r>
      <w:r w:rsidRPr="00296FF6">
        <w:rPr>
          <w:i/>
          <w:iCs/>
        </w:rPr>
        <w:t>Structural Equation Modeling: A Multidisciplinary Journal</w:t>
      </w:r>
      <w:r w:rsidRPr="00296FF6">
        <w:t xml:space="preserve">, </w:t>
      </w:r>
      <w:r w:rsidRPr="00296FF6">
        <w:rPr>
          <w:i/>
          <w:iCs/>
        </w:rPr>
        <w:t>8</w:t>
      </w:r>
      <w:r w:rsidRPr="00296FF6">
        <w:t>(3), 430–457. https://doi.org/10.1207/S15328007SEM0803_5</w:t>
      </w:r>
    </w:p>
    <w:p w14:paraId="4D48C339" w14:textId="77777777" w:rsidR="00296FF6" w:rsidRPr="00296FF6" w:rsidRDefault="00296FF6" w:rsidP="00296FF6">
      <w:pPr>
        <w:pStyle w:val="Bibliography"/>
      </w:pPr>
      <w:r w:rsidRPr="00296FF6">
        <w:t xml:space="preserve">Foster, C. E., Horwitz, A., Thomas, A., Opperman, K., Gipson, P., Burnside, A., Stone, D. M., &amp; King, C. A. (2017). Connectedness to family, school, peers, and community in socially vulnerable adolescents. </w:t>
      </w:r>
      <w:r w:rsidRPr="00296FF6">
        <w:rPr>
          <w:i/>
          <w:iCs/>
        </w:rPr>
        <w:t>Children and Youth Services Review</w:t>
      </w:r>
      <w:r w:rsidRPr="00296FF6">
        <w:t xml:space="preserve">, </w:t>
      </w:r>
      <w:r w:rsidRPr="00296FF6">
        <w:rPr>
          <w:i/>
          <w:iCs/>
        </w:rPr>
        <w:t>81</w:t>
      </w:r>
      <w:r w:rsidRPr="00296FF6">
        <w:t>, 321–331. https://doi.org/10.1016/j.childyouth.2017.08.011</w:t>
      </w:r>
    </w:p>
    <w:p w14:paraId="7B765039" w14:textId="77777777" w:rsidR="00296FF6" w:rsidRPr="00296FF6" w:rsidRDefault="00296FF6" w:rsidP="00296FF6">
      <w:pPr>
        <w:pStyle w:val="Bibliography"/>
      </w:pPr>
      <w:r w:rsidRPr="00296FF6">
        <w:t xml:space="preserve">Ge, T., Chen, C.-Y., Ni, Y., Feng, Y.-C. A., &amp; Smoller, J. W. (2019). Polygenic prediction via Bayesian regression and continuous shrinkage priors. </w:t>
      </w:r>
      <w:r w:rsidRPr="00296FF6">
        <w:rPr>
          <w:i/>
          <w:iCs/>
        </w:rPr>
        <w:t>Nature Communications</w:t>
      </w:r>
      <w:r w:rsidRPr="00296FF6">
        <w:t xml:space="preserve">, </w:t>
      </w:r>
      <w:r w:rsidRPr="00296FF6">
        <w:rPr>
          <w:i/>
          <w:iCs/>
        </w:rPr>
        <w:t>10</w:t>
      </w:r>
      <w:r w:rsidRPr="00296FF6">
        <w:t>(1), 1776. https://doi.org/10.1038/s41467-019-09718-5</w:t>
      </w:r>
    </w:p>
    <w:p w14:paraId="04F097D7" w14:textId="77777777" w:rsidR="00296FF6" w:rsidRPr="00296FF6" w:rsidRDefault="00296FF6" w:rsidP="00296FF6">
      <w:pPr>
        <w:pStyle w:val="Bibliography"/>
      </w:pPr>
      <w:r w:rsidRPr="00296FF6">
        <w:t xml:space="preserve">Graham, J. W. (2003). Adding Missing-Data-Relevant Variables to FIML-Based Structural Equation Models. </w:t>
      </w:r>
      <w:r w:rsidRPr="00296FF6">
        <w:rPr>
          <w:i/>
          <w:iCs/>
        </w:rPr>
        <w:t>Structural Equation Modeling: A Multidisciplinary Journal</w:t>
      </w:r>
      <w:r w:rsidRPr="00296FF6">
        <w:t xml:space="preserve">, </w:t>
      </w:r>
      <w:r w:rsidRPr="00296FF6">
        <w:rPr>
          <w:i/>
          <w:iCs/>
        </w:rPr>
        <w:t>10</w:t>
      </w:r>
      <w:r w:rsidRPr="00296FF6">
        <w:t>(1), 80–100. https://doi.org/10.1207/S15328007SEM1001_4</w:t>
      </w:r>
    </w:p>
    <w:p w14:paraId="1CFDD3C5" w14:textId="77777777" w:rsidR="00296FF6" w:rsidRPr="00296FF6" w:rsidRDefault="00296FF6" w:rsidP="00296FF6">
      <w:pPr>
        <w:pStyle w:val="Bibliography"/>
      </w:pPr>
      <w:r w:rsidRPr="00296FF6">
        <w:t xml:space="preserve">Harris, K. M., Halpern, C. T., Haberstick, B. C., &amp; Smolen, A. (2013). The National Longitudinal Study of Adolescent Health (Add Health) Sibling Pairs Data. </w:t>
      </w:r>
      <w:r w:rsidRPr="00296FF6">
        <w:rPr>
          <w:i/>
          <w:iCs/>
        </w:rPr>
        <w:t>Twin Research and Human Genetics</w:t>
      </w:r>
      <w:r w:rsidRPr="00296FF6">
        <w:t xml:space="preserve">, </w:t>
      </w:r>
      <w:r w:rsidRPr="00296FF6">
        <w:rPr>
          <w:i/>
          <w:iCs/>
        </w:rPr>
        <w:t>16</w:t>
      </w:r>
      <w:r w:rsidRPr="00296FF6">
        <w:t>(1), 391–398. https://doi.org/10.1017/thg.2012.137</w:t>
      </w:r>
    </w:p>
    <w:p w14:paraId="50B1FD0A" w14:textId="77777777" w:rsidR="00296FF6" w:rsidRPr="00296FF6" w:rsidRDefault="00296FF6" w:rsidP="00296FF6">
      <w:pPr>
        <w:pStyle w:val="Bibliography"/>
      </w:pPr>
      <w:r w:rsidRPr="00296FF6">
        <w:t xml:space="preserve">Howe, L. J., Nivard, M. G., Morris, T. T., Hansen, A. F., Rasheed, H., Cho, Y., Chittoor, G., Ahlskog, R., Lind, P. A., Palviainen, T., van der Zee, M. D., Cheesman, R., Mangino, M., Wang, Y., Li, S., Klaric, L., Ratliff, S. M., Bielak, L. F., Nygaard, M., … Davies, N. M. (2022). Within-sibship genome-wide association analyses decrease bias in estimates of direct genetic effects. </w:t>
      </w:r>
      <w:r w:rsidRPr="00296FF6">
        <w:rPr>
          <w:i/>
          <w:iCs/>
        </w:rPr>
        <w:t>Nature Genetics</w:t>
      </w:r>
      <w:r w:rsidRPr="00296FF6">
        <w:t xml:space="preserve">, </w:t>
      </w:r>
      <w:r w:rsidRPr="00296FF6">
        <w:rPr>
          <w:i/>
          <w:iCs/>
        </w:rPr>
        <w:t>54</w:t>
      </w:r>
      <w:r w:rsidRPr="00296FF6">
        <w:t>(5), 581–</w:t>
      </w:r>
      <w:r w:rsidRPr="00296FF6">
        <w:lastRenderedPageBreak/>
        <w:t>592. https://doi.org/10.1038/s41588-022-01062-7</w:t>
      </w:r>
    </w:p>
    <w:p w14:paraId="5745459E" w14:textId="77777777" w:rsidR="00296FF6" w:rsidRPr="00296FF6" w:rsidRDefault="00296FF6" w:rsidP="00296FF6">
      <w:pPr>
        <w:pStyle w:val="Bibliography"/>
      </w:pPr>
      <w:r w:rsidRPr="00296FF6">
        <w:t xml:space="preserve">Jensen, A. C., &amp; McHale, S. M. (2017). Mothers’, fathers’, and siblings’ perceptions of parents’ differential treatment of siblings: Links with family relationship qualities. </w:t>
      </w:r>
      <w:r w:rsidRPr="00296FF6">
        <w:rPr>
          <w:i/>
          <w:iCs/>
        </w:rPr>
        <w:t>Journal of Adolescence</w:t>
      </w:r>
      <w:r w:rsidRPr="00296FF6">
        <w:t xml:space="preserve">, </w:t>
      </w:r>
      <w:r w:rsidRPr="00296FF6">
        <w:rPr>
          <w:i/>
          <w:iCs/>
        </w:rPr>
        <w:t>60</w:t>
      </w:r>
      <w:r w:rsidRPr="00296FF6">
        <w:t>, 119–129. https://doi.org/10.1016/j.adolescence.2017.08.002</w:t>
      </w:r>
    </w:p>
    <w:p w14:paraId="178CA833" w14:textId="77777777" w:rsidR="00296FF6" w:rsidRPr="00296FF6" w:rsidRDefault="00296FF6" w:rsidP="00296FF6">
      <w:pPr>
        <w:pStyle w:val="Bibliography"/>
      </w:pPr>
      <w:r w:rsidRPr="00296FF6">
        <w:t xml:space="preserve">Karlsson Linnér, R., Mallard, T. T., Barr, P. B., Sanchez-Roige, S., Madole, J. W., Driver, M. N., Poore, H. E., de Vlaming, R., Grotzinger, A. D., Tielbeek, J. J., Johnson, E. C., Liu, M., Rosenthal, S. B., Ideker, T., Zhou, H., Kember, R. L., Pasman, J. A., Verweij, K. J. H., Liu, D. J., … Dick, D. M. (2021). Multivariate analysis of 1.5 million people identifies genetic associations with traits related to self-regulation and addiction. </w:t>
      </w:r>
      <w:r w:rsidRPr="00296FF6">
        <w:rPr>
          <w:i/>
          <w:iCs/>
        </w:rPr>
        <w:t>Nature Neuroscience</w:t>
      </w:r>
      <w:r w:rsidRPr="00296FF6">
        <w:t xml:space="preserve">, </w:t>
      </w:r>
      <w:r w:rsidRPr="00296FF6">
        <w:rPr>
          <w:i/>
          <w:iCs/>
        </w:rPr>
        <w:t>24</w:t>
      </w:r>
      <w:r w:rsidRPr="00296FF6">
        <w:t>(10), 1367–1376. https://doi.org/10.1038/s41593-021-00908-3</w:t>
      </w:r>
    </w:p>
    <w:p w14:paraId="0A1D724A" w14:textId="77777777" w:rsidR="00296FF6" w:rsidRPr="00296FF6" w:rsidRDefault="00296FF6" w:rsidP="00296FF6">
      <w:pPr>
        <w:pStyle w:val="Bibliography"/>
      </w:pPr>
      <w:r w:rsidRPr="00296FF6">
        <w:t xml:space="preserve">Kelly, C. M., Onuorah, O., &amp; Gilbert, E. (2026). Within-sibling attenuation of polygenic risk score accuracy: Investigating the effects of principal component analysis, LD score regression, and mixed model association in the UK Biobank. </w:t>
      </w:r>
      <w:r w:rsidRPr="00296FF6">
        <w:rPr>
          <w:i/>
          <w:iCs/>
        </w:rPr>
        <w:t>Human Genetics</w:t>
      </w:r>
      <w:r w:rsidRPr="00296FF6">
        <w:t xml:space="preserve">, </w:t>
      </w:r>
      <w:r w:rsidRPr="00296FF6">
        <w:rPr>
          <w:i/>
          <w:iCs/>
        </w:rPr>
        <w:t>145</w:t>
      </w:r>
      <w:r w:rsidRPr="00296FF6">
        <w:t>(1), 58. https://doi.org/10.1007/s00439-026-02852-3</w:t>
      </w:r>
    </w:p>
    <w:p w14:paraId="26B6387B" w14:textId="77777777" w:rsidR="00296FF6" w:rsidRPr="00296FF6" w:rsidRDefault="00296FF6" w:rsidP="00296FF6">
      <w:pPr>
        <w:pStyle w:val="Bibliography"/>
      </w:pPr>
      <w:r w:rsidRPr="00296FF6">
        <w:t xml:space="preserve">Kong, A., Thorleifsson, G., Frigge, M. L., Vilhjalmsson, B. J., Young, A. I., Thorgeirsson, T. E., Benonisdottir, S., Oddsson, A., Halldorsson, B. V., Masson, G., Gudbjartsson, D. F., Helgason, A., Bjornsdottir, G., Thorsteinsdottir, U., &amp; Stefansson, K. (2018). The nature of nurture: Effects of parental genotypes. </w:t>
      </w:r>
      <w:r w:rsidRPr="00296FF6">
        <w:rPr>
          <w:i/>
          <w:iCs/>
        </w:rPr>
        <w:t>Science</w:t>
      </w:r>
      <w:r w:rsidRPr="00296FF6">
        <w:t xml:space="preserve">, </w:t>
      </w:r>
      <w:r w:rsidRPr="00296FF6">
        <w:rPr>
          <w:i/>
          <w:iCs/>
        </w:rPr>
        <w:t>359</w:t>
      </w:r>
      <w:r w:rsidRPr="00296FF6">
        <w:t>(6374), 424–428. https://doi.org/10.1126/science.aan6877</w:t>
      </w:r>
    </w:p>
    <w:p w14:paraId="37A197FB" w14:textId="77777777" w:rsidR="00296FF6" w:rsidRPr="00296FF6" w:rsidRDefault="00296FF6" w:rsidP="00296FF6">
      <w:pPr>
        <w:pStyle w:val="Bibliography"/>
      </w:pPr>
      <w:r w:rsidRPr="00296FF6">
        <w:t xml:space="preserve">Kretschmer, T., Vrijen, C., Nolte, I. M., Wertz, J., &amp; Hartman, C. A. (2022). Gene–environment interplay in externalizing behavior from childhood through adulthood. </w:t>
      </w:r>
      <w:r w:rsidRPr="00296FF6">
        <w:rPr>
          <w:i/>
          <w:iCs/>
        </w:rPr>
        <w:t>Journal of Child Psychology and Psychiatry</w:t>
      </w:r>
      <w:r w:rsidRPr="00296FF6">
        <w:t xml:space="preserve">, </w:t>
      </w:r>
      <w:r w:rsidRPr="00296FF6">
        <w:rPr>
          <w:i/>
          <w:iCs/>
        </w:rPr>
        <w:t>63</w:t>
      </w:r>
      <w:r w:rsidRPr="00296FF6">
        <w:t>(10), 1206–1213. https://doi.org/10.1111/jcpp.13652</w:t>
      </w:r>
    </w:p>
    <w:p w14:paraId="4D505518" w14:textId="77777777" w:rsidR="00296FF6" w:rsidRPr="00296FF6" w:rsidRDefault="00296FF6" w:rsidP="00296FF6">
      <w:pPr>
        <w:pStyle w:val="Bibliography"/>
      </w:pPr>
      <w:r w:rsidRPr="00296FF6">
        <w:t xml:space="preserve">Kuo, S. I.-C., Poore, H. E., Barr, P. B., Chirico, I. S., Aliev, F., Bucholz, K. K., Chan, G., Kamarajan, C., Kramer, J. R., McCutcheon, V. V., Plawecki, M. H., &amp; Dick, D. M. (2022). The role of parental genotype in the intergenerational transmission of externalizing behavior: Evidence for genetic nurturance. </w:t>
      </w:r>
      <w:r w:rsidRPr="00296FF6">
        <w:rPr>
          <w:i/>
          <w:iCs/>
        </w:rPr>
        <w:t>Development and Psychopathology</w:t>
      </w:r>
      <w:r w:rsidRPr="00296FF6">
        <w:t xml:space="preserve">, </w:t>
      </w:r>
      <w:r w:rsidRPr="00296FF6">
        <w:rPr>
          <w:i/>
          <w:iCs/>
        </w:rPr>
        <w:t>34</w:t>
      </w:r>
      <w:r w:rsidRPr="00296FF6">
        <w:t>(5), 1865–1875. https://doi.org/10.1017/S0954579422000700</w:t>
      </w:r>
    </w:p>
    <w:p w14:paraId="1DDD5C8D" w14:textId="77777777" w:rsidR="00296FF6" w:rsidRPr="00296FF6" w:rsidRDefault="00296FF6" w:rsidP="00296FF6">
      <w:pPr>
        <w:pStyle w:val="Bibliography"/>
      </w:pPr>
      <w:r w:rsidRPr="00296FF6">
        <w:t xml:space="preserve">Kuo, S. I.-C., Salvatore, J. E., Barr, P. B., Aliev, F., Anokhin, A., Bucholz, K. K., Chan, G., Edenberg, H. J., Hesselbrock, V., Kamarajan, C., Kramer, J. R., Lai, D., Mallard, T. T., Nurnberger, J. I., Pandey, G., Plawecki, M. H., Sanchez-Roige, S., Waldman, I., Palmer, A. A., &amp; Dick, D. M. (2021). Mapping Pathways by Which Genetic Risk Influences Adolescent Externalizing Behavior: The Interplay </w:t>
      </w:r>
      <w:r w:rsidRPr="00296FF6">
        <w:lastRenderedPageBreak/>
        <w:t xml:space="preserve">Between Externalizing Polygenic Risk Scores, Parental Knowledge, and Peer Substance Use. </w:t>
      </w:r>
      <w:r w:rsidRPr="00296FF6">
        <w:rPr>
          <w:i/>
          <w:iCs/>
        </w:rPr>
        <w:t>Behavior Genetics</w:t>
      </w:r>
      <w:r w:rsidRPr="00296FF6">
        <w:t xml:space="preserve">, </w:t>
      </w:r>
      <w:r w:rsidRPr="00296FF6">
        <w:rPr>
          <w:i/>
          <w:iCs/>
        </w:rPr>
        <w:t>51</w:t>
      </w:r>
      <w:r w:rsidRPr="00296FF6">
        <w:t>(5), 543–558. https://doi.org/10.1007/s10519-021-10067-7</w:t>
      </w:r>
    </w:p>
    <w:p w14:paraId="5034571A" w14:textId="77777777" w:rsidR="00296FF6" w:rsidRPr="00296FF6" w:rsidRDefault="00296FF6" w:rsidP="00296FF6">
      <w:pPr>
        <w:pStyle w:val="Bibliography"/>
      </w:pPr>
      <w:r w:rsidRPr="00296FF6">
        <w:t xml:space="preserve">Lello, L., Raben, T. G., &amp; Hsu, S. D. H. (2020). Sibling validation of polygenic risk scores and complex trait prediction. </w:t>
      </w:r>
      <w:r w:rsidRPr="00296FF6">
        <w:rPr>
          <w:i/>
          <w:iCs/>
        </w:rPr>
        <w:t>Scientific Reports</w:t>
      </w:r>
      <w:r w:rsidRPr="00296FF6">
        <w:t xml:space="preserve">, </w:t>
      </w:r>
      <w:r w:rsidRPr="00296FF6">
        <w:rPr>
          <w:i/>
          <w:iCs/>
        </w:rPr>
        <w:t>10</w:t>
      </w:r>
      <w:r w:rsidRPr="00296FF6">
        <w:t>(1), 13190. https://doi.org/10.1038/s41598-020-69927-7</w:t>
      </w:r>
    </w:p>
    <w:p w14:paraId="02FE5E09" w14:textId="77777777" w:rsidR="00296FF6" w:rsidRPr="00296FF6" w:rsidRDefault="00296FF6" w:rsidP="00296FF6">
      <w:pPr>
        <w:pStyle w:val="Bibliography"/>
      </w:pPr>
      <w:r w:rsidRPr="00296FF6">
        <w:t xml:space="preserve">Li, M., Chen, J., Li, X., &amp; Deater-Deckard, K. (2015). Moderation of Harsh Parenting on Genetic and Environmental Contributions to Child and Adolescent Deviant Peer Affiliation: A Longitudinal Twin Study. </w:t>
      </w:r>
      <w:r w:rsidRPr="00296FF6">
        <w:rPr>
          <w:i/>
          <w:iCs/>
        </w:rPr>
        <w:t>Journal of Youth and Adolescence</w:t>
      </w:r>
      <w:r w:rsidRPr="00296FF6">
        <w:t xml:space="preserve">, </w:t>
      </w:r>
      <w:r w:rsidRPr="00296FF6">
        <w:rPr>
          <w:i/>
          <w:iCs/>
        </w:rPr>
        <w:t>44</w:t>
      </w:r>
      <w:r w:rsidRPr="00296FF6">
        <w:t>(7), 1396–1412. https://doi.org/10.1007/s10964-015-0288-y</w:t>
      </w:r>
    </w:p>
    <w:p w14:paraId="736A2DB9" w14:textId="77777777" w:rsidR="00296FF6" w:rsidRPr="00296FF6" w:rsidRDefault="00296FF6" w:rsidP="00296FF6">
      <w:pPr>
        <w:pStyle w:val="Bibliography"/>
      </w:pPr>
      <w:r w:rsidRPr="00296FF6">
        <w:t xml:space="preserve">Minică, C. C., Dolan, C. V., Boomsma, D. I., de Geus, E., &amp; Neale, M. C. (2018). Extending Causality Tests with Genetic Instruments: An Integration of Mendelian Randomization with the Classical Twin Design. </w:t>
      </w:r>
      <w:r w:rsidRPr="00296FF6">
        <w:rPr>
          <w:i/>
          <w:iCs/>
        </w:rPr>
        <w:t>Behavior Genetics</w:t>
      </w:r>
      <w:r w:rsidRPr="00296FF6">
        <w:t xml:space="preserve">, </w:t>
      </w:r>
      <w:r w:rsidRPr="00296FF6">
        <w:rPr>
          <w:i/>
          <w:iCs/>
        </w:rPr>
        <w:t>48</w:t>
      </w:r>
      <w:r w:rsidRPr="00296FF6">
        <w:t>(4), 337–349. https://doi.org/10.1007/s10519-018-9904-4</w:t>
      </w:r>
    </w:p>
    <w:p w14:paraId="4B6903BA" w14:textId="77777777" w:rsidR="00296FF6" w:rsidRPr="00296FF6" w:rsidRDefault="00296FF6" w:rsidP="00296FF6">
      <w:pPr>
        <w:pStyle w:val="Bibliography"/>
      </w:pPr>
      <w:r w:rsidRPr="00296FF6">
        <w:t xml:space="preserve">Muthén, B., &amp; Asparouhov, T. (2012). Bayesian structural equation modeling: A more flexible representation of substantive theory. </w:t>
      </w:r>
      <w:r w:rsidRPr="00296FF6">
        <w:rPr>
          <w:i/>
          <w:iCs/>
        </w:rPr>
        <w:t>Psychological Methods</w:t>
      </w:r>
      <w:r w:rsidRPr="00296FF6">
        <w:t xml:space="preserve">, </w:t>
      </w:r>
      <w:r w:rsidRPr="00296FF6">
        <w:rPr>
          <w:i/>
          <w:iCs/>
        </w:rPr>
        <w:t>17</w:t>
      </w:r>
      <w:r w:rsidRPr="00296FF6">
        <w:t>(3), 313–335. https://doi.org/10.1037/a0026802</w:t>
      </w:r>
    </w:p>
    <w:p w14:paraId="16C0C82C" w14:textId="77777777" w:rsidR="00296FF6" w:rsidRPr="00296FF6" w:rsidRDefault="00296FF6" w:rsidP="00296FF6">
      <w:pPr>
        <w:pStyle w:val="Bibliography"/>
      </w:pPr>
      <w:r w:rsidRPr="00296FF6">
        <w:t xml:space="preserve">Parent, M. C. (2013). Handling item-level missing data: Simpler is just as good. </w:t>
      </w:r>
      <w:r w:rsidRPr="00296FF6">
        <w:rPr>
          <w:i/>
          <w:iCs/>
        </w:rPr>
        <w:t>The Counseling Psychologist</w:t>
      </w:r>
      <w:r w:rsidRPr="00296FF6">
        <w:t xml:space="preserve">, </w:t>
      </w:r>
      <w:r w:rsidRPr="00296FF6">
        <w:rPr>
          <w:i/>
          <w:iCs/>
        </w:rPr>
        <w:t>41</w:t>
      </w:r>
      <w:r w:rsidRPr="00296FF6">
        <w:t>(4), 568–600. https://doi.org/10.1177/0011000012445176</w:t>
      </w:r>
    </w:p>
    <w:p w14:paraId="7CCBEC0A" w14:textId="77777777" w:rsidR="00296FF6" w:rsidRPr="00296FF6" w:rsidRDefault="00296FF6" w:rsidP="00296FF6">
      <w:pPr>
        <w:pStyle w:val="Bibliography"/>
      </w:pPr>
      <w:r w:rsidRPr="00296FF6">
        <w:t xml:space="preserve">Prescott, C. A., Achorn, D. L., Kaiser, A., Mitchell, L., McArdle, J. J., &amp; Lapham, S. J. (2013). The Project TALENT Twin and Sibling Study. </w:t>
      </w:r>
      <w:r w:rsidRPr="00296FF6">
        <w:rPr>
          <w:i/>
          <w:iCs/>
        </w:rPr>
        <w:t>Twin Research and Human Genetics</w:t>
      </w:r>
      <w:r w:rsidRPr="00296FF6">
        <w:t xml:space="preserve">, </w:t>
      </w:r>
      <w:r w:rsidRPr="00296FF6">
        <w:rPr>
          <w:i/>
          <w:iCs/>
        </w:rPr>
        <w:t>16</w:t>
      </w:r>
      <w:r w:rsidRPr="00296FF6">
        <w:t>(1), 437–448. https://doi.org/10.1017/thg.2012.71</w:t>
      </w:r>
    </w:p>
    <w:p w14:paraId="362B3458" w14:textId="77777777" w:rsidR="00296FF6" w:rsidRPr="00296FF6" w:rsidRDefault="00296FF6" w:rsidP="00296FF6">
      <w:pPr>
        <w:pStyle w:val="Bibliography"/>
      </w:pPr>
      <w:r w:rsidRPr="00296FF6">
        <w:t xml:space="preserve">Price, A. L., Zaitlen, N. A., Reich, D., &amp; Patterson, N. (2010). New approaches to population stratification in genome-wide association studies. </w:t>
      </w:r>
      <w:r w:rsidRPr="00296FF6">
        <w:rPr>
          <w:i/>
          <w:iCs/>
        </w:rPr>
        <w:t>Nature Reviews Genetics</w:t>
      </w:r>
      <w:r w:rsidRPr="00296FF6">
        <w:t xml:space="preserve">, </w:t>
      </w:r>
      <w:r w:rsidRPr="00296FF6">
        <w:rPr>
          <w:i/>
          <w:iCs/>
        </w:rPr>
        <w:t>11</w:t>
      </w:r>
      <w:r w:rsidRPr="00296FF6">
        <w:t>(7), 459–463. https://doi.org/10.1038/nrg2813</w:t>
      </w:r>
    </w:p>
    <w:p w14:paraId="3283DF6C" w14:textId="77777777" w:rsidR="00296FF6" w:rsidRPr="00296FF6" w:rsidRDefault="00296FF6" w:rsidP="00296FF6">
      <w:pPr>
        <w:pStyle w:val="Bibliography"/>
      </w:pPr>
      <w:r w:rsidRPr="00296FF6">
        <w:t xml:space="preserve">Salvatore, J. E., Barr, P. B., Stephenson, M., Aliev, F., Kuo, S. I., Su, J., Agrawal, A., Almasy, L., Bierut, L., Bucholz, K., Chan, G., Edenberg, H. J., Johnson, E. C., McCutcheon, V. V., Meyers, J. L., Schuckit, M., Tischfield, J., Wetherill, L., &amp; Dick, D. M. (2020). Sibling comparisons elucidate the associations between educational attainment polygenic scores and alcohol, nicotine and cannabis. </w:t>
      </w:r>
      <w:r w:rsidRPr="00296FF6">
        <w:rPr>
          <w:i/>
          <w:iCs/>
        </w:rPr>
        <w:t>Addiction</w:t>
      </w:r>
      <w:r w:rsidRPr="00296FF6">
        <w:t xml:space="preserve">, </w:t>
      </w:r>
      <w:r w:rsidRPr="00296FF6">
        <w:rPr>
          <w:i/>
          <w:iCs/>
        </w:rPr>
        <w:t>115</w:t>
      </w:r>
      <w:r w:rsidRPr="00296FF6">
        <w:t>(2), 337–346. https://doi.org/10.1111/add.14815</w:t>
      </w:r>
    </w:p>
    <w:p w14:paraId="081F08B5" w14:textId="77777777" w:rsidR="00296FF6" w:rsidRPr="00296FF6" w:rsidRDefault="00296FF6" w:rsidP="00296FF6">
      <w:pPr>
        <w:pStyle w:val="Bibliography"/>
      </w:pPr>
      <w:r w:rsidRPr="00296FF6">
        <w:t xml:space="preserve">Selzam, S., Ritchie, S. J., Pingault, J.-B., Reynolds, C. A., O’Reilly, P. F., &amp; Plomin, R. (2019). Comparing Within- and Between-Family Polygenic Score Prediction. </w:t>
      </w:r>
      <w:r w:rsidRPr="00296FF6">
        <w:rPr>
          <w:i/>
          <w:iCs/>
        </w:rPr>
        <w:t>The American Journal of Human Genetics</w:t>
      </w:r>
      <w:r w:rsidRPr="00296FF6">
        <w:t xml:space="preserve">, </w:t>
      </w:r>
      <w:r w:rsidRPr="00296FF6">
        <w:rPr>
          <w:i/>
          <w:iCs/>
        </w:rPr>
        <w:t>105</w:t>
      </w:r>
      <w:r w:rsidRPr="00296FF6">
        <w:t>(2), 351–363. https://doi.org/10.1016/j.ajhg.2019.06.006</w:t>
      </w:r>
    </w:p>
    <w:p w14:paraId="299DAC65" w14:textId="77777777" w:rsidR="00296FF6" w:rsidRPr="00296FF6" w:rsidRDefault="00296FF6" w:rsidP="00296FF6">
      <w:pPr>
        <w:pStyle w:val="Bibliography"/>
      </w:pPr>
      <w:r w:rsidRPr="00296FF6">
        <w:t xml:space="preserve">Su, J., Jamil, B., Elam, K. K., Trevino, A. D., Lemery-Chalfant, K., Seaton, E. K., Cruz, R. A. A., &amp; Grimm, K. </w:t>
      </w:r>
      <w:r w:rsidRPr="00296FF6">
        <w:lastRenderedPageBreak/>
        <w:t xml:space="preserve">J. (2025). Interplay between polygenic risk and family processes in predicting trajectories of adolescent externalizing behaviors. </w:t>
      </w:r>
      <w:r w:rsidRPr="00296FF6">
        <w:rPr>
          <w:i/>
          <w:iCs/>
        </w:rPr>
        <w:t>Frontiers in Psychiatry</w:t>
      </w:r>
      <w:r w:rsidRPr="00296FF6">
        <w:t xml:space="preserve">, </w:t>
      </w:r>
      <w:r w:rsidRPr="00296FF6">
        <w:rPr>
          <w:i/>
          <w:iCs/>
        </w:rPr>
        <w:t>16</w:t>
      </w:r>
      <w:r w:rsidRPr="00296FF6">
        <w:t>. https://doi.org/10.3389/fpsyt.2025.1505035</w:t>
      </w:r>
    </w:p>
    <w:p w14:paraId="20EB71B7" w14:textId="77777777" w:rsidR="00296FF6" w:rsidRPr="00296FF6" w:rsidRDefault="00296FF6" w:rsidP="00296FF6">
      <w:pPr>
        <w:pStyle w:val="Bibliography"/>
      </w:pPr>
      <w:r w:rsidRPr="00296FF6">
        <w:t xml:space="preserve">Tanksley, P. T., Brislin, S. J., Wertz, J., de Vlaming, R., Courchesne-Krak, N. S., Mallard, T. T., Raffington, L. L., Karlsson Linnér, R., Koellinger, P., Palmer, A. A., Sanchez-Roige, S., Waldman, I. D., Dick, D., Moffitt, T. E., Caspi, A., &amp; Harden, K. P. (2025). Do Polygenic Indices Capture “Direct” Effects on Child Externalizing Behavior Problems? Within-Family Analyses in Two Longitudinal Birth Cohorts. </w:t>
      </w:r>
      <w:r w:rsidRPr="00296FF6">
        <w:rPr>
          <w:i/>
          <w:iCs/>
        </w:rPr>
        <w:t>Clinical Psychological Science</w:t>
      </w:r>
      <w:r w:rsidRPr="00296FF6">
        <w:t xml:space="preserve">, </w:t>
      </w:r>
      <w:r w:rsidRPr="00296FF6">
        <w:rPr>
          <w:i/>
          <w:iCs/>
        </w:rPr>
        <w:t>13</w:t>
      </w:r>
      <w:r w:rsidRPr="00296FF6">
        <w:t>(2), 316–331. https://doi.org/10.1177/21677026241260260</w:t>
      </w:r>
    </w:p>
    <w:p w14:paraId="037636DA" w14:textId="77777777" w:rsidR="00296FF6" w:rsidRPr="00296FF6" w:rsidRDefault="00296FF6" w:rsidP="00296FF6">
      <w:pPr>
        <w:pStyle w:val="Bibliography"/>
      </w:pPr>
      <w:r w:rsidRPr="00296FF6">
        <w:t xml:space="preserve">Valstad, M., Eilertsen, E. M., Ayorech, Z., Cheesman, R., Demange, P., Haahjem Eftedal, N., Havdahl, A., &amp; Ystrom, E. (2026). Indirect genetic effects of siblings. </w:t>
      </w:r>
      <w:r w:rsidRPr="00296FF6">
        <w:rPr>
          <w:i/>
          <w:iCs/>
        </w:rPr>
        <w:t>Journal of Child Psychology and Psychiatry</w:t>
      </w:r>
      <w:r w:rsidRPr="00296FF6">
        <w:t xml:space="preserve">, </w:t>
      </w:r>
      <w:r w:rsidRPr="00296FF6">
        <w:rPr>
          <w:i/>
          <w:iCs/>
        </w:rPr>
        <w:t>67</w:t>
      </w:r>
      <w:r w:rsidRPr="00296FF6">
        <w:t>(8), 1269–1279. https://doi.org/10.1111/jcpp.70130</w:t>
      </w:r>
    </w:p>
    <w:p w14:paraId="6922F39A" w14:textId="77777777" w:rsidR="00296FF6" w:rsidRPr="00296FF6" w:rsidRDefault="00296FF6" w:rsidP="00296FF6">
      <w:pPr>
        <w:pStyle w:val="Bibliography"/>
      </w:pPr>
      <w:r w:rsidRPr="00296FF6">
        <w:t xml:space="preserve">Wesseldijk, L. W., Abdellaoui, A., Gordon, R. L., Ullén, F., &amp; Mosing, M. A. (2022). Using a polygenic score in a family design to understand genetic influences on musicality. </w:t>
      </w:r>
      <w:r w:rsidRPr="00296FF6">
        <w:rPr>
          <w:i/>
          <w:iCs/>
        </w:rPr>
        <w:t>Scientific Reports</w:t>
      </w:r>
      <w:r w:rsidRPr="00296FF6">
        <w:t xml:space="preserve">, </w:t>
      </w:r>
      <w:r w:rsidRPr="00296FF6">
        <w:rPr>
          <w:i/>
          <w:iCs/>
        </w:rPr>
        <w:t>12</w:t>
      </w:r>
      <w:r w:rsidRPr="00296FF6">
        <w:t>(1), 14658. https://doi.org/10.1038/s41598-022-18703-w</w:t>
      </w:r>
    </w:p>
    <w:p w14:paraId="7CE853CD" w14:textId="77777777" w:rsidR="00296FF6" w:rsidRPr="00296FF6" w:rsidRDefault="00296FF6" w:rsidP="00296FF6">
      <w:pPr>
        <w:pStyle w:val="Bibliography"/>
      </w:pPr>
      <w:r w:rsidRPr="00296FF6">
        <w:t xml:space="preserve">Zhou, Q., Gidziela, A., Allegrini, A. G., Cheesman, R., Wertz, J., Maxwell, J., Plomin, R., Rimfeld, K., &amp; Malanchini, M. (2025). Gene-environment correlation: The role of family environment in academic development. </w:t>
      </w:r>
      <w:r w:rsidRPr="00296FF6">
        <w:rPr>
          <w:i/>
          <w:iCs/>
        </w:rPr>
        <w:t>Molecular Psychiatry</w:t>
      </w:r>
      <w:r w:rsidRPr="00296FF6">
        <w:t xml:space="preserve">, </w:t>
      </w:r>
      <w:r w:rsidRPr="00296FF6">
        <w:rPr>
          <w:i/>
          <w:iCs/>
        </w:rPr>
        <w:t>30</w:t>
      </w:r>
      <w:r w:rsidRPr="00296FF6">
        <w:t>(3), 999–1008. https://doi.org/10.1038/s41380-024-02716-0</w:t>
      </w:r>
    </w:p>
    <w:p w14:paraId="347719B3" w14:textId="7307FF8B" w:rsidR="0023710A" w:rsidRPr="0023710A" w:rsidRDefault="00F97928" w:rsidP="0023710A">
      <w:pPr>
        <w:widowControl/>
        <w:rPr>
          <w:sz w:val="22"/>
          <w:szCs w:val="22"/>
          <w:highlight w:val="yellow"/>
        </w:rPr>
      </w:pPr>
      <w:r>
        <w:rPr>
          <w:sz w:val="22"/>
          <w:szCs w:val="22"/>
          <w:highlight w:val="yellow"/>
        </w:rPr>
        <w:fldChar w:fldCharType="end"/>
      </w:r>
    </w:p>
    <w:sectPr w:rsidR="0023710A" w:rsidRPr="0023710A">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mes Li" w:date="2026-08-06T14:03:00Z" w:initials="JL">
    <w:p w14:paraId="6D23AF68" w14:textId="77777777" w:rsidR="00566F2B" w:rsidRDefault="00566F2B" w:rsidP="00566F2B">
      <w:r>
        <w:rPr>
          <w:rStyle w:val="CommentReference"/>
        </w:rPr>
        <w:annotationRef/>
      </w:r>
      <w:r>
        <w:t xml:space="preserve">Please note my edits when editing the main MS. </w:t>
      </w:r>
    </w:p>
  </w:comment>
  <w:comment w:id="1" w:author="James Li" w:date="2026-08-06T14:37:00Z" w:initials="JL">
    <w:p w14:paraId="077F0F34" w14:textId="77777777" w:rsidR="00801FF7" w:rsidRDefault="00801FF7" w:rsidP="00801FF7">
      <w:r>
        <w:rPr>
          <w:rStyle w:val="CommentReference"/>
        </w:rPr>
        <w:annotationRef/>
      </w:r>
      <w:r>
        <w:t xml:space="preserve">Cite that prior work you mentioned or don't mention it. </w:t>
      </w:r>
    </w:p>
  </w:comment>
  <w:comment w:id="2" w:author="lichen dong" w:date="2026-08-12T19:05:00Z" w:initials="ld">
    <w:p w14:paraId="14145A41" w14:textId="77777777" w:rsidR="005612D6" w:rsidRDefault="005612D6" w:rsidP="005612D6">
      <w:pPr>
        <w:pStyle w:val="CommentText"/>
      </w:pPr>
      <w:r>
        <w:rPr>
          <w:rStyle w:val="CommentReference"/>
        </w:rPr>
        <w:annotationRef/>
      </w:r>
      <w:r>
        <w:t>This is referring to our unpublished analyses based on an initial idea for my FYP years ago, where we estimated twin models with PGS as the phenotype. Would “unpublished analyses” sound better or should I just take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23AF68" w15:done="0"/>
  <w15:commentEx w15:paraId="077F0F34" w15:done="0"/>
  <w15:commentEx w15:paraId="14145A41" w15:paraIdParent="077F0F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1AC75" w16cex:dateUtc="2026-08-06T19:03:00Z"/>
  <w16cex:commentExtensible w16cex:durableId="1DCAF6C8" w16cex:dateUtc="2026-08-06T19:37:00Z"/>
  <w16cex:commentExtensible w16cex:durableId="5B7988DA" w16cex:dateUtc="2026-08-13T0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23AF68" w16cid:durableId="66E1AC75"/>
  <w16cid:commentId w16cid:paraId="077F0F34" w16cid:durableId="1DCAF6C8"/>
  <w16cid:commentId w16cid:paraId="14145A41" w16cid:durableId="5B7988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C2293"/>
    <w:multiLevelType w:val="hybridMultilevel"/>
    <w:tmpl w:val="4DB0EC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4B2631"/>
    <w:multiLevelType w:val="hybridMultilevel"/>
    <w:tmpl w:val="13C0FB84"/>
    <w:lvl w:ilvl="0" w:tplc="81DC6E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9660583"/>
    <w:multiLevelType w:val="hybridMultilevel"/>
    <w:tmpl w:val="93129820"/>
    <w:lvl w:ilvl="0" w:tplc="78D638BA">
      <w:start w:val="1"/>
      <w:numFmt w:val="bullet"/>
      <w:lvlText w:val="●"/>
      <w:lvlJc w:val="left"/>
      <w:pPr>
        <w:ind w:left="720" w:hanging="360"/>
      </w:pPr>
    </w:lvl>
    <w:lvl w:ilvl="1" w:tplc="8C38B20C">
      <w:start w:val="1"/>
      <w:numFmt w:val="bullet"/>
      <w:lvlText w:val="○"/>
      <w:lvlJc w:val="left"/>
      <w:pPr>
        <w:ind w:left="1440" w:hanging="360"/>
      </w:pPr>
    </w:lvl>
    <w:lvl w:ilvl="2" w:tplc="E668A212">
      <w:start w:val="1"/>
      <w:numFmt w:val="bullet"/>
      <w:lvlText w:val="■"/>
      <w:lvlJc w:val="left"/>
      <w:pPr>
        <w:ind w:left="2160" w:hanging="360"/>
      </w:pPr>
    </w:lvl>
    <w:lvl w:ilvl="3" w:tplc="1B608838">
      <w:start w:val="1"/>
      <w:numFmt w:val="bullet"/>
      <w:lvlText w:val="●"/>
      <w:lvlJc w:val="left"/>
      <w:pPr>
        <w:ind w:left="2880" w:hanging="360"/>
      </w:pPr>
    </w:lvl>
    <w:lvl w:ilvl="4" w:tplc="2B5002F2">
      <w:start w:val="1"/>
      <w:numFmt w:val="bullet"/>
      <w:lvlText w:val="○"/>
      <w:lvlJc w:val="left"/>
      <w:pPr>
        <w:ind w:left="3600" w:hanging="360"/>
      </w:pPr>
    </w:lvl>
    <w:lvl w:ilvl="5" w:tplc="3A740878">
      <w:start w:val="1"/>
      <w:numFmt w:val="bullet"/>
      <w:lvlText w:val="■"/>
      <w:lvlJc w:val="left"/>
      <w:pPr>
        <w:ind w:left="4320" w:hanging="360"/>
      </w:pPr>
    </w:lvl>
    <w:lvl w:ilvl="6" w:tplc="2EA4AC54">
      <w:start w:val="1"/>
      <w:numFmt w:val="bullet"/>
      <w:lvlText w:val="●"/>
      <w:lvlJc w:val="left"/>
      <w:pPr>
        <w:ind w:left="5040" w:hanging="360"/>
      </w:pPr>
    </w:lvl>
    <w:lvl w:ilvl="7" w:tplc="AA9EE186">
      <w:start w:val="1"/>
      <w:numFmt w:val="bullet"/>
      <w:lvlText w:val="●"/>
      <w:lvlJc w:val="left"/>
      <w:pPr>
        <w:ind w:left="5760" w:hanging="360"/>
      </w:pPr>
    </w:lvl>
    <w:lvl w:ilvl="8" w:tplc="896C7702">
      <w:start w:val="1"/>
      <w:numFmt w:val="bullet"/>
      <w:lvlText w:val="●"/>
      <w:lvlJc w:val="left"/>
      <w:pPr>
        <w:ind w:left="6480" w:hanging="360"/>
      </w:pPr>
    </w:lvl>
  </w:abstractNum>
  <w:abstractNum w:abstractNumId="3" w15:restartNumberingAfterBreak="0">
    <w:nsid w:val="53970C39"/>
    <w:multiLevelType w:val="hybridMultilevel"/>
    <w:tmpl w:val="56043FF2"/>
    <w:lvl w:ilvl="0" w:tplc="CA246D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72D4D14"/>
    <w:multiLevelType w:val="hybridMultilevel"/>
    <w:tmpl w:val="1D62BA90"/>
    <w:lvl w:ilvl="0" w:tplc="35A2E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90541440">
    <w:abstractNumId w:val="2"/>
    <w:lvlOverride w:ilvl="0">
      <w:startOverride w:val="1"/>
    </w:lvlOverride>
  </w:num>
  <w:num w:numId="2" w16cid:durableId="1792162853">
    <w:abstractNumId w:val="0"/>
  </w:num>
  <w:num w:numId="3" w16cid:durableId="1772966671">
    <w:abstractNumId w:val="4"/>
  </w:num>
  <w:num w:numId="4" w16cid:durableId="1169365462">
    <w:abstractNumId w:val="3"/>
  </w:num>
  <w:num w:numId="5" w16cid:durableId="8504133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Li">
    <w15:presenceInfo w15:providerId="AD" w15:userId="S::jli674@wisc.edu::ceb9145a-4b3d-45a4-ae46-3ed1262ae37f"/>
  </w15:person>
  <w15:person w15:author="lichen dong">
    <w15:presenceInfo w15:providerId="Windows Live" w15:userId="69dabc00a7852f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591"/>
    <w:rsid w:val="000024DC"/>
    <w:rsid w:val="000025B7"/>
    <w:rsid w:val="00004B16"/>
    <w:rsid w:val="00006839"/>
    <w:rsid w:val="00006E0C"/>
    <w:rsid w:val="00011AF2"/>
    <w:rsid w:val="0001246D"/>
    <w:rsid w:val="00013EED"/>
    <w:rsid w:val="00015E79"/>
    <w:rsid w:val="0002058D"/>
    <w:rsid w:val="00021A44"/>
    <w:rsid w:val="000220EB"/>
    <w:rsid w:val="00022E7A"/>
    <w:rsid w:val="00031D41"/>
    <w:rsid w:val="0003394F"/>
    <w:rsid w:val="00040C66"/>
    <w:rsid w:val="000410E2"/>
    <w:rsid w:val="0004441E"/>
    <w:rsid w:val="00044A00"/>
    <w:rsid w:val="00045883"/>
    <w:rsid w:val="000466A7"/>
    <w:rsid w:val="00046733"/>
    <w:rsid w:val="00046E13"/>
    <w:rsid w:val="00047203"/>
    <w:rsid w:val="00052868"/>
    <w:rsid w:val="000533D5"/>
    <w:rsid w:val="00054157"/>
    <w:rsid w:val="00062FEF"/>
    <w:rsid w:val="00065B40"/>
    <w:rsid w:val="00075075"/>
    <w:rsid w:val="00076727"/>
    <w:rsid w:val="000810CD"/>
    <w:rsid w:val="00085616"/>
    <w:rsid w:val="00085E44"/>
    <w:rsid w:val="00086AAB"/>
    <w:rsid w:val="000911C6"/>
    <w:rsid w:val="00092227"/>
    <w:rsid w:val="000A6CDC"/>
    <w:rsid w:val="000B0ABA"/>
    <w:rsid w:val="000B454E"/>
    <w:rsid w:val="000B4B9B"/>
    <w:rsid w:val="000B5318"/>
    <w:rsid w:val="000B6152"/>
    <w:rsid w:val="000C0DDE"/>
    <w:rsid w:val="000C66A7"/>
    <w:rsid w:val="000D06F3"/>
    <w:rsid w:val="000D0BEA"/>
    <w:rsid w:val="000D6649"/>
    <w:rsid w:val="000D77D5"/>
    <w:rsid w:val="000E3F61"/>
    <w:rsid w:val="001028E1"/>
    <w:rsid w:val="00105856"/>
    <w:rsid w:val="00112AA2"/>
    <w:rsid w:val="00114284"/>
    <w:rsid w:val="00116F23"/>
    <w:rsid w:val="00117C15"/>
    <w:rsid w:val="0012265D"/>
    <w:rsid w:val="0012617F"/>
    <w:rsid w:val="0014427F"/>
    <w:rsid w:val="0014435B"/>
    <w:rsid w:val="001471D1"/>
    <w:rsid w:val="00152197"/>
    <w:rsid w:val="0015406F"/>
    <w:rsid w:val="00155CAB"/>
    <w:rsid w:val="00165D86"/>
    <w:rsid w:val="00171108"/>
    <w:rsid w:val="001711AC"/>
    <w:rsid w:val="00174B3F"/>
    <w:rsid w:val="00176E0F"/>
    <w:rsid w:val="001806A5"/>
    <w:rsid w:val="00195E9C"/>
    <w:rsid w:val="001969D5"/>
    <w:rsid w:val="001A28C1"/>
    <w:rsid w:val="001A28F6"/>
    <w:rsid w:val="001A2BA6"/>
    <w:rsid w:val="001A35ED"/>
    <w:rsid w:val="001A4E95"/>
    <w:rsid w:val="001A53DD"/>
    <w:rsid w:val="001A5DCC"/>
    <w:rsid w:val="001A75AD"/>
    <w:rsid w:val="001A7D85"/>
    <w:rsid w:val="001B231F"/>
    <w:rsid w:val="001B4359"/>
    <w:rsid w:val="001B6C78"/>
    <w:rsid w:val="001C3342"/>
    <w:rsid w:val="001C59EB"/>
    <w:rsid w:val="001D191D"/>
    <w:rsid w:val="001D329A"/>
    <w:rsid w:val="001D787D"/>
    <w:rsid w:val="001E2DD3"/>
    <w:rsid w:val="001E37D2"/>
    <w:rsid w:val="001E3F27"/>
    <w:rsid w:val="001E6FE3"/>
    <w:rsid w:val="001E70E5"/>
    <w:rsid w:val="001F1B6E"/>
    <w:rsid w:val="002079C9"/>
    <w:rsid w:val="0021405E"/>
    <w:rsid w:val="00217917"/>
    <w:rsid w:val="002225B7"/>
    <w:rsid w:val="00225954"/>
    <w:rsid w:val="00230E1E"/>
    <w:rsid w:val="00235D28"/>
    <w:rsid w:val="0023612D"/>
    <w:rsid w:val="0023710A"/>
    <w:rsid w:val="00237E6C"/>
    <w:rsid w:val="00247CF2"/>
    <w:rsid w:val="00250940"/>
    <w:rsid w:val="00250D74"/>
    <w:rsid w:val="00251493"/>
    <w:rsid w:val="002567CE"/>
    <w:rsid w:val="00256F4A"/>
    <w:rsid w:val="00264D20"/>
    <w:rsid w:val="00274B26"/>
    <w:rsid w:val="00276122"/>
    <w:rsid w:val="00281542"/>
    <w:rsid w:val="00286459"/>
    <w:rsid w:val="002903E2"/>
    <w:rsid w:val="00290B57"/>
    <w:rsid w:val="0029388E"/>
    <w:rsid w:val="00295782"/>
    <w:rsid w:val="00296FF6"/>
    <w:rsid w:val="0029738E"/>
    <w:rsid w:val="002B12D5"/>
    <w:rsid w:val="002B2C2D"/>
    <w:rsid w:val="002B3736"/>
    <w:rsid w:val="002B4C49"/>
    <w:rsid w:val="002C51A8"/>
    <w:rsid w:val="002C6780"/>
    <w:rsid w:val="002D0ECD"/>
    <w:rsid w:val="002D2B71"/>
    <w:rsid w:val="002D3F00"/>
    <w:rsid w:val="002E4142"/>
    <w:rsid w:val="002E4527"/>
    <w:rsid w:val="002E6E84"/>
    <w:rsid w:val="002F4104"/>
    <w:rsid w:val="002F5BD5"/>
    <w:rsid w:val="002F6F4A"/>
    <w:rsid w:val="002F7D22"/>
    <w:rsid w:val="00303E4B"/>
    <w:rsid w:val="00305E0D"/>
    <w:rsid w:val="00311E67"/>
    <w:rsid w:val="00312271"/>
    <w:rsid w:val="00312C4F"/>
    <w:rsid w:val="00312D21"/>
    <w:rsid w:val="003135FD"/>
    <w:rsid w:val="00314BAA"/>
    <w:rsid w:val="00320175"/>
    <w:rsid w:val="003229C9"/>
    <w:rsid w:val="003230B1"/>
    <w:rsid w:val="00336151"/>
    <w:rsid w:val="00337FFC"/>
    <w:rsid w:val="003435D5"/>
    <w:rsid w:val="0035078D"/>
    <w:rsid w:val="00350FA3"/>
    <w:rsid w:val="00357701"/>
    <w:rsid w:val="003605AB"/>
    <w:rsid w:val="00361314"/>
    <w:rsid w:val="00362F93"/>
    <w:rsid w:val="0036675E"/>
    <w:rsid w:val="0037513D"/>
    <w:rsid w:val="00376AEB"/>
    <w:rsid w:val="00384C07"/>
    <w:rsid w:val="00386558"/>
    <w:rsid w:val="00386B42"/>
    <w:rsid w:val="00387F4F"/>
    <w:rsid w:val="00397572"/>
    <w:rsid w:val="003A5037"/>
    <w:rsid w:val="003A68EB"/>
    <w:rsid w:val="003B2744"/>
    <w:rsid w:val="003B3D34"/>
    <w:rsid w:val="003B6809"/>
    <w:rsid w:val="003C1FE1"/>
    <w:rsid w:val="003C794B"/>
    <w:rsid w:val="003D209F"/>
    <w:rsid w:val="003D4130"/>
    <w:rsid w:val="003D7909"/>
    <w:rsid w:val="003D7F04"/>
    <w:rsid w:val="003E5006"/>
    <w:rsid w:val="003F01B7"/>
    <w:rsid w:val="003F4578"/>
    <w:rsid w:val="004015BF"/>
    <w:rsid w:val="00402466"/>
    <w:rsid w:val="00403496"/>
    <w:rsid w:val="0040577D"/>
    <w:rsid w:val="00406005"/>
    <w:rsid w:val="00406EE1"/>
    <w:rsid w:val="0041384F"/>
    <w:rsid w:val="00414EB4"/>
    <w:rsid w:val="00416591"/>
    <w:rsid w:val="00421239"/>
    <w:rsid w:val="00422C33"/>
    <w:rsid w:val="004230D2"/>
    <w:rsid w:val="004234DA"/>
    <w:rsid w:val="00423CDA"/>
    <w:rsid w:val="00424878"/>
    <w:rsid w:val="00425B5C"/>
    <w:rsid w:val="00425CF1"/>
    <w:rsid w:val="0043342F"/>
    <w:rsid w:val="00433BE7"/>
    <w:rsid w:val="00433CF0"/>
    <w:rsid w:val="00435DF4"/>
    <w:rsid w:val="00451820"/>
    <w:rsid w:val="00454B60"/>
    <w:rsid w:val="0046069B"/>
    <w:rsid w:val="00461782"/>
    <w:rsid w:val="00467D25"/>
    <w:rsid w:val="0047261E"/>
    <w:rsid w:val="0047352D"/>
    <w:rsid w:val="00473B03"/>
    <w:rsid w:val="004771A7"/>
    <w:rsid w:val="00480D7F"/>
    <w:rsid w:val="00486CBB"/>
    <w:rsid w:val="00495295"/>
    <w:rsid w:val="0049643C"/>
    <w:rsid w:val="00497A3E"/>
    <w:rsid w:val="004A08D5"/>
    <w:rsid w:val="004A3307"/>
    <w:rsid w:val="004B0F3D"/>
    <w:rsid w:val="004B24DB"/>
    <w:rsid w:val="004B5FC9"/>
    <w:rsid w:val="004B7E41"/>
    <w:rsid w:val="004C1316"/>
    <w:rsid w:val="004C5141"/>
    <w:rsid w:val="004C5CE9"/>
    <w:rsid w:val="004D3692"/>
    <w:rsid w:val="004E18AD"/>
    <w:rsid w:val="004E4630"/>
    <w:rsid w:val="004E577E"/>
    <w:rsid w:val="004F2E18"/>
    <w:rsid w:val="004F2EF5"/>
    <w:rsid w:val="0050347A"/>
    <w:rsid w:val="005037C8"/>
    <w:rsid w:val="0051032D"/>
    <w:rsid w:val="005121CA"/>
    <w:rsid w:val="00516585"/>
    <w:rsid w:val="005171FD"/>
    <w:rsid w:val="00521E27"/>
    <w:rsid w:val="00522EF1"/>
    <w:rsid w:val="0052324E"/>
    <w:rsid w:val="00524CA9"/>
    <w:rsid w:val="00530C29"/>
    <w:rsid w:val="005323EA"/>
    <w:rsid w:val="00532A49"/>
    <w:rsid w:val="005336DE"/>
    <w:rsid w:val="00537C6B"/>
    <w:rsid w:val="0054643F"/>
    <w:rsid w:val="00546FFE"/>
    <w:rsid w:val="00550A4E"/>
    <w:rsid w:val="005550CE"/>
    <w:rsid w:val="00556EAA"/>
    <w:rsid w:val="0055734D"/>
    <w:rsid w:val="00560E49"/>
    <w:rsid w:val="005612D6"/>
    <w:rsid w:val="00561C0B"/>
    <w:rsid w:val="00564921"/>
    <w:rsid w:val="00566F2B"/>
    <w:rsid w:val="00567D5F"/>
    <w:rsid w:val="0057099B"/>
    <w:rsid w:val="0057136F"/>
    <w:rsid w:val="00580E4F"/>
    <w:rsid w:val="00582355"/>
    <w:rsid w:val="005947FE"/>
    <w:rsid w:val="005968F0"/>
    <w:rsid w:val="005A0276"/>
    <w:rsid w:val="005B2A62"/>
    <w:rsid w:val="005B41D4"/>
    <w:rsid w:val="005B5D2F"/>
    <w:rsid w:val="005B7A7E"/>
    <w:rsid w:val="005D7AA4"/>
    <w:rsid w:val="005E2431"/>
    <w:rsid w:val="005E5123"/>
    <w:rsid w:val="005E65AA"/>
    <w:rsid w:val="005F367E"/>
    <w:rsid w:val="006039F4"/>
    <w:rsid w:val="00603E1A"/>
    <w:rsid w:val="00614322"/>
    <w:rsid w:val="006159B1"/>
    <w:rsid w:val="0061630E"/>
    <w:rsid w:val="00617E68"/>
    <w:rsid w:val="006212B4"/>
    <w:rsid w:val="00624FFD"/>
    <w:rsid w:val="006258A0"/>
    <w:rsid w:val="00627046"/>
    <w:rsid w:val="00627C4A"/>
    <w:rsid w:val="00631718"/>
    <w:rsid w:val="006332F7"/>
    <w:rsid w:val="0063580A"/>
    <w:rsid w:val="006408A3"/>
    <w:rsid w:val="00641924"/>
    <w:rsid w:val="00646793"/>
    <w:rsid w:val="006504E4"/>
    <w:rsid w:val="00652974"/>
    <w:rsid w:val="006555E5"/>
    <w:rsid w:val="00656317"/>
    <w:rsid w:val="0066431A"/>
    <w:rsid w:val="00666036"/>
    <w:rsid w:val="00671C73"/>
    <w:rsid w:val="006725FF"/>
    <w:rsid w:val="00672C05"/>
    <w:rsid w:val="00673AFB"/>
    <w:rsid w:val="00681488"/>
    <w:rsid w:val="00682492"/>
    <w:rsid w:val="00683343"/>
    <w:rsid w:val="006A798C"/>
    <w:rsid w:val="006B20FE"/>
    <w:rsid w:val="006B2E7C"/>
    <w:rsid w:val="006B3593"/>
    <w:rsid w:val="006C1D46"/>
    <w:rsid w:val="006C3589"/>
    <w:rsid w:val="006C3884"/>
    <w:rsid w:val="006D381C"/>
    <w:rsid w:val="006D70EA"/>
    <w:rsid w:val="006E030A"/>
    <w:rsid w:val="006E04DE"/>
    <w:rsid w:val="006E0BB5"/>
    <w:rsid w:val="006E37EC"/>
    <w:rsid w:val="006E4F4D"/>
    <w:rsid w:val="006E72BA"/>
    <w:rsid w:val="006F151D"/>
    <w:rsid w:val="006F62F5"/>
    <w:rsid w:val="006F74E3"/>
    <w:rsid w:val="007010E3"/>
    <w:rsid w:val="00706EEA"/>
    <w:rsid w:val="007074AB"/>
    <w:rsid w:val="0071108B"/>
    <w:rsid w:val="00717554"/>
    <w:rsid w:val="007224E9"/>
    <w:rsid w:val="00722712"/>
    <w:rsid w:val="00724130"/>
    <w:rsid w:val="00730955"/>
    <w:rsid w:val="00731702"/>
    <w:rsid w:val="007323CD"/>
    <w:rsid w:val="007353AD"/>
    <w:rsid w:val="00737E45"/>
    <w:rsid w:val="00742B1D"/>
    <w:rsid w:val="00743612"/>
    <w:rsid w:val="00753ADA"/>
    <w:rsid w:val="00754FC1"/>
    <w:rsid w:val="007614DA"/>
    <w:rsid w:val="0076229B"/>
    <w:rsid w:val="007634D7"/>
    <w:rsid w:val="0076364F"/>
    <w:rsid w:val="00766B89"/>
    <w:rsid w:val="00782FAB"/>
    <w:rsid w:val="007847E9"/>
    <w:rsid w:val="00793DB8"/>
    <w:rsid w:val="007A1EC3"/>
    <w:rsid w:val="007A40D6"/>
    <w:rsid w:val="007A6E77"/>
    <w:rsid w:val="007B19B6"/>
    <w:rsid w:val="007B1D01"/>
    <w:rsid w:val="007B309F"/>
    <w:rsid w:val="007B37EE"/>
    <w:rsid w:val="007B3837"/>
    <w:rsid w:val="007B3D8D"/>
    <w:rsid w:val="007B41AF"/>
    <w:rsid w:val="007B426A"/>
    <w:rsid w:val="007B4B8D"/>
    <w:rsid w:val="007B4E93"/>
    <w:rsid w:val="007B5DDE"/>
    <w:rsid w:val="007C298D"/>
    <w:rsid w:val="007D554E"/>
    <w:rsid w:val="007E45BF"/>
    <w:rsid w:val="007E6655"/>
    <w:rsid w:val="007E7940"/>
    <w:rsid w:val="007F111E"/>
    <w:rsid w:val="007F3E65"/>
    <w:rsid w:val="007F6B45"/>
    <w:rsid w:val="007F7117"/>
    <w:rsid w:val="00800BC7"/>
    <w:rsid w:val="00801FF7"/>
    <w:rsid w:val="008059AA"/>
    <w:rsid w:val="0081303C"/>
    <w:rsid w:val="0081468F"/>
    <w:rsid w:val="008168AA"/>
    <w:rsid w:val="00817046"/>
    <w:rsid w:val="00824DD4"/>
    <w:rsid w:val="00825F10"/>
    <w:rsid w:val="008271AC"/>
    <w:rsid w:val="00830FDF"/>
    <w:rsid w:val="00831688"/>
    <w:rsid w:val="00831DD2"/>
    <w:rsid w:val="00840D89"/>
    <w:rsid w:val="00846EE5"/>
    <w:rsid w:val="0085065F"/>
    <w:rsid w:val="00855403"/>
    <w:rsid w:val="00855F54"/>
    <w:rsid w:val="00856D5B"/>
    <w:rsid w:val="008572A6"/>
    <w:rsid w:val="0085742E"/>
    <w:rsid w:val="00861860"/>
    <w:rsid w:val="0086434F"/>
    <w:rsid w:val="0086708E"/>
    <w:rsid w:val="0086732A"/>
    <w:rsid w:val="00870E27"/>
    <w:rsid w:val="00880813"/>
    <w:rsid w:val="008838DB"/>
    <w:rsid w:val="00884D0A"/>
    <w:rsid w:val="008923C7"/>
    <w:rsid w:val="00893013"/>
    <w:rsid w:val="008957F0"/>
    <w:rsid w:val="008A037E"/>
    <w:rsid w:val="008A09AE"/>
    <w:rsid w:val="008A2425"/>
    <w:rsid w:val="008A4B8E"/>
    <w:rsid w:val="008B0958"/>
    <w:rsid w:val="008B270C"/>
    <w:rsid w:val="008C07E4"/>
    <w:rsid w:val="008C0D2D"/>
    <w:rsid w:val="008C40F4"/>
    <w:rsid w:val="008C562E"/>
    <w:rsid w:val="008C762A"/>
    <w:rsid w:val="008D023C"/>
    <w:rsid w:val="008D1450"/>
    <w:rsid w:val="008D3F27"/>
    <w:rsid w:val="008D46D6"/>
    <w:rsid w:val="008D630B"/>
    <w:rsid w:val="008D778C"/>
    <w:rsid w:val="008E1211"/>
    <w:rsid w:val="008E1F3E"/>
    <w:rsid w:val="008E2376"/>
    <w:rsid w:val="008E28DD"/>
    <w:rsid w:val="008E3C42"/>
    <w:rsid w:val="008E66B1"/>
    <w:rsid w:val="008F391B"/>
    <w:rsid w:val="008F3B79"/>
    <w:rsid w:val="00903E27"/>
    <w:rsid w:val="009044C1"/>
    <w:rsid w:val="009045C1"/>
    <w:rsid w:val="00906D29"/>
    <w:rsid w:val="00910C4F"/>
    <w:rsid w:val="009133CE"/>
    <w:rsid w:val="00920636"/>
    <w:rsid w:val="00920DD9"/>
    <w:rsid w:val="00920E47"/>
    <w:rsid w:val="009236D3"/>
    <w:rsid w:val="0092392D"/>
    <w:rsid w:val="00934E79"/>
    <w:rsid w:val="00936F5E"/>
    <w:rsid w:val="00937120"/>
    <w:rsid w:val="00940A55"/>
    <w:rsid w:val="00947AC2"/>
    <w:rsid w:val="00955E0F"/>
    <w:rsid w:val="00963C4A"/>
    <w:rsid w:val="00966B33"/>
    <w:rsid w:val="0096753B"/>
    <w:rsid w:val="00971488"/>
    <w:rsid w:val="00975D6E"/>
    <w:rsid w:val="009772B5"/>
    <w:rsid w:val="009806AA"/>
    <w:rsid w:val="00987F6D"/>
    <w:rsid w:val="00991426"/>
    <w:rsid w:val="009944C1"/>
    <w:rsid w:val="0099470C"/>
    <w:rsid w:val="00997380"/>
    <w:rsid w:val="009A1A18"/>
    <w:rsid w:val="009B2454"/>
    <w:rsid w:val="009B51CA"/>
    <w:rsid w:val="009B66E3"/>
    <w:rsid w:val="009B7CB3"/>
    <w:rsid w:val="009B7FF7"/>
    <w:rsid w:val="009C2492"/>
    <w:rsid w:val="009C2657"/>
    <w:rsid w:val="009D004F"/>
    <w:rsid w:val="009D0587"/>
    <w:rsid w:val="009D0CD1"/>
    <w:rsid w:val="009D1854"/>
    <w:rsid w:val="009E2C18"/>
    <w:rsid w:val="009E51E7"/>
    <w:rsid w:val="009E531E"/>
    <w:rsid w:val="009E6ADC"/>
    <w:rsid w:val="009F17F6"/>
    <w:rsid w:val="009F39D9"/>
    <w:rsid w:val="009F52EA"/>
    <w:rsid w:val="00A07BC8"/>
    <w:rsid w:val="00A15418"/>
    <w:rsid w:val="00A15C62"/>
    <w:rsid w:val="00A248C1"/>
    <w:rsid w:val="00A4011B"/>
    <w:rsid w:val="00A40D0C"/>
    <w:rsid w:val="00A469AD"/>
    <w:rsid w:val="00A469ED"/>
    <w:rsid w:val="00A47965"/>
    <w:rsid w:val="00A70CC5"/>
    <w:rsid w:val="00A72ADF"/>
    <w:rsid w:val="00A73522"/>
    <w:rsid w:val="00A74A88"/>
    <w:rsid w:val="00A7578E"/>
    <w:rsid w:val="00A810C1"/>
    <w:rsid w:val="00A815AE"/>
    <w:rsid w:val="00A81A11"/>
    <w:rsid w:val="00A83D54"/>
    <w:rsid w:val="00A86B37"/>
    <w:rsid w:val="00A90B2D"/>
    <w:rsid w:val="00A94828"/>
    <w:rsid w:val="00AA15F2"/>
    <w:rsid w:val="00AA1B44"/>
    <w:rsid w:val="00AA22AE"/>
    <w:rsid w:val="00AA2795"/>
    <w:rsid w:val="00AA41E3"/>
    <w:rsid w:val="00AA5FEA"/>
    <w:rsid w:val="00AB0AE8"/>
    <w:rsid w:val="00AB2CD1"/>
    <w:rsid w:val="00AB34A9"/>
    <w:rsid w:val="00AB6A45"/>
    <w:rsid w:val="00AB736E"/>
    <w:rsid w:val="00AC336A"/>
    <w:rsid w:val="00AC4057"/>
    <w:rsid w:val="00AC5FB4"/>
    <w:rsid w:val="00AD2641"/>
    <w:rsid w:val="00AD4462"/>
    <w:rsid w:val="00AD473B"/>
    <w:rsid w:val="00AD7B52"/>
    <w:rsid w:val="00AE194E"/>
    <w:rsid w:val="00AF17A7"/>
    <w:rsid w:val="00AF267E"/>
    <w:rsid w:val="00AF4B73"/>
    <w:rsid w:val="00AF4F5F"/>
    <w:rsid w:val="00AF5DFB"/>
    <w:rsid w:val="00B047E9"/>
    <w:rsid w:val="00B0623B"/>
    <w:rsid w:val="00B1193F"/>
    <w:rsid w:val="00B11FC6"/>
    <w:rsid w:val="00B17957"/>
    <w:rsid w:val="00B21357"/>
    <w:rsid w:val="00B22C1D"/>
    <w:rsid w:val="00B23A2F"/>
    <w:rsid w:val="00B3423F"/>
    <w:rsid w:val="00B34C25"/>
    <w:rsid w:val="00B37A12"/>
    <w:rsid w:val="00B37AC0"/>
    <w:rsid w:val="00B37EC6"/>
    <w:rsid w:val="00B4597B"/>
    <w:rsid w:val="00B46C02"/>
    <w:rsid w:val="00B47C1E"/>
    <w:rsid w:val="00B55E98"/>
    <w:rsid w:val="00B560E6"/>
    <w:rsid w:val="00B7005A"/>
    <w:rsid w:val="00B731BE"/>
    <w:rsid w:val="00B744A9"/>
    <w:rsid w:val="00B7751C"/>
    <w:rsid w:val="00B77B12"/>
    <w:rsid w:val="00B8279E"/>
    <w:rsid w:val="00B85BF4"/>
    <w:rsid w:val="00B955D7"/>
    <w:rsid w:val="00BB3C2D"/>
    <w:rsid w:val="00BC0F1E"/>
    <w:rsid w:val="00BC1E05"/>
    <w:rsid w:val="00BC249F"/>
    <w:rsid w:val="00BD280F"/>
    <w:rsid w:val="00BD7D9A"/>
    <w:rsid w:val="00BF0DA7"/>
    <w:rsid w:val="00BF181D"/>
    <w:rsid w:val="00BF3BBB"/>
    <w:rsid w:val="00BF67B2"/>
    <w:rsid w:val="00C02BED"/>
    <w:rsid w:val="00C050DE"/>
    <w:rsid w:val="00C10F9E"/>
    <w:rsid w:val="00C16E23"/>
    <w:rsid w:val="00C171AB"/>
    <w:rsid w:val="00C24496"/>
    <w:rsid w:val="00C24AFD"/>
    <w:rsid w:val="00C33570"/>
    <w:rsid w:val="00C365A8"/>
    <w:rsid w:val="00C40349"/>
    <w:rsid w:val="00C42CDF"/>
    <w:rsid w:val="00C47E74"/>
    <w:rsid w:val="00C619E0"/>
    <w:rsid w:val="00C62131"/>
    <w:rsid w:val="00C708ED"/>
    <w:rsid w:val="00C71FEA"/>
    <w:rsid w:val="00C7225C"/>
    <w:rsid w:val="00C74063"/>
    <w:rsid w:val="00C85299"/>
    <w:rsid w:val="00C861E5"/>
    <w:rsid w:val="00C92FD6"/>
    <w:rsid w:val="00CA3366"/>
    <w:rsid w:val="00CA70F6"/>
    <w:rsid w:val="00CB31E6"/>
    <w:rsid w:val="00CB60C9"/>
    <w:rsid w:val="00CB7733"/>
    <w:rsid w:val="00CB7740"/>
    <w:rsid w:val="00CC09B4"/>
    <w:rsid w:val="00CC76AF"/>
    <w:rsid w:val="00CD044B"/>
    <w:rsid w:val="00CD1F66"/>
    <w:rsid w:val="00CD50F7"/>
    <w:rsid w:val="00CE4300"/>
    <w:rsid w:val="00CE766D"/>
    <w:rsid w:val="00CF16B9"/>
    <w:rsid w:val="00CF2468"/>
    <w:rsid w:val="00CF2531"/>
    <w:rsid w:val="00CF6C9F"/>
    <w:rsid w:val="00D012C4"/>
    <w:rsid w:val="00D068EE"/>
    <w:rsid w:val="00D07115"/>
    <w:rsid w:val="00D07E6C"/>
    <w:rsid w:val="00D10366"/>
    <w:rsid w:val="00D125BD"/>
    <w:rsid w:val="00D15642"/>
    <w:rsid w:val="00D15936"/>
    <w:rsid w:val="00D25159"/>
    <w:rsid w:val="00D368E2"/>
    <w:rsid w:val="00D40C72"/>
    <w:rsid w:val="00D4666C"/>
    <w:rsid w:val="00D477D2"/>
    <w:rsid w:val="00D501A5"/>
    <w:rsid w:val="00D51E53"/>
    <w:rsid w:val="00D55256"/>
    <w:rsid w:val="00D5666B"/>
    <w:rsid w:val="00D61AEE"/>
    <w:rsid w:val="00D65118"/>
    <w:rsid w:val="00D66FB3"/>
    <w:rsid w:val="00D67124"/>
    <w:rsid w:val="00D67F15"/>
    <w:rsid w:val="00D740CF"/>
    <w:rsid w:val="00D776E1"/>
    <w:rsid w:val="00D80170"/>
    <w:rsid w:val="00D81681"/>
    <w:rsid w:val="00D9045C"/>
    <w:rsid w:val="00D90955"/>
    <w:rsid w:val="00D93804"/>
    <w:rsid w:val="00DA2290"/>
    <w:rsid w:val="00DA2E59"/>
    <w:rsid w:val="00DB1F79"/>
    <w:rsid w:val="00DB445F"/>
    <w:rsid w:val="00DB715E"/>
    <w:rsid w:val="00DC549A"/>
    <w:rsid w:val="00DC6B7A"/>
    <w:rsid w:val="00DC78FC"/>
    <w:rsid w:val="00DD0560"/>
    <w:rsid w:val="00DD53D4"/>
    <w:rsid w:val="00DD6E1F"/>
    <w:rsid w:val="00DD76EC"/>
    <w:rsid w:val="00DE00AB"/>
    <w:rsid w:val="00DE58D7"/>
    <w:rsid w:val="00DE73C3"/>
    <w:rsid w:val="00DF280C"/>
    <w:rsid w:val="00DF3004"/>
    <w:rsid w:val="00DF4781"/>
    <w:rsid w:val="00E00C5E"/>
    <w:rsid w:val="00E01C56"/>
    <w:rsid w:val="00E02467"/>
    <w:rsid w:val="00E04E5E"/>
    <w:rsid w:val="00E07713"/>
    <w:rsid w:val="00E12BC4"/>
    <w:rsid w:val="00E1482E"/>
    <w:rsid w:val="00E15539"/>
    <w:rsid w:val="00E1642F"/>
    <w:rsid w:val="00E234A7"/>
    <w:rsid w:val="00E240EE"/>
    <w:rsid w:val="00E25075"/>
    <w:rsid w:val="00E31894"/>
    <w:rsid w:val="00E37BE8"/>
    <w:rsid w:val="00E41247"/>
    <w:rsid w:val="00E42737"/>
    <w:rsid w:val="00E42F7C"/>
    <w:rsid w:val="00E51DD1"/>
    <w:rsid w:val="00E6720E"/>
    <w:rsid w:val="00E71798"/>
    <w:rsid w:val="00E7207C"/>
    <w:rsid w:val="00E752E1"/>
    <w:rsid w:val="00E776DE"/>
    <w:rsid w:val="00E84418"/>
    <w:rsid w:val="00E93068"/>
    <w:rsid w:val="00E952EF"/>
    <w:rsid w:val="00EA0118"/>
    <w:rsid w:val="00EA04B3"/>
    <w:rsid w:val="00EA47B7"/>
    <w:rsid w:val="00EB0F28"/>
    <w:rsid w:val="00EB2AF7"/>
    <w:rsid w:val="00EB5189"/>
    <w:rsid w:val="00EB5ACB"/>
    <w:rsid w:val="00EC0D31"/>
    <w:rsid w:val="00EC6683"/>
    <w:rsid w:val="00ED0116"/>
    <w:rsid w:val="00ED0C3A"/>
    <w:rsid w:val="00ED2123"/>
    <w:rsid w:val="00EE1A64"/>
    <w:rsid w:val="00EE5A2D"/>
    <w:rsid w:val="00EF0CCF"/>
    <w:rsid w:val="00EF2363"/>
    <w:rsid w:val="00EF5EBE"/>
    <w:rsid w:val="00F01DC6"/>
    <w:rsid w:val="00F04B78"/>
    <w:rsid w:val="00F11AE1"/>
    <w:rsid w:val="00F16688"/>
    <w:rsid w:val="00F1727E"/>
    <w:rsid w:val="00F21CBC"/>
    <w:rsid w:val="00F24906"/>
    <w:rsid w:val="00F26E55"/>
    <w:rsid w:val="00F2722C"/>
    <w:rsid w:val="00F308D5"/>
    <w:rsid w:val="00F42588"/>
    <w:rsid w:val="00F42FA2"/>
    <w:rsid w:val="00F438EC"/>
    <w:rsid w:val="00F46546"/>
    <w:rsid w:val="00F47574"/>
    <w:rsid w:val="00F56423"/>
    <w:rsid w:val="00F6015F"/>
    <w:rsid w:val="00F640F6"/>
    <w:rsid w:val="00F64F69"/>
    <w:rsid w:val="00F87D72"/>
    <w:rsid w:val="00F95DD2"/>
    <w:rsid w:val="00F95E2D"/>
    <w:rsid w:val="00F968C2"/>
    <w:rsid w:val="00F97928"/>
    <w:rsid w:val="00FA0C02"/>
    <w:rsid w:val="00FA47D8"/>
    <w:rsid w:val="00FB14DD"/>
    <w:rsid w:val="00FB2694"/>
    <w:rsid w:val="00FB7C00"/>
    <w:rsid w:val="00FC0AA8"/>
    <w:rsid w:val="00FC50F6"/>
    <w:rsid w:val="00FD1B38"/>
    <w:rsid w:val="00FD3226"/>
    <w:rsid w:val="00FE0F13"/>
    <w:rsid w:val="00FE6EBA"/>
    <w:rsid w:val="00FE757D"/>
    <w:rsid w:val="00FF0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5564C"/>
  <w15:docId w15:val="{03898B0B-FF17-4AFD-BB7D-D9E98185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308D5"/>
    <w:rPr>
      <w:sz w:val="16"/>
      <w:szCs w:val="16"/>
    </w:rPr>
  </w:style>
  <w:style w:type="paragraph" w:styleId="CommentText">
    <w:name w:val="annotation text"/>
    <w:basedOn w:val="Normal"/>
    <w:link w:val="CommentTextChar"/>
    <w:uiPriority w:val="99"/>
    <w:unhideWhenUsed/>
    <w:rsid w:val="00F308D5"/>
  </w:style>
  <w:style w:type="character" w:customStyle="1" w:styleId="CommentTextChar">
    <w:name w:val="Comment Text Char"/>
    <w:basedOn w:val="DefaultParagraphFont"/>
    <w:link w:val="CommentText"/>
    <w:uiPriority w:val="99"/>
    <w:rsid w:val="00F308D5"/>
  </w:style>
  <w:style w:type="paragraph" w:styleId="CommentSubject">
    <w:name w:val="annotation subject"/>
    <w:basedOn w:val="CommentText"/>
    <w:next w:val="CommentText"/>
    <w:link w:val="CommentSubjectChar"/>
    <w:uiPriority w:val="99"/>
    <w:semiHidden/>
    <w:unhideWhenUsed/>
    <w:rsid w:val="00F308D5"/>
    <w:rPr>
      <w:b/>
      <w:bCs/>
    </w:rPr>
  </w:style>
  <w:style w:type="character" w:customStyle="1" w:styleId="CommentSubjectChar">
    <w:name w:val="Comment Subject Char"/>
    <w:basedOn w:val="CommentTextChar"/>
    <w:link w:val="CommentSubject"/>
    <w:uiPriority w:val="99"/>
    <w:semiHidden/>
    <w:rsid w:val="00F308D5"/>
    <w:rPr>
      <w:b/>
      <w:bCs/>
    </w:rPr>
  </w:style>
  <w:style w:type="paragraph" w:styleId="Bibliography">
    <w:name w:val="Bibliography"/>
    <w:basedOn w:val="Normal"/>
    <w:next w:val="Normal"/>
    <w:uiPriority w:val="37"/>
    <w:unhideWhenUsed/>
    <w:rsid w:val="00F97928"/>
    <w:pPr>
      <w:spacing w:line="480" w:lineRule="auto"/>
      <w:ind w:left="720" w:hanging="720"/>
    </w:pPr>
  </w:style>
  <w:style w:type="paragraph" w:styleId="Revision">
    <w:name w:val="Revision"/>
    <w:hidden/>
    <w:uiPriority w:val="99"/>
    <w:semiHidden/>
    <w:rsid w:val="00FD1B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21</Pages>
  <Words>33853</Words>
  <Characters>192967</Characters>
  <Application>Microsoft Office Word</Application>
  <DocSecurity>0</DocSecurity>
  <Lines>1608</Lines>
  <Paragraphs>452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lichen dong</cp:lastModifiedBy>
  <cp:revision>54</cp:revision>
  <dcterms:created xsi:type="dcterms:W3CDTF">2026-08-06T18:07:00Z</dcterms:created>
  <dcterms:modified xsi:type="dcterms:W3CDTF">2026-08-13T00:16:00Z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id="DLJ1Guny"/&gt;&lt;style id="http://www.zotero.org/styles/apa" locale="en-US" hasBibliography="1" bibliographyStyleHasBeenSet="1"/&gt;&lt;prefs&gt;&lt;pref name="fieldType" value="Field"/&gt;&lt;/prefs&gt;&lt;/data&gt;</vt:lpwstr>
  </property>
</Properties>
</file>