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79002" w14:textId="60C0BD8E" w:rsidR="00416591" w:rsidRPr="00AB2CD1" w:rsidRDefault="00DB445F">
      <w:pPr>
        <w:spacing w:after="200"/>
        <w:rPr>
          <w:sz w:val="22"/>
          <w:szCs w:val="22"/>
        </w:rPr>
      </w:pPr>
      <w:r w:rsidRPr="00AB2CD1">
        <w:rPr>
          <w:b/>
          <w:bCs/>
          <w:sz w:val="22"/>
          <w:szCs w:val="22"/>
        </w:rPr>
        <w:t xml:space="preserve">Response Letter for </w:t>
      </w:r>
      <w:r w:rsidR="00E01C56" w:rsidRPr="00AB2CD1">
        <w:rPr>
          <w:b/>
          <w:bCs/>
          <w:sz w:val="22"/>
          <w:szCs w:val="22"/>
        </w:rPr>
        <w:t>PSM-D-26-00925</w:t>
      </w:r>
      <w:r w:rsidRPr="00AB2CD1">
        <w:rPr>
          <w:b/>
          <w:bCs/>
          <w:sz w:val="22"/>
          <w:szCs w:val="22"/>
        </w:rPr>
        <w:t>: "Re-Examining Polygenic Risks and Psychosocial Environments: Are Gene-Environment Correlations Really That Pervasive?"</w:t>
      </w:r>
    </w:p>
    <w:p w14:paraId="4F7603CF" w14:textId="36FCCBC4" w:rsidR="00416591" w:rsidRPr="00AB2CD1" w:rsidRDefault="00DB445F" w:rsidP="001D191D">
      <w:pPr>
        <w:spacing w:after="200"/>
        <w:rPr>
          <w:sz w:val="22"/>
          <w:szCs w:val="22"/>
        </w:rPr>
      </w:pPr>
      <w:r w:rsidRPr="00AB2CD1">
        <w:rPr>
          <w:sz w:val="22"/>
          <w:szCs w:val="22"/>
        </w:rPr>
        <w:t xml:space="preserve">Reviewer comments are in </w:t>
      </w:r>
      <w:r w:rsidRPr="00AB2CD1">
        <w:rPr>
          <w:b/>
          <w:bCs/>
          <w:sz w:val="22"/>
          <w:szCs w:val="22"/>
        </w:rPr>
        <w:t>bold</w:t>
      </w:r>
      <w:r w:rsidRPr="00AB2CD1">
        <w:rPr>
          <w:sz w:val="22"/>
          <w:szCs w:val="22"/>
        </w:rPr>
        <w:t xml:space="preserve"> and authors' responses are in regular typeface. </w:t>
      </w:r>
    </w:p>
    <w:p w14:paraId="7D7CF523" w14:textId="77777777" w:rsidR="00416591" w:rsidRPr="00AB2CD1" w:rsidRDefault="00DB445F">
      <w:pPr>
        <w:spacing w:before="300" w:after="200"/>
        <w:rPr>
          <w:sz w:val="22"/>
          <w:szCs w:val="22"/>
        </w:rPr>
      </w:pPr>
      <w:r w:rsidRPr="00AB2CD1">
        <w:rPr>
          <w:b/>
          <w:bCs/>
          <w:sz w:val="22"/>
          <w:szCs w:val="22"/>
        </w:rPr>
        <w:t>Reviewer 1</w:t>
      </w:r>
    </w:p>
    <w:p w14:paraId="3DD530DB" w14:textId="48B7746E" w:rsidR="00416591" w:rsidRPr="00AB2CD1" w:rsidRDefault="008271AC" w:rsidP="00B11FC6">
      <w:pPr>
        <w:pStyle w:val="ListParagraph"/>
        <w:numPr>
          <w:ilvl w:val="0"/>
          <w:numId w:val="2"/>
        </w:numPr>
        <w:spacing w:after="200"/>
        <w:rPr>
          <w:b/>
          <w:bCs/>
          <w:sz w:val="22"/>
          <w:szCs w:val="22"/>
        </w:rPr>
      </w:pPr>
      <w:r w:rsidRPr="00AB2CD1">
        <w:rPr>
          <w:b/>
          <w:bCs/>
          <w:sz w:val="22"/>
          <w:szCs w:val="22"/>
        </w:rPr>
        <w:t>The manuscript at times suggests that within-family models can distinguish "causal" from "confounded" rGE, isolate active or evocative rGE, or fully remove confounding attributable to parental genotype and assortative mating. I encourage the authors to consider tempering these claims, as the current design does not appear to support these stronger inferences.</w:t>
      </w:r>
      <w:r w:rsidR="009E2C18" w:rsidRPr="00AB2CD1">
        <w:rPr>
          <w:b/>
          <w:bCs/>
          <w:sz w:val="22"/>
          <w:szCs w:val="22"/>
        </w:rPr>
        <w:t xml:space="preserve"> </w:t>
      </w:r>
      <w:r w:rsidR="009E2C18" w:rsidRPr="00AB2CD1">
        <w:rPr>
          <w:b/>
          <w:bCs/>
          <w:sz w:val="22"/>
          <w:szCs w:val="22"/>
        </w:rPr>
        <w:br/>
      </w:r>
      <w:r w:rsidR="009E2C18" w:rsidRPr="00AB2CD1">
        <w:rPr>
          <w:b/>
          <w:bCs/>
          <w:sz w:val="22"/>
          <w:szCs w:val="22"/>
        </w:rPr>
        <w:br/>
      </w:r>
      <w:r w:rsidRPr="00AB2CD1">
        <w:rPr>
          <w:b/>
          <w:bCs/>
          <w:sz w:val="22"/>
          <w:szCs w:val="22"/>
        </w:rPr>
        <w:t>Within-family comparisons can reduce bias from factors shared by siblings, including broad population structure, shared family-level environmental exposures, and aspects of parental genotype that are common across offspring. This is an important, clear strength of the design. However, a within-family association between the PGS and a psychosocial measure does not, by itself, establish a causal effect of the focal adolescent's genetic liability on that experience, nor does it specifically identify active or evocative rGE</w:t>
      </w:r>
      <w:r w:rsidR="00B11FC6" w:rsidRPr="00AB2CD1">
        <w:rPr>
          <w:b/>
          <w:bCs/>
          <w:sz w:val="22"/>
          <w:szCs w:val="22"/>
        </w:rPr>
        <w:t>.</w:t>
      </w:r>
      <w:r w:rsidR="009E2C18" w:rsidRPr="00AB2CD1">
        <w:rPr>
          <w:b/>
          <w:bCs/>
          <w:sz w:val="22"/>
          <w:szCs w:val="22"/>
        </w:rPr>
        <w:br/>
      </w:r>
      <w:r w:rsidR="009E2C18" w:rsidRPr="00AB2CD1">
        <w:rPr>
          <w:b/>
          <w:bCs/>
          <w:sz w:val="22"/>
          <w:szCs w:val="22"/>
        </w:rPr>
        <w:br/>
      </w:r>
      <w:r w:rsidRPr="00AB2CD1">
        <w:rPr>
          <w:b/>
          <w:bCs/>
          <w:sz w:val="22"/>
          <w:szCs w:val="22"/>
        </w:rPr>
        <w:t>Within-family analyses do not address nonshared or individual-specific confounding. For example, an unmeasured stressor, peer context, health event, or other exposure affecting only one sibling could be associated with that sibling's psychosocial experience. Differential parenting, sibling interaction, reporting processes, and unmeasured child behavior or temperament may also contribute to within-family associations. I recommend also explicitly acknowledging residual nonshared confounding as a limitation.</w:t>
      </w:r>
      <w:r w:rsidR="00B11FC6" w:rsidRPr="00AB2CD1">
        <w:rPr>
          <w:b/>
          <w:bCs/>
          <w:sz w:val="22"/>
          <w:szCs w:val="22"/>
        </w:rPr>
        <w:br/>
      </w:r>
      <w:r w:rsidR="00B11FC6" w:rsidRPr="00AB2CD1">
        <w:rPr>
          <w:b/>
          <w:bCs/>
          <w:sz w:val="22"/>
          <w:szCs w:val="22"/>
        </w:rPr>
        <w:br/>
      </w:r>
      <w:r w:rsidRPr="00AB2CD1">
        <w:rPr>
          <w:b/>
          <w:bCs/>
          <w:sz w:val="22"/>
          <w:szCs w:val="22"/>
        </w:rPr>
        <w:t>Similarly, attenuation from between-family to within-family estimates is consistent with a role for family-shared or population-level factors, but it cannot identify the specific source of that attenuation. For example, the difference could reflect parental genotype, assortative mating, population stratification, shared socioeconomic context, or other shared family processes. I encourage the authors to frame the study more cautiously as testing whether PGS-psychosocial-experience associations persist after accounting for factors shared within families, rather than as distinguishing causal from confounded rGE.</w:t>
      </w:r>
    </w:p>
    <w:p w14:paraId="509736DC" w14:textId="0F4A76D6" w:rsidR="00ED2123" w:rsidRPr="00AB2CD1" w:rsidRDefault="000C0DDE" w:rsidP="00ED2123">
      <w:pPr>
        <w:spacing w:after="200"/>
        <w:rPr>
          <w:i/>
          <w:iCs/>
          <w:sz w:val="22"/>
          <w:szCs w:val="22"/>
        </w:rPr>
      </w:pPr>
      <w:r>
        <w:rPr>
          <w:sz w:val="22"/>
          <w:szCs w:val="22"/>
        </w:rPr>
        <w:t>T</w:t>
      </w:r>
      <w:r w:rsidR="009E2C18" w:rsidRPr="00AB2CD1">
        <w:rPr>
          <w:sz w:val="22"/>
          <w:szCs w:val="22"/>
        </w:rPr>
        <w:t xml:space="preserve">he reviewer </w:t>
      </w:r>
      <w:r>
        <w:rPr>
          <w:sz w:val="22"/>
          <w:szCs w:val="22"/>
        </w:rPr>
        <w:t>is correct that a</w:t>
      </w:r>
      <w:r w:rsidR="009E2C18" w:rsidRPr="00AB2CD1">
        <w:rPr>
          <w:sz w:val="22"/>
          <w:szCs w:val="22"/>
        </w:rPr>
        <w:t xml:space="preserve"> within-family design </w:t>
      </w:r>
      <w:r w:rsidR="00A90B2D" w:rsidRPr="00AB2CD1">
        <w:rPr>
          <w:sz w:val="22"/>
          <w:szCs w:val="22"/>
        </w:rPr>
        <w:t>itself</w:t>
      </w:r>
      <w:r w:rsidR="009E2C18" w:rsidRPr="00AB2CD1">
        <w:rPr>
          <w:sz w:val="22"/>
          <w:szCs w:val="22"/>
        </w:rPr>
        <w:t xml:space="preserve"> is unable to </w:t>
      </w:r>
      <w:r w:rsidR="00A70CC5" w:rsidRPr="00AB2CD1">
        <w:rPr>
          <w:sz w:val="22"/>
          <w:szCs w:val="22"/>
        </w:rPr>
        <w:t>establish</w:t>
      </w:r>
      <w:r w:rsidR="009E2C18" w:rsidRPr="00AB2CD1">
        <w:rPr>
          <w:sz w:val="22"/>
          <w:szCs w:val="22"/>
        </w:rPr>
        <w:t xml:space="preserve"> causality</w:t>
      </w:r>
      <w:r w:rsidR="00046733">
        <w:rPr>
          <w:sz w:val="22"/>
          <w:szCs w:val="22"/>
        </w:rPr>
        <w:t xml:space="preserve">, </w:t>
      </w:r>
      <w:r w:rsidR="009E2C18" w:rsidRPr="00AB2CD1">
        <w:rPr>
          <w:sz w:val="22"/>
          <w:szCs w:val="22"/>
        </w:rPr>
        <w:t xml:space="preserve">fully remove </w:t>
      </w:r>
      <w:r w:rsidR="00046733">
        <w:rPr>
          <w:sz w:val="22"/>
          <w:szCs w:val="22"/>
        </w:rPr>
        <w:t xml:space="preserve">all </w:t>
      </w:r>
      <w:r w:rsidR="009E2C18" w:rsidRPr="00AB2CD1">
        <w:rPr>
          <w:sz w:val="22"/>
          <w:szCs w:val="22"/>
        </w:rPr>
        <w:t>confounds</w:t>
      </w:r>
      <w:r w:rsidR="00046733">
        <w:rPr>
          <w:sz w:val="22"/>
          <w:szCs w:val="22"/>
        </w:rPr>
        <w:t>, or identify pure active or evocative processes in rGE</w:t>
      </w:r>
      <w:r w:rsidR="00312C4F" w:rsidRPr="00AB2CD1">
        <w:rPr>
          <w:sz w:val="22"/>
          <w:szCs w:val="22"/>
        </w:rPr>
        <w:t xml:space="preserve">. </w:t>
      </w:r>
      <w:r w:rsidR="00ED2123" w:rsidRPr="00AB2CD1">
        <w:rPr>
          <w:sz w:val="22"/>
          <w:szCs w:val="22"/>
        </w:rPr>
        <w:t xml:space="preserve">We regret that the manuscript has overstated the implications </w:t>
      </w:r>
      <w:r w:rsidR="00766B89">
        <w:rPr>
          <w:sz w:val="22"/>
          <w:szCs w:val="22"/>
        </w:rPr>
        <w:t xml:space="preserve">of </w:t>
      </w:r>
      <w:r w:rsidR="00386B42">
        <w:rPr>
          <w:rFonts w:hint="eastAsia"/>
          <w:sz w:val="22"/>
          <w:szCs w:val="22"/>
        </w:rPr>
        <w:t>this design</w:t>
      </w:r>
      <w:r w:rsidR="00ED2123" w:rsidRPr="00AB2CD1">
        <w:rPr>
          <w:sz w:val="22"/>
          <w:szCs w:val="22"/>
        </w:rPr>
        <w:t>.</w:t>
      </w:r>
      <w:r w:rsidR="00855403">
        <w:rPr>
          <w:sz w:val="22"/>
          <w:szCs w:val="22"/>
        </w:rPr>
        <w:t xml:space="preserve"> In writing the original draft, we borrowed from previous publications that </w:t>
      </w:r>
      <w:r w:rsidR="00855403" w:rsidRPr="00AB2CD1">
        <w:rPr>
          <w:sz w:val="22"/>
          <w:szCs w:val="22"/>
        </w:rPr>
        <w:t xml:space="preserve">have made </w:t>
      </w:r>
      <w:r w:rsidR="008E66B1">
        <w:rPr>
          <w:sz w:val="22"/>
          <w:szCs w:val="22"/>
        </w:rPr>
        <w:t>similar</w:t>
      </w:r>
      <w:r w:rsidR="00855403" w:rsidRPr="00AB2CD1">
        <w:rPr>
          <w:sz w:val="22"/>
          <w:szCs w:val="22"/>
        </w:rPr>
        <w:t xml:space="preserve"> interpretations</w:t>
      </w:r>
      <w:r w:rsidR="00855403">
        <w:rPr>
          <w:sz w:val="22"/>
          <w:szCs w:val="22"/>
        </w:rPr>
        <w:t xml:space="preserve"> based on within-</w:t>
      </w:r>
      <w:r w:rsidR="00567D5F">
        <w:rPr>
          <w:sz w:val="22"/>
          <w:szCs w:val="22"/>
        </w:rPr>
        <w:t xml:space="preserve"> and between-family</w:t>
      </w:r>
      <w:r w:rsidR="00855403">
        <w:rPr>
          <w:sz w:val="22"/>
          <w:szCs w:val="22"/>
        </w:rPr>
        <w:t xml:space="preserve"> estimates</w:t>
      </w:r>
      <w:r w:rsidR="00855403" w:rsidRPr="00AB2CD1">
        <w:rPr>
          <w:sz w:val="22"/>
          <w:szCs w:val="22"/>
        </w:rPr>
        <w:t xml:space="preserve"> </w:t>
      </w:r>
      <w:r w:rsidR="00855403" w:rsidRPr="00AB2CD1">
        <w:rPr>
          <w:sz w:val="22"/>
          <w:szCs w:val="22"/>
        </w:rPr>
        <w:fldChar w:fldCharType="begin"/>
      </w:r>
      <w:r w:rsidR="00855403">
        <w:rPr>
          <w:sz w:val="22"/>
          <w:szCs w:val="22"/>
        </w:rPr>
        <w:instrText xml:space="preserve"> ADDIN ZOTERO_ITEM CSL_CITATION {"citationID":"Nd9PFPib","properties":{"unsorted":false,"formattedCitation":"(Selzam et al., 2019; Wesseldijk et al., 2022; Zhou et al., 2025)","plainCitation":"(Selzam et al., 2019; Wesseldijk et al., 2022; Zhou et al., 2025)","noteIndex":0},"citationItems":[{"id":428,"uris":["http://zotero.org/users/10101336/items/8DVFGYEF"],"itemData":{"id":428,"type":"article-journal","container-title":"The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F."},{"family":"Plomin","given":"Robert"}],"issued":{"date-parts":[["2019",8]]}}},{"id":1871,"uris":["http://zotero.org/users/10101336/items/J5AHCXYA"],"itemData":{"id":1871,"type":"article-journal","abstract":"To further our understanding of the genetics of musicality, we explored associations between a polygenic score for self-reported beat synchronization ability (PGSrhythm) and objectively measured rhythm discrimination, as well as other validated music skills and music-related traits. Using family data, we were able to further explore potential pathways of direct genetic, indirect genetic (through passive gene–environment correlation) and confounding effects (such as population structure and assortative mating). In 5648 Swedish twins, we found PGSrhythm to predict not only rhythm discrimination, but also melody and pitch discrimination (betas between 0.11 and 0.16, p &lt; 0.001), as well as other music-related outcomes (p &lt; 0.05). In contrast, PGSrhythm was not associated with control phenotypes not directly related to music. Associations did not deteriorate within families (N = 243), implying that indirect genetic or confounding effects did not inflate PGSrhythm effects. A correlation (r = 0.05, p &lt; 0.001) between musical enrichment of the family childhood environment and individuals' PGSrhythm, suggests gene–environment correlation. We conclude that the PGSrhythm captures individuals' general genetic musical propensity, affecting musical behavior more likely direct than through indirect or confounding effects.","container-title":"Scientific Reports","DOI":"10.1038/s41598-022-18703-w","ISSN":"2045-2322","issue":"1","journalAbbreviation":"Sci Rep","language":"en","license":"2022 The Author(s)","page":"14658","publisher":"Nature Publishing Group","source":"www.nature.com","title":"Using a polygenic score in a family design to understand genetic influences on musicality","volume":"12","author":[{"family":"Wesseldijk","given":"Laura W."},{"family":"Abdellaoui","given":"Abdel"},{"family":"Gordon","given":"Reyna L."},{"family":"Ullén","given":"Fredrik"},{"family":"Mosing","given":"Miriam A."}],"issued":{"date-parts":[["2022",8,29]]}}},{"id":1266,"uris":["http://zotero.org/users/10101336/items/AUYQIT38"],"itemData":{"id":1266,"type":"article-journal","abstract":"Academic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Author(s)","page":"999-1008","publisher":"Nature Publishing Group","source":"www.nature.com","title":"Gene-environment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855403" w:rsidRPr="00AB2CD1">
        <w:rPr>
          <w:sz w:val="22"/>
          <w:szCs w:val="22"/>
        </w:rPr>
        <w:fldChar w:fldCharType="separate"/>
      </w:r>
      <w:r w:rsidR="00855403" w:rsidRPr="005336DE">
        <w:rPr>
          <w:sz w:val="22"/>
        </w:rPr>
        <w:t>(Selzam et al., 2019; Wesseldijk et al., 2022; Zhou et al., 2025)</w:t>
      </w:r>
      <w:r w:rsidR="00855403" w:rsidRPr="00AB2CD1">
        <w:rPr>
          <w:sz w:val="22"/>
          <w:szCs w:val="22"/>
        </w:rPr>
        <w:fldChar w:fldCharType="end"/>
      </w:r>
      <w:r w:rsidR="00855403" w:rsidRPr="00AB2CD1">
        <w:rPr>
          <w:sz w:val="22"/>
          <w:szCs w:val="22"/>
        </w:rPr>
        <w:t>.</w:t>
      </w:r>
      <w:r w:rsidR="00855403">
        <w:rPr>
          <w:sz w:val="22"/>
          <w:szCs w:val="22"/>
        </w:rPr>
        <w:t xml:space="preserve"> However, we </w:t>
      </w:r>
      <w:r w:rsidR="00076727">
        <w:rPr>
          <w:sz w:val="22"/>
          <w:szCs w:val="22"/>
        </w:rPr>
        <w:t xml:space="preserve">agree with the reviewer that </w:t>
      </w:r>
      <w:r w:rsidR="00567D5F">
        <w:rPr>
          <w:sz w:val="22"/>
          <w:szCs w:val="22"/>
        </w:rPr>
        <w:t xml:space="preserve">it is more rigorous and accurate to </w:t>
      </w:r>
      <w:r w:rsidR="00076727">
        <w:rPr>
          <w:sz w:val="22"/>
          <w:szCs w:val="22"/>
        </w:rPr>
        <w:t xml:space="preserve">interpret within- and between-family estimates </w:t>
      </w:r>
      <w:r w:rsidR="00567D5F">
        <w:rPr>
          <w:sz w:val="22"/>
          <w:szCs w:val="22"/>
        </w:rPr>
        <w:t xml:space="preserve">cautiously as in other studies </w:t>
      </w:r>
      <w:r w:rsidR="00076727" w:rsidRPr="00AB2CD1">
        <w:rPr>
          <w:sz w:val="22"/>
          <w:szCs w:val="22"/>
        </w:rPr>
        <w:fldChar w:fldCharType="begin"/>
      </w:r>
      <w:r w:rsidR="00076727" w:rsidRPr="00AB2CD1">
        <w:rPr>
          <w:sz w:val="22"/>
          <w:szCs w:val="22"/>
        </w:rPr>
        <w:instrText xml:space="preserve"> ADDIN ZOTERO_ITEM CSL_CITATION {"citationID":"vjVJiZfH","properties":{"unsorted":false,"formattedCitation":"(Lello et al., 2020; Salvatore et al., 2020; Tanksley et al., 2025)","plainCitation":"(Lello et al., 2020; Salvatore et al., 2020; Tanksley et al., 2025)","noteIndex":0},"citationItems":[{"id":1873,"uris":["http://zotero.org/users/10101336/items/Q4A5AUVF"],"itemData":{"id":1873,"type":"article-journal","abstract":"We test 26 polygenic predictors using tens of thousands of genetic siblings from the UK Biobank (UKB), for whom we have SNP genotypes, health status, and phenotype information in late adulthood. Siblings have typically experienced similar environments during childhood, and exhibit negligible population stratification relative to each other. Therefore, the ability to predict differences in disease risk or complex trait values between siblings is a strong test of genomic prediction in humans. We compare validation results obtained using non-sibling subjects to those obtained among siblings and find that typically most of the predictive power persists in between-sibling designs. In the case of disease risk we test the extent to which higher polygenic risk score (PRS) identifies the affected sibling, and also compute Relative Risk Reduction as a function of risk score threshold. For quantitative traits we examine between-sibling differences in trait values as a function of predicted differences, and compare to performance in non-sibling pairs. Example results: Given 1 sibling with normal-range PRS score (&lt; 84 percentile, &lt; + 1 SD) and 1 sibling with high PRS score (top few percentiles, i.e. &gt; + 2 SD), the predictors identify the affected sibling about 70–90% of the time across a variety of disease conditions, including Breast Cancer, Heart Attack, Diabetes, etc. 55–65% of the time the higher PRS sibling is the case. For quantitative traits such as height, the predictor correctly identifies the taller sibling roughly 80 percent of the time when the (male) height difference is 2 inches or more.","container-title":"Scientific Reports","DOI":"10.1038/s41598-020-69927-7","ISSN":"2045-2322","issue":"1","journalAbbreviation":"Sci Rep","language":"en","license":"2020 The Author(s)","page":"13190","publisher":"Nature Publishing Group","source":"www.nature.com","title":"Sibling validation of polygenic risk scores and complex trait prediction","volume":"10","author":[{"family":"Lello","given":"Louis"},{"family":"Raben","given":"Timothy G."},{"family":"Hsu","given":"Stephen D. H."}],"issued":{"date-parts":[["2020",8,6]]}}},{"id":1884,"uris":["http://zotero.org/users/10101336/items/QGZ6D5K2"],"itemData":{"id":1884,"type":"article-journal","abstract":"Abstract\n            \n              Background and Aims\n              The associations between low educational attainment and substance use disorders (SUDs) may be related to a common genetic vulnerability. We aimed to elucidate the associations between polygenic scores for educational attainment and clinical criterion counts for three SUDs (alcohol, nicotine and cannabis).\n            \n            \n              Design\n              Polygenic association and sibling comparison methods. The latter strengthens inferences in observational research by controlling for confounding factors that differ between families.\n            \n            \n              Setting\n              Six sites in the United States.\n            \n            \n              Participants\n              European ancestry participants aged 25 years and older from the Collaborative Study on the Genetics of Alcoholism (COGA). Polygenic association analyses included 5582 (54% female) participants. Sibling comparisons included 3098 (52% female) participants from 1226 sibling groups nested within the overall sample.\n            \n </w:instrText>
      </w:r>
      <w:r w:rsidR="00076727" w:rsidRPr="00AB2CD1">
        <w:rPr>
          <w:rFonts w:hint="eastAsia"/>
          <w:sz w:val="22"/>
          <w:szCs w:val="22"/>
        </w:rPr>
        <w:instrText xml:space="preserve">           \n              Measurements\n              \n                Outcomes included criterion counts for DSM</w:instrText>
      </w:r>
      <w:r w:rsidR="00076727" w:rsidRPr="00AB2CD1">
        <w:rPr>
          <w:rFonts w:hint="eastAsia"/>
          <w:sz w:val="22"/>
          <w:szCs w:val="22"/>
        </w:rPr>
        <w:instrText>‐</w:instrText>
      </w:r>
      <w:r w:rsidR="00076727" w:rsidRPr="00AB2CD1">
        <w:rPr>
          <w:rFonts w:hint="eastAsia"/>
          <w:sz w:val="22"/>
          <w:szCs w:val="22"/>
        </w:rPr>
        <w:instrText>5 alcohol use disorder (AUDSX), Fagerström nicotine dependence (NDSX) and DSM</w:instrText>
      </w:r>
      <w:r w:rsidR="00076727" w:rsidRPr="00AB2CD1">
        <w:rPr>
          <w:rFonts w:hint="eastAsia"/>
          <w:sz w:val="22"/>
          <w:szCs w:val="22"/>
        </w:rPr>
        <w:instrText>‐</w:instrText>
      </w:r>
      <w:r w:rsidR="00076727" w:rsidRPr="00AB2CD1">
        <w:rPr>
          <w:rFonts w:hint="eastAsia"/>
          <w:sz w:val="22"/>
          <w:szCs w:val="22"/>
        </w:rPr>
        <w:instrText>5 cannabis use disorder (CUDSX). We derived polygenic scores for educational attainment (\n                EduYears</w:instrText>
      </w:r>
      <w:r w:rsidR="00076727" w:rsidRPr="00AB2CD1">
        <w:rPr>
          <w:rFonts w:hint="eastAsia"/>
          <w:sz w:val="22"/>
          <w:szCs w:val="22"/>
        </w:rPr>
        <w:instrText>‐</w:instrText>
      </w:r>
      <w:r w:rsidR="00076727" w:rsidRPr="00AB2CD1">
        <w:rPr>
          <w:rFonts w:hint="eastAsia"/>
          <w:sz w:val="22"/>
          <w:szCs w:val="22"/>
        </w:rPr>
        <w:instrText>GPS\n                ) using summary statistics from a large (&gt; 1 million) genome</w:instrText>
      </w:r>
      <w:r w:rsidR="00076727" w:rsidRPr="00AB2CD1">
        <w:rPr>
          <w:rFonts w:hint="eastAsia"/>
          <w:sz w:val="22"/>
          <w:szCs w:val="22"/>
        </w:rPr>
        <w:instrText>‐</w:instrText>
      </w:r>
      <w:r w:rsidR="00076727" w:rsidRPr="00AB2CD1">
        <w:rPr>
          <w:rFonts w:hint="eastAsia"/>
          <w:sz w:val="22"/>
          <w:szCs w:val="22"/>
        </w:rPr>
        <w:instrText>wide association study of educational attainment.\n              \n            \n            \n              Findings\n              \n                In polygenic association analyses, higher\n                EduYears</w:instrText>
      </w:r>
      <w:r w:rsidR="00076727" w:rsidRPr="00AB2CD1">
        <w:rPr>
          <w:rFonts w:hint="eastAsia"/>
          <w:sz w:val="22"/>
          <w:szCs w:val="22"/>
        </w:rPr>
        <w:instrText>‐</w:instrText>
      </w:r>
      <w:r w:rsidR="00076727" w:rsidRPr="00AB2CD1">
        <w:rPr>
          <w:rFonts w:hint="eastAsia"/>
          <w:sz w:val="22"/>
          <w:szCs w:val="22"/>
        </w:rPr>
        <w:instrText>GPS\n                predicted lower AUDSX, NDSX and CUDSX [\n                P\n                 &lt; 0.01, effect sizes (\n                R\n                2\n                ) ranging from 0.30 to 1.84%]. These effects were robust in sibling comparisons, where sibling differences in\n                EduYears</w:instrText>
      </w:r>
      <w:r w:rsidR="00076727" w:rsidRPr="00AB2CD1">
        <w:rPr>
          <w:rFonts w:hint="eastAsia"/>
          <w:sz w:val="22"/>
          <w:szCs w:val="22"/>
        </w:rPr>
        <w:instrText>‐</w:instrText>
      </w:r>
      <w:r w:rsidR="00076727" w:rsidRPr="00AB2CD1">
        <w:rPr>
          <w:rFonts w:hint="eastAsia"/>
          <w:sz w:val="22"/>
          <w:szCs w:val="22"/>
        </w:rPr>
        <w:instrText xml:space="preserve">GPS\n                predicted all three SUDs (\n                P\n                 &lt; 0.05,\n   </w:instrText>
      </w:r>
      <w:r w:rsidR="00076727" w:rsidRPr="00AB2CD1">
        <w:rPr>
          <w:sz w:val="22"/>
          <w:szCs w:val="22"/>
        </w:rPr>
        <w:instrText xml:space="preserve">             R\n                2\n                0.13–0.20%).\n              \n            \n            \n              Conclusions\n              Individuals who carry more alleles associated with educational attainment tend to meet fewer clinical cri</w:instrText>
      </w:r>
      <w:r w:rsidR="00076727" w:rsidRPr="00AB2CD1">
        <w:rPr>
          <w:rFonts w:hint="eastAsia"/>
          <w:sz w:val="22"/>
          <w:szCs w:val="22"/>
        </w:rPr>
        <w:instrText>teria for alcohol, nicotine and cannabis use disorders, and these effects are robust to rigorous controls for potentially confounding factors that differ between families (e.g. socio</w:instrText>
      </w:r>
      <w:r w:rsidR="00076727" w:rsidRPr="00AB2CD1">
        <w:rPr>
          <w:rFonts w:hint="eastAsia"/>
          <w:sz w:val="22"/>
          <w:szCs w:val="22"/>
        </w:rPr>
        <w:instrText>‐</w:instrText>
      </w:r>
      <w:r w:rsidR="00076727" w:rsidRPr="00AB2CD1">
        <w:rPr>
          <w:rFonts w:hint="eastAsia"/>
          <w:sz w:val="22"/>
          <w:szCs w:val="22"/>
        </w:rPr>
        <w:instrText>economic status, urban</w:instrText>
      </w:r>
      <w:r w:rsidR="00076727" w:rsidRPr="00AB2CD1">
        <w:rPr>
          <w:rFonts w:hint="eastAsia"/>
          <w:sz w:val="22"/>
          <w:szCs w:val="22"/>
        </w:rPr>
        <w:instrText>–</w:instrText>
      </w:r>
      <w:r w:rsidR="00076727" w:rsidRPr="00AB2CD1">
        <w:rPr>
          <w:rFonts w:hint="eastAsia"/>
          <w:sz w:val="22"/>
          <w:szCs w:val="22"/>
        </w:rPr>
        <w:instrText>rural residency and parental education).","contai</w:instrText>
      </w:r>
      <w:r w:rsidR="00076727" w:rsidRPr="00AB2CD1">
        <w:rPr>
          <w:sz w:val="22"/>
          <w:szCs w:val="22"/>
        </w:rPr>
        <w:instrText>ner-title":"Addiction","DOI":"10.1111/add.14815","ISSN":"0965-2140, 1360-0443","issue":"2","journalAbbreviation":"Addiction","language":"en","page":"337-346","source":"DOI.org (Crossref)","title":"Sibling comparisons elucidate the associations between educational attainment polygenic scores and alcohol, nicotine and cannabis","volume":"115","author":[{"family":"Salvatore","given":"Jessica E."},{"family":"Barr","given":"Peter B."},{"family":"Stephenson","given":"Mallory"},{"family":"Aliev","given":"Fazil"}</w:instrText>
      </w:r>
      <w:r w:rsidR="00076727" w:rsidRPr="00AB2CD1">
        <w:rPr>
          <w:rFonts w:hint="eastAsia"/>
          <w:sz w:val="22"/>
          <w:szCs w:val="22"/>
        </w:rPr>
        <w:instrText>,{"family":"Kuo","given":"Sally I</w:instrText>
      </w:r>
      <w:r w:rsidR="00076727" w:rsidRPr="00AB2CD1">
        <w:rPr>
          <w:rFonts w:hint="eastAsia"/>
          <w:sz w:val="22"/>
          <w:szCs w:val="22"/>
        </w:rPr>
        <w:instrText>‐</w:instrText>
      </w:r>
      <w:r w:rsidR="00076727" w:rsidRPr="00AB2CD1">
        <w:rPr>
          <w:rFonts w:hint="eastAsia"/>
          <w:sz w:val="22"/>
          <w:szCs w:val="22"/>
        </w:rPr>
        <w:instrText>Chun"},{"family":"Su","given":"Jinni"},{"family":"Agrawal","given":"Arpana"},{"family":"Almasy","given":"Laura"},{"family":"Bierut","given":"Laura"},{"family":"Bucholz","given":"Kathleen"},{"family":"Chan","given":"Grace"</w:instrText>
      </w:r>
      <w:r w:rsidR="00076727" w:rsidRPr="00AB2CD1">
        <w:rPr>
          <w:sz w:val="22"/>
          <w:szCs w:val="22"/>
        </w:rPr>
        <w:instrText xml:space="preserve">},{"family":"Edenberg","given":"Howard J."},{"family":"Johnson","given":"Emma C."},{"family":"McCutcheon","given":"Vivia V."},{"family":"Meyers","given":"Jacquelyn L."},{"family":"Schuckit","given":"Marc"},{"family":"Tischfield","given":"Jay"},{"family":"Wetherill","given":"Leah"},{"family":"Dick","given":"Danielle M."}],"issued":{"date-parts":[["2020",2]]}}},{"id":1857,"uris":["http://zotero.org/users/10101336/items/IDSEU4UE"],"itemData":{"id":1857,"type":"article-journal","abstract":"Failures of self-control can manifest as externalizing behaviors (e.g., aggression, rule-breaking) that have far-reaching negative consequences. Researchers have long been interested in measuring children’s genetic risk for externalizing behaviors to inform efforts at early identification and intervention. Drawing on data from the Environmental Risk Longitudinal Twin Study (N = 862 twins) and the Millennium Cohort Study (N = 2,824 parent–child trios), two longitudinal cohorts from the United Kingdom, we leveraged molecular genetic data and within-family designs to test for genetic associations with externalizing behavior that are not affected by common sources of environmental influence. We found that a polygenic index (PGI) calculated from genetic variants discovered in previous studies of self-controlled behavior in adults captures direct genetic effects on externalizing problems in children and adolescents when evaluated with rigorous within-family designs (βs = 0.13–0.19 across development). The PGI for externalizing behavior can usefully augment psychological studies of the development of self-control.","container-title":"Clinical Psychological Science","DOI":"10.1177/21677026241260260","ISSN":"2167-7026","issue":"2","language":"EN","page":"316-331","publisher":"SAGE Publications Inc","source":"SAGE Journals","title":"Do Polygenic Indices Capture “Direct” Effects on Child Externalizing Behavior Problems? Within-Family Analyses in Two Longitudinal Birth Cohorts","title-short":"Do Polygenic Indices Capture “Direct” Effects on Child Externalizing Behavior Problems?","volume":"13","author":[{"family":"Tanksley","given":"Peter T."},{"family":"Brislin","given":"Sarah J."},{"family":"Wertz","given":"Jasmin"},{"family":"Vlaming","given":"Ronald","non-dropping-particle":"de"},{"family":"Courchesne-Krak","given":"Natasia S."},{"family":"Mallard","given":"Travis T."},{"family":"Raffington","given":"Laurel L."},{"family":"Karlsson Linnér","given":"Richard"},{"family":"Koellinger","given":"Philipp"},{"family":"Palmer","given":"Abraham A."},{"family":"Sanchez-Roige","given":"Sandra"},{"family":"Waldman","given":"Irwin D."},{"family":"Dick","given":"Danielle"},{"family":"Moffitt","given":"Terrie E."},{"family":"Caspi","given":"Avshalom"},{"family":"Harden","given":"K. Paige"}],"issued":{"date-parts":[["2025",3,1]]}}}],"schema":"https://github.com/citation-style-language/schema/raw/master/csl-citation.json"} </w:instrText>
      </w:r>
      <w:r w:rsidR="00076727" w:rsidRPr="00AB2CD1">
        <w:rPr>
          <w:sz w:val="22"/>
          <w:szCs w:val="22"/>
        </w:rPr>
        <w:fldChar w:fldCharType="separate"/>
      </w:r>
      <w:r w:rsidR="00076727" w:rsidRPr="00AB2CD1">
        <w:rPr>
          <w:sz w:val="22"/>
          <w:szCs w:val="22"/>
        </w:rPr>
        <w:t>(Lello et al., 2020; Salvatore et al., 2020; Tanksley et al., 2025)</w:t>
      </w:r>
      <w:r w:rsidR="00076727" w:rsidRPr="00AB2CD1">
        <w:rPr>
          <w:sz w:val="22"/>
          <w:szCs w:val="22"/>
        </w:rPr>
        <w:fldChar w:fldCharType="end"/>
      </w:r>
      <w:r w:rsidR="00076727">
        <w:rPr>
          <w:sz w:val="22"/>
          <w:szCs w:val="22"/>
        </w:rPr>
        <w:t>.</w:t>
      </w:r>
      <w:r w:rsidR="0057099B">
        <w:rPr>
          <w:sz w:val="22"/>
          <w:szCs w:val="22"/>
        </w:rPr>
        <w:t xml:space="preserve"> In our revision,</w:t>
      </w:r>
      <w:r w:rsidR="00855403">
        <w:rPr>
          <w:sz w:val="22"/>
          <w:szCs w:val="22"/>
        </w:rPr>
        <w:t xml:space="preserve"> </w:t>
      </w:r>
      <w:r w:rsidR="00855403" w:rsidRPr="00386B42">
        <w:rPr>
          <w:i/>
          <w:iCs/>
          <w:sz w:val="22"/>
          <w:szCs w:val="22"/>
        </w:rPr>
        <w:t xml:space="preserve">we </w:t>
      </w:r>
      <w:r w:rsidR="008E28DD" w:rsidRPr="00386B42">
        <w:rPr>
          <w:i/>
          <w:iCs/>
          <w:sz w:val="22"/>
          <w:szCs w:val="22"/>
        </w:rPr>
        <w:t>take</w:t>
      </w:r>
      <w:r w:rsidR="00ED2123" w:rsidRPr="00386B42">
        <w:rPr>
          <w:i/>
          <w:iCs/>
          <w:sz w:val="22"/>
          <w:szCs w:val="22"/>
        </w:rPr>
        <w:t xml:space="preserve"> the reviewer’s advice and reframe our approach as</w:t>
      </w:r>
      <w:r w:rsidR="00ED2123" w:rsidRPr="00AB2CD1">
        <w:rPr>
          <w:sz w:val="22"/>
          <w:szCs w:val="22"/>
        </w:rPr>
        <w:t xml:space="preserve"> </w:t>
      </w:r>
      <w:r w:rsidR="00ED2123" w:rsidRPr="00AB2CD1">
        <w:rPr>
          <w:i/>
          <w:iCs/>
          <w:sz w:val="22"/>
          <w:szCs w:val="22"/>
        </w:rPr>
        <w:t>testing whether PGS-environment associations persist after accounting for family-level confounding</w:t>
      </w:r>
      <w:r w:rsidR="00ED2123" w:rsidRPr="00AB2CD1">
        <w:rPr>
          <w:sz w:val="22"/>
          <w:szCs w:val="22"/>
        </w:rPr>
        <w:t xml:space="preserve">. We also soften our language in discussing the methodological strength of </w:t>
      </w:r>
      <w:r w:rsidR="00E234A7">
        <w:rPr>
          <w:rFonts w:hint="eastAsia"/>
          <w:sz w:val="22"/>
          <w:szCs w:val="22"/>
        </w:rPr>
        <w:t>a</w:t>
      </w:r>
      <w:r w:rsidR="00ED2123" w:rsidRPr="00AB2CD1">
        <w:rPr>
          <w:sz w:val="22"/>
          <w:szCs w:val="22"/>
        </w:rPr>
        <w:t xml:space="preserve"> family-based design. </w:t>
      </w:r>
      <w:r w:rsidR="00486CBB">
        <w:rPr>
          <w:rFonts w:hint="eastAsia"/>
          <w:sz w:val="22"/>
          <w:szCs w:val="22"/>
        </w:rPr>
        <w:t>Here w</w:t>
      </w:r>
      <w:r w:rsidR="0099470C">
        <w:rPr>
          <w:rFonts w:hint="eastAsia"/>
          <w:sz w:val="22"/>
          <w:szCs w:val="22"/>
        </w:rPr>
        <w:t xml:space="preserve">e provide </w:t>
      </w:r>
      <w:r w:rsidR="00486CBB">
        <w:rPr>
          <w:rFonts w:hint="eastAsia"/>
          <w:sz w:val="22"/>
          <w:szCs w:val="22"/>
        </w:rPr>
        <w:t>some</w:t>
      </w:r>
      <w:r w:rsidR="0099470C">
        <w:rPr>
          <w:rFonts w:hint="eastAsia"/>
          <w:sz w:val="22"/>
          <w:szCs w:val="22"/>
        </w:rPr>
        <w:t xml:space="preserve"> examples </w:t>
      </w:r>
      <w:r w:rsidR="00486CBB">
        <w:rPr>
          <w:rFonts w:hint="eastAsia"/>
          <w:sz w:val="22"/>
          <w:szCs w:val="22"/>
        </w:rPr>
        <w:t>of our revisions</w:t>
      </w:r>
      <w:r w:rsidR="0099470C">
        <w:rPr>
          <w:rFonts w:hint="eastAsia"/>
          <w:sz w:val="22"/>
          <w:szCs w:val="22"/>
        </w:rPr>
        <w:t>:</w:t>
      </w:r>
    </w:p>
    <w:p w14:paraId="5420705C" w14:textId="77777777" w:rsidR="00ED2123" w:rsidRPr="00AB2CD1" w:rsidRDefault="00ED2123" w:rsidP="00ED2123">
      <w:pPr>
        <w:spacing w:after="200"/>
        <w:ind w:left="720"/>
        <w:rPr>
          <w:sz w:val="22"/>
          <w:szCs w:val="22"/>
        </w:rPr>
      </w:pPr>
      <w:r w:rsidRPr="00AB2CD1">
        <w:rPr>
          <w:i/>
          <w:iCs/>
          <w:sz w:val="22"/>
          <w:szCs w:val="22"/>
          <w:highlight w:val="yellow"/>
        </w:rPr>
        <w:t>XXXXXXXXXX</w:t>
      </w:r>
    </w:p>
    <w:p w14:paraId="7B832073" w14:textId="5F3CB16F" w:rsidR="005947FE" w:rsidRPr="00AB2CD1" w:rsidRDefault="005947FE" w:rsidP="005947FE">
      <w:pPr>
        <w:spacing w:after="200"/>
        <w:rPr>
          <w:sz w:val="22"/>
          <w:szCs w:val="22"/>
        </w:rPr>
      </w:pPr>
      <w:r>
        <w:rPr>
          <w:rFonts w:hint="eastAsia"/>
          <w:sz w:val="22"/>
          <w:szCs w:val="22"/>
        </w:rPr>
        <w:t>W</w:t>
      </w:r>
      <w:r>
        <w:rPr>
          <w:sz w:val="22"/>
          <w:szCs w:val="22"/>
        </w:rPr>
        <w:t xml:space="preserve">e </w:t>
      </w:r>
      <w:r>
        <w:rPr>
          <w:rFonts w:hint="eastAsia"/>
          <w:sz w:val="22"/>
          <w:szCs w:val="22"/>
        </w:rPr>
        <w:t xml:space="preserve">also appreciate </w:t>
      </w:r>
      <w:r>
        <w:rPr>
          <w:sz w:val="22"/>
          <w:szCs w:val="22"/>
        </w:rPr>
        <w:t>the reviewer</w:t>
      </w:r>
      <w:r w:rsidR="00870E27">
        <w:rPr>
          <w:sz w:val="22"/>
          <w:szCs w:val="22"/>
        </w:rPr>
        <w:t xml:space="preserve"> for</w:t>
      </w:r>
      <w:r>
        <w:rPr>
          <w:sz w:val="22"/>
          <w:szCs w:val="22"/>
        </w:rPr>
        <w:t xml:space="preserve"> </w:t>
      </w:r>
      <w:r w:rsidR="005550CE">
        <w:rPr>
          <w:sz w:val="22"/>
          <w:szCs w:val="22"/>
        </w:rPr>
        <w:t>not</w:t>
      </w:r>
      <w:r w:rsidR="00870E27">
        <w:rPr>
          <w:sz w:val="22"/>
          <w:szCs w:val="22"/>
        </w:rPr>
        <w:t>ing</w:t>
      </w:r>
      <w:r w:rsidR="005550CE">
        <w:rPr>
          <w:sz w:val="22"/>
          <w:szCs w:val="22"/>
        </w:rPr>
        <w:t xml:space="preserve"> that there may be</w:t>
      </w:r>
      <w:r>
        <w:rPr>
          <w:rFonts w:hint="eastAsia"/>
          <w:sz w:val="22"/>
          <w:szCs w:val="22"/>
        </w:rPr>
        <w:t xml:space="preserve"> residual confounding not </w:t>
      </w:r>
      <w:r w:rsidR="008F3B79">
        <w:rPr>
          <w:sz w:val="22"/>
          <w:szCs w:val="22"/>
        </w:rPr>
        <w:t xml:space="preserve">fully </w:t>
      </w:r>
      <w:r>
        <w:rPr>
          <w:rFonts w:hint="eastAsia"/>
          <w:sz w:val="22"/>
          <w:szCs w:val="22"/>
        </w:rPr>
        <w:t>accounted for by a</w:t>
      </w:r>
      <w:r>
        <w:rPr>
          <w:sz w:val="22"/>
          <w:szCs w:val="22"/>
        </w:rPr>
        <w:t xml:space="preserve"> within-family design</w:t>
      </w:r>
      <w:r>
        <w:rPr>
          <w:rFonts w:hint="eastAsia"/>
          <w:sz w:val="22"/>
          <w:szCs w:val="22"/>
        </w:rPr>
        <w:t>, such as</w:t>
      </w:r>
      <w:r w:rsidR="00861860">
        <w:rPr>
          <w:rFonts w:hint="eastAsia"/>
          <w:sz w:val="22"/>
          <w:szCs w:val="22"/>
        </w:rPr>
        <w:t xml:space="preserve"> biases in reporting processes and</w:t>
      </w:r>
      <w:r>
        <w:rPr>
          <w:rFonts w:hint="eastAsia"/>
          <w:sz w:val="22"/>
          <w:szCs w:val="22"/>
        </w:rPr>
        <w:t xml:space="preserve"> </w:t>
      </w:r>
      <w:r w:rsidRPr="00AB2CD1">
        <w:rPr>
          <w:sz w:val="22"/>
          <w:szCs w:val="22"/>
        </w:rPr>
        <w:t>sibling interaction</w:t>
      </w:r>
      <w:r>
        <w:rPr>
          <w:rFonts w:hint="eastAsia"/>
          <w:sz w:val="22"/>
          <w:szCs w:val="22"/>
        </w:rPr>
        <w:t>/indirect</w:t>
      </w:r>
      <w:r w:rsidRPr="00AB2CD1">
        <w:rPr>
          <w:sz w:val="22"/>
          <w:szCs w:val="22"/>
        </w:rPr>
        <w:t xml:space="preserve"> effect</w:t>
      </w:r>
      <w:r w:rsidR="00D51E53">
        <w:rPr>
          <w:rFonts w:hint="eastAsia"/>
          <w:sz w:val="22"/>
          <w:szCs w:val="22"/>
        </w:rPr>
        <w:t>s</w:t>
      </w:r>
      <w:r w:rsidRPr="00AB2CD1">
        <w:rPr>
          <w:sz w:val="22"/>
          <w:szCs w:val="22"/>
        </w:rPr>
        <w:t xml:space="preserve"> </w:t>
      </w:r>
      <w:r w:rsidRPr="00AB2CD1">
        <w:rPr>
          <w:sz w:val="22"/>
          <w:szCs w:val="22"/>
        </w:rPr>
        <w:fldChar w:fldCharType="begin"/>
      </w:r>
      <w:r w:rsidRPr="00AB2CD1">
        <w:rPr>
          <w:sz w:val="22"/>
          <w:szCs w:val="22"/>
        </w:rPr>
        <w:instrText xml:space="preserve"> ADDIN ZOTERO_ITEM CSL_CITATION {"citationID":"x1tR6I6T","properties":{"unsorted":false,"formattedCitation":"(Kelly et al., 2026; Valstad et al., 2026)","plainCitation":"(Kelly et al., 2026; Valstad et al., 2026)","noteIndex":0},"citationItems":[{"id":1875,"uris":["http://zotero.org/users/10101336/items/LPKLCJN8"],"itemData":{"id":1875,"type":"article-journal","abstract":"A central challenge in polygenic risk prediction is measuring and controlling for confounding due to population stratification. Standard approaches include adjusting for leading principal components (PCs) of genetic variation and using linear mixed models in genome-wide association studies (GWAS). Evidence of adequate control is typically inferred from reductions in the linkage disequilibrium score regression (LDSC) intercept and the preservation of polygenic risk score (PRS) performance in within-sibling settings. Here, we investigate how the number of PCs included during GWAS/PRS construction relates to the loss of predictive performance when moving from population-based analyses to that of discordant sibling pairs (within-sibling attenuation). This design detects confounding arising from environmental and genetic background effects correlated with population structure. Analyses were performed in the self-identified White subset of the UK Biobank (UKB) for coronary artery disease, type 2 diabetes, breast cancer, and prostate cancer, with educational attainment included as a comparison trait as it is known to exhibit substantial within-sibling attenuation. We find that increasing the number of PCs does not consistently reduce within-sibling attenuation across traits. Furthermore, reductions in attenuation do not closely correspond to decreases in the LDSC intercept, and mixed model–based methods offer little additional improvement in prediction or attenuation. Overall, our results suggest that confounding targeted by PC-adjustment and linear mixed models is either minimal in the UKB, or remains inadequately captured by current methods, reflecting limitations as to how much standard population structure correction improves the causal validity of PRS in the UKB.","container-title":"Human Genetics","DOI":"10.1007/s00439-026-02852-3","ISSN":"1432-1203","issue":"1","journalAbbreviation":"Hum. Genet.","language":"en","page":"58","source":"Springer Link","title":"Within-sibling attenuation of polygenic risk score accuracy: investigating the effects of principal component analysis, LD score regression, and mixed model association in the UK Biobank","title-short":"Within-sibling attenuation of polygenic risk score accuracy","volume":"145","author":[{"family":"Kelly","given":"Ciaran Michael"},{"family":"Onuorah","given":"Onyedika"},{"family":"Gilbert","given":"Edmund"}],"issued":{"date-parts":[["</w:instrText>
      </w:r>
      <w:r w:rsidRPr="00AB2CD1">
        <w:rPr>
          <w:rFonts w:hint="eastAsia"/>
          <w:sz w:val="22"/>
          <w:szCs w:val="22"/>
        </w:rPr>
        <w:instrText>2026",7,4]]}}},{"id":1881,"uris":["http://zotero.org/users/10101336/items/SXUQ556I"],"itemData":{"id":1881,"type":"article-journal","abstract":"Background\n              Within</w:instrText>
      </w:r>
      <w:r w:rsidRPr="00AB2CD1">
        <w:rPr>
          <w:rFonts w:hint="eastAsia"/>
          <w:sz w:val="22"/>
          <w:szCs w:val="22"/>
        </w:rPr>
        <w:instrText>‐</w:instrText>
      </w:r>
      <w:r w:rsidRPr="00AB2CD1">
        <w:rPr>
          <w:rFonts w:hint="eastAsia"/>
          <w:sz w:val="22"/>
          <w:szCs w:val="22"/>
        </w:rPr>
        <w:instrText>family designs are increasingly used to decompose genotype</w:instrText>
      </w:r>
      <w:r w:rsidRPr="00AB2CD1">
        <w:rPr>
          <w:rFonts w:hint="eastAsia"/>
          <w:sz w:val="22"/>
          <w:szCs w:val="22"/>
        </w:rPr>
        <w:instrText>–</w:instrText>
      </w:r>
      <w:r w:rsidRPr="00AB2CD1">
        <w:rPr>
          <w:rFonts w:hint="eastAsia"/>
          <w:sz w:val="22"/>
          <w:szCs w:val="22"/>
        </w:rPr>
        <w:instrText>trait associations into direct and indirect genetic effects. Many such designs, including trio designs or within</w:instrText>
      </w:r>
      <w:r w:rsidRPr="00AB2CD1">
        <w:rPr>
          <w:rFonts w:hint="eastAsia"/>
          <w:sz w:val="22"/>
          <w:szCs w:val="22"/>
        </w:rPr>
        <w:instrText>‐</w:instrText>
      </w:r>
      <w:r w:rsidRPr="00AB2CD1">
        <w:rPr>
          <w:rFonts w:hint="eastAsia"/>
          <w:sz w:val="22"/>
          <w:szCs w:val="22"/>
        </w:rPr>
        <w:instrText>sibship designs, assume an absence of sibling indirect genetic effects.\n            \n            \n              Methods\n              We expand two well</w:instrText>
      </w:r>
      <w:r w:rsidRPr="00AB2CD1">
        <w:rPr>
          <w:rFonts w:hint="eastAsia"/>
          <w:sz w:val="22"/>
          <w:szCs w:val="22"/>
        </w:rPr>
        <w:instrText>‐</w:instrText>
      </w:r>
      <w:r w:rsidRPr="00AB2CD1">
        <w:rPr>
          <w:rFonts w:hint="eastAsia"/>
          <w:sz w:val="22"/>
          <w:szCs w:val="22"/>
        </w:rPr>
        <w:instrText>known molecular genetic within</w:instrText>
      </w:r>
      <w:r w:rsidRPr="00AB2CD1">
        <w:rPr>
          <w:rFonts w:hint="eastAsia"/>
          <w:sz w:val="22"/>
          <w:szCs w:val="22"/>
        </w:rPr>
        <w:instrText>‐</w:instrText>
      </w:r>
      <w:r w:rsidRPr="00AB2CD1">
        <w:rPr>
          <w:rFonts w:hint="eastAsia"/>
          <w:sz w:val="22"/>
          <w:szCs w:val="22"/>
        </w:rPr>
        <w:instrText>family designs, one variance component (genome</w:instrText>
      </w:r>
      <w:r w:rsidRPr="00AB2CD1">
        <w:rPr>
          <w:rFonts w:hint="eastAsia"/>
          <w:sz w:val="22"/>
          <w:szCs w:val="22"/>
        </w:rPr>
        <w:instrText>‐</w:instrText>
      </w:r>
      <w:r w:rsidRPr="00AB2CD1">
        <w:rPr>
          <w:rFonts w:hint="eastAsia"/>
          <w:sz w:val="22"/>
          <w:szCs w:val="22"/>
        </w:rPr>
        <w:instrText>based restricted maximum likelihood) and one trait</w:instrText>
      </w:r>
      <w:r w:rsidRPr="00AB2CD1">
        <w:rPr>
          <w:rFonts w:hint="eastAsia"/>
          <w:sz w:val="22"/>
          <w:szCs w:val="22"/>
        </w:rPr>
        <w:instrText>‐</w:instrText>
      </w:r>
      <w:r w:rsidRPr="00AB2CD1">
        <w:rPr>
          <w:rFonts w:hint="eastAsia"/>
          <w:sz w:val="22"/>
          <w:szCs w:val="22"/>
        </w:rPr>
        <w:instrText>based (structural equation modeling with polygenic indices), to estimate sibling indirect genetic effects, along with direct genetic effects. We link the Norwegian Mother, Father, and Child Cohort Study (MoBa) to Norway's national education database to model genetic effects on national standardized testing results at ages 10, 13, and 14, and on parent</w:instrText>
      </w:r>
      <w:r w:rsidRPr="00AB2CD1">
        <w:rPr>
          <w:rFonts w:hint="eastAsia"/>
          <w:sz w:val="22"/>
          <w:szCs w:val="22"/>
        </w:rPr>
        <w:instrText>‐</w:instrText>
      </w:r>
      <w:r w:rsidRPr="00AB2CD1">
        <w:rPr>
          <w:rFonts w:hint="eastAsia"/>
          <w:sz w:val="22"/>
          <w:szCs w:val="22"/>
        </w:rPr>
        <w:instrText>rated attention</w:instrText>
      </w:r>
      <w:r w:rsidRPr="00AB2CD1">
        <w:rPr>
          <w:rFonts w:hint="eastAsia"/>
          <w:sz w:val="22"/>
          <w:szCs w:val="22"/>
        </w:rPr>
        <w:instrText>‐</w:instrText>
      </w:r>
      <w:r w:rsidRPr="00AB2CD1">
        <w:rPr>
          <w:rFonts w:hint="eastAsia"/>
          <w:sz w:val="22"/>
          <w:szCs w:val="22"/>
        </w:rPr>
        <w:instrText>deficit hyperactivity disorder (ADHD) symptoms at ages 3 and 8 in up to 15,971 genotyped and phenotyped siblings.\n            \n            \n              Results\n              Estimates of direct and indirect genetic effects from the genome</w:instrText>
      </w:r>
      <w:r w:rsidRPr="00AB2CD1">
        <w:rPr>
          <w:rFonts w:hint="eastAsia"/>
          <w:sz w:val="22"/>
          <w:szCs w:val="22"/>
        </w:rPr>
        <w:instrText>‐</w:instrText>
      </w:r>
      <w:r w:rsidRPr="00AB2CD1">
        <w:rPr>
          <w:rFonts w:hint="eastAsia"/>
          <w:sz w:val="22"/>
          <w:szCs w:val="22"/>
        </w:rPr>
        <w:instrText>based restricted maximum likelihood and the structural equation modeling with polygenic indices approaches converge, albeit with the variance component estimates typically an order of magnitude greater than the trait</w:instrText>
      </w:r>
      <w:r w:rsidRPr="00AB2CD1">
        <w:rPr>
          <w:rFonts w:hint="eastAsia"/>
          <w:sz w:val="22"/>
          <w:szCs w:val="22"/>
        </w:rPr>
        <w:instrText>‐</w:instrText>
      </w:r>
      <w:r w:rsidRPr="00AB2CD1">
        <w:rPr>
          <w:rFonts w:hint="eastAsia"/>
          <w:sz w:val="22"/>
          <w:szCs w:val="22"/>
        </w:rPr>
        <w:instrText>based estimates. We observe no indirect genetic effects of sibl</w:instrText>
      </w:r>
      <w:r w:rsidRPr="00AB2CD1">
        <w:rPr>
          <w:sz w:val="22"/>
          <w:szCs w:val="22"/>
        </w:rPr>
        <w:instrText>ings on educational performance at any age, and only slightly negative indirect genetic effects of siblings on ADHD symptoms at age 3. We argue that the latter effect might reflect parental contrasting ratings.\n            \n            \n              C</w:instrText>
      </w:r>
      <w:r w:rsidRPr="00AB2CD1">
        <w:rPr>
          <w:rFonts w:hint="eastAsia"/>
          <w:sz w:val="22"/>
          <w:szCs w:val="22"/>
        </w:rPr>
        <w:instrText>onclusions\n              The results suggest that within</w:instrText>
      </w:r>
      <w:r w:rsidRPr="00AB2CD1">
        <w:rPr>
          <w:rFonts w:hint="eastAsia"/>
          <w:sz w:val="22"/>
          <w:szCs w:val="22"/>
        </w:rPr>
        <w:instrText>‐</w:instrText>
      </w:r>
      <w:r w:rsidRPr="00AB2CD1">
        <w:rPr>
          <w:rFonts w:hint="eastAsia"/>
          <w:sz w:val="22"/>
          <w:szCs w:val="22"/>
        </w:rPr>
        <w:instrText>family models of educational performance are unlikely to be drastically biased by an assumption of absent sibling indirect genetic effects. Combining trait</w:instrText>
      </w:r>
      <w:r w:rsidRPr="00AB2CD1">
        <w:rPr>
          <w:rFonts w:hint="eastAsia"/>
          <w:sz w:val="22"/>
          <w:szCs w:val="22"/>
        </w:rPr>
        <w:instrText>‐</w:instrText>
      </w:r>
      <w:r w:rsidRPr="00AB2CD1">
        <w:rPr>
          <w:rFonts w:hint="eastAsia"/>
          <w:sz w:val="22"/>
          <w:szCs w:val="22"/>
        </w:rPr>
        <w:instrText>based analyses with variance component an</w:instrText>
      </w:r>
      <w:r w:rsidRPr="00AB2CD1">
        <w:rPr>
          <w:sz w:val="22"/>
          <w:szCs w:val="22"/>
        </w:rPr>
        <w:instrText xml:space="preserve">alyses can benefit understanding of indirect genetic effects, especially when the effects are not specific to a particular mechanism.","container-title":"Journal of Child Psychology and Psychiatry","DOI":"10.1111/jcpp.70130","ISSN":"0021-9630, 1469-7610","issue":"8","journalAbbreviation":"Child Psychology Psychiatry","language":"en","page":"1269-1279","source":"DOI.org (Crossref)","title":"Indirect genetic effects of siblings","volume":"67","author":[{"family":"Valstad","given":"Mathias"},{"family":"Eilertsen","given":"Espen Moen"},{"family":"Ayorech","given":"Ziada"},{"family":"Cheesman","given":"Rosa"},{"family":"Demange","given":"Perline"},{"family":"Haahjem Eftedal","given":"Nikolai"},{"family":"Havdahl","given":"Alexandra"},{"family":"Ystrom","given":"Eivind"}],"issued":{"date-parts":[["2026",8]]}}}],"schema":"https://github.com/citation-style-language/schema/raw/master/csl-citation.json"} </w:instrText>
      </w:r>
      <w:r w:rsidRPr="00AB2CD1">
        <w:rPr>
          <w:sz w:val="22"/>
          <w:szCs w:val="22"/>
        </w:rPr>
        <w:fldChar w:fldCharType="separate"/>
      </w:r>
      <w:r w:rsidRPr="00AB2CD1">
        <w:rPr>
          <w:sz w:val="22"/>
          <w:szCs w:val="22"/>
        </w:rPr>
        <w:t>(Kelly et al., 2026; Valstad et al., 2026)</w:t>
      </w:r>
      <w:r w:rsidRPr="00AB2CD1">
        <w:rPr>
          <w:sz w:val="22"/>
          <w:szCs w:val="22"/>
        </w:rPr>
        <w:fldChar w:fldCharType="end"/>
      </w:r>
      <w:r w:rsidRPr="00AB2CD1">
        <w:rPr>
          <w:sz w:val="22"/>
          <w:szCs w:val="22"/>
        </w:rPr>
        <w:t>.</w:t>
      </w:r>
      <w:r>
        <w:rPr>
          <w:sz w:val="22"/>
          <w:szCs w:val="22"/>
        </w:rPr>
        <w:t xml:space="preserve"> </w:t>
      </w:r>
      <w:r w:rsidR="00D51E53">
        <w:rPr>
          <w:rFonts w:hint="eastAsia"/>
          <w:sz w:val="22"/>
          <w:szCs w:val="22"/>
        </w:rPr>
        <w:t>We have already</w:t>
      </w:r>
      <w:r>
        <w:rPr>
          <w:sz w:val="22"/>
          <w:szCs w:val="22"/>
        </w:rPr>
        <w:t xml:space="preserve"> acknowledge</w:t>
      </w:r>
      <w:r w:rsidR="00D51E53">
        <w:rPr>
          <w:rFonts w:hint="eastAsia"/>
          <w:sz w:val="22"/>
          <w:szCs w:val="22"/>
        </w:rPr>
        <w:t>d</w:t>
      </w:r>
      <w:r>
        <w:rPr>
          <w:sz w:val="22"/>
          <w:szCs w:val="22"/>
        </w:rPr>
        <w:t xml:space="preserve"> </w:t>
      </w:r>
      <w:r w:rsidR="00861860">
        <w:rPr>
          <w:rFonts w:hint="eastAsia"/>
          <w:sz w:val="22"/>
          <w:szCs w:val="22"/>
        </w:rPr>
        <w:t>sibling interaction/indirect effects</w:t>
      </w:r>
      <w:r w:rsidR="00D51E53">
        <w:rPr>
          <w:rFonts w:hint="eastAsia"/>
          <w:sz w:val="22"/>
          <w:szCs w:val="22"/>
        </w:rPr>
        <w:t xml:space="preserve"> as</w:t>
      </w:r>
      <w:r>
        <w:rPr>
          <w:sz w:val="22"/>
          <w:szCs w:val="22"/>
        </w:rPr>
        <w:t xml:space="preserve"> a </w:t>
      </w:r>
      <w:r w:rsidR="00861860">
        <w:rPr>
          <w:rFonts w:hint="eastAsia"/>
          <w:sz w:val="22"/>
          <w:szCs w:val="22"/>
        </w:rPr>
        <w:t>possible residual source</w:t>
      </w:r>
      <w:r>
        <w:rPr>
          <w:sz w:val="22"/>
          <w:szCs w:val="22"/>
        </w:rPr>
        <w:t xml:space="preserve"> of</w:t>
      </w:r>
      <w:r w:rsidR="00861860">
        <w:rPr>
          <w:rFonts w:hint="eastAsia"/>
          <w:sz w:val="22"/>
          <w:szCs w:val="22"/>
        </w:rPr>
        <w:t xml:space="preserve"> confounding </w:t>
      </w:r>
      <w:r>
        <w:rPr>
          <w:sz w:val="22"/>
          <w:szCs w:val="22"/>
        </w:rPr>
        <w:t>in our original manuscript: “</w:t>
      </w:r>
      <w:r w:rsidR="006212B4">
        <w:rPr>
          <w:sz w:val="22"/>
          <w:szCs w:val="22"/>
        </w:rPr>
        <w:t>A</w:t>
      </w:r>
      <w:r w:rsidRPr="00D012C4">
        <w:rPr>
          <w:sz w:val="22"/>
          <w:szCs w:val="22"/>
        </w:rPr>
        <w:t xml:space="preserve">dditionally, twins and siblings in the same family may imitate, contrast, or otherwise influence </w:t>
      </w:r>
      <w:r w:rsidRPr="00D012C4">
        <w:rPr>
          <w:sz w:val="22"/>
          <w:szCs w:val="22"/>
        </w:rPr>
        <w:lastRenderedPageBreak/>
        <w:t>each other in the dynamic family systems</w:t>
      </w:r>
      <w:r>
        <w:rPr>
          <w:sz w:val="22"/>
          <w:szCs w:val="22"/>
        </w:rPr>
        <w:t xml:space="preserve"> </w:t>
      </w:r>
      <w:r w:rsidRPr="00046733">
        <w:rPr>
          <w:sz w:val="22"/>
          <w:szCs w:val="22"/>
        </w:rPr>
        <w:fldChar w:fldCharType="begin"/>
      </w:r>
      <w:r w:rsidRPr="00046733">
        <w:rPr>
          <w:sz w:val="22"/>
          <w:szCs w:val="22"/>
        </w:rPr>
        <w:instrText xml:space="preserve"> ADDIN ZOTERO_ITEM CSL_CITATION {"citationID":"uvQdykl9","properties":{"formattedCitation":"(Carey, 1986; Jensen &amp; McHale, 2017)","plainCitation":"(Carey, 1986; Jensen &amp; McHale, 2017)","noteIndex":0},"citationItems":[{"id":1313,"uris":["http://zotero.org/users/10101336/items/7AQTYTU5"],"itemData":{"id":1313,"type":"article-journal","abstract":"A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effects","volume":"16","author":[{"family":"Carey","given":"Gregory"}],"issued":{"date-parts":[["1986",5,1]]}}},{"id":1312,"uris":["http://zotero.org/users/10101336/items/LAGTZSCQ"],"itemData":{"id":1312,"type":"article-journal","abstract":"A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Pr="00046733">
        <w:rPr>
          <w:sz w:val="22"/>
          <w:szCs w:val="22"/>
        </w:rPr>
        <w:fldChar w:fldCharType="separate"/>
      </w:r>
      <w:r w:rsidRPr="00046733">
        <w:rPr>
          <w:sz w:val="22"/>
          <w:szCs w:val="22"/>
        </w:rPr>
        <w:t>(Carey, 1986; Jensen &amp; McHale, 2017)</w:t>
      </w:r>
      <w:r w:rsidRPr="00046733">
        <w:rPr>
          <w:sz w:val="22"/>
          <w:szCs w:val="22"/>
        </w:rPr>
        <w:fldChar w:fldCharType="end"/>
      </w:r>
      <w:r w:rsidRPr="00D012C4">
        <w:rPr>
          <w:sz w:val="22"/>
          <w:szCs w:val="22"/>
        </w:rPr>
        <w:t>, such that differences in social experiences between twins and siblings may be minimized or magnified compared to what is observed between unrelated individuals from the general population</w:t>
      </w:r>
      <w:r>
        <w:rPr>
          <w:sz w:val="22"/>
          <w:szCs w:val="22"/>
        </w:rPr>
        <w:t>”</w:t>
      </w:r>
      <w:r w:rsidRPr="00D012C4">
        <w:rPr>
          <w:i/>
          <w:iCs/>
          <w:sz w:val="22"/>
          <w:szCs w:val="22"/>
        </w:rPr>
        <w:t xml:space="preserve"> </w:t>
      </w:r>
      <w:r w:rsidRPr="00AB2CD1">
        <w:rPr>
          <w:i/>
          <w:iCs/>
          <w:sz w:val="22"/>
          <w:szCs w:val="22"/>
        </w:rPr>
        <w:t>(</w:t>
      </w:r>
      <w:r w:rsidRPr="001A28C1">
        <w:rPr>
          <w:i/>
          <w:iCs/>
          <w:sz w:val="22"/>
          <w:szCs w:val="22"/>
          <w:highlight w:val="yellow"/>
        </w:rPr>
        <w:t>paragraph</w:t>
      </w:r>
      <w:r w:rsidR="001A28C1" w:rsidRPr="001A28C1">
        <w:rPr>
          <w:i/>
          <w:iCs/>
          <w:sz w:val="22"/>
          <w:szCs w:val="22"/>
          <w:highlight w:val="yellow"/>
        </w:rPr>
        <w:t xml:space="preserve"> page</w:t>
      </w:r>
      <w:r w:rsidRPr="00AB2CD1">
        <w:rPr>
          <w:i/>
          <w:iCs/>
          <w:sz w:val="22"/>
          <w:szCs w:val="22"/>
        </w:rPr>
        <w:t>)</w:t>
      </w:r>
      <w:r>
        <w:rPr>
          <w:sz w:val="22"/>
          <w:szCs w:val="22"/>
        </w:rPr>
        <w:t>.</w:t>
      </w:r>
      <w:r w:rsidR="00D51E53">
        <w:rPr>
          <w:rFonts w:hint="eastAsia"/>
          <w:sz w:val="22"/>
          <w:szCs w:val="22"/>
        </w:rPr>
        <w:t xml:space="preserve"> To be thorough in our revision, w</w:t>
      </w:r>
      <w:r w:rsidRPr="00AB2CD1">
        <w:rPr>
          <w:sz w:val="22"/>
          <w:szCs w:val="22"/>
        </w:rPr>
        <w:t xml:space="preserve">e </w:t>
      </w:r>
      <w:r w:rsidR="00D51E53">
        <w:rPr>
          <w:rFonts w:hint="eastAsia"/>
          <w:sz w:val="22"/>
          <w:szCs w:val="22"/>
        </w:rPr>
        <w:t>now</w:t>
      </w:r>
      <w:r w:rsidRPr="00AB2CD1">
        <w:rPr>
          <w:sz w:val="22"/>
          <w:szCs w:val="22"/>
        </w:rPr>
        <w:t xml:space="preserve"> add an explicit acknowledgment of residual confounding </w:t>
      </w:r>
      <w:r w:rsidR="00861860">
        <w:rPr>
          <w:rFonts w:hint="eastAsia"/>
          <w:sz w:val="22"/>
          <w:szCs w:val="22"/>
        </w:rPr>
        <w:t>due to reporting processes as well:</w:t>
      </w:r>
    </w:p>
    <w:p w14:paraId="7080CFD7" w14:textId="0A3E6D19" w:rsidR="005947FE" w:rsidRPr="00AB2CD1" w:rsidRDefault="005947FE" w:rsidP="005947FE">
      <w:pPr>
        <w:spacing w:after="200"/>
        <w:ind w:left="720"/>
        <w:rPr>
          <w:i/>
          <w:iCs/>
          <w:sz w:val="22"/>
          <w:szCs w:val="22"/>
        </w:rPr>
      </w:pPr>
      <w:r w:rsidRPr="00AB2CD1">
        <w:rPr>
          <w:i/>
          <w:iCs/>
          <w:sz w:val="22"/>
          <w:szCs w:val="22"/>
        </w:rPr>
        <w:t xml:space="preserve">"We also </w:t>
      </w:r>
      <w:r w:rsidR="004C5CE9">
        <w:rPr>
          <w:rFonts w:hint="eastAsia"/>
          <w:i/>
          <w:iCs/>
          <w:sz w:val="22"/>
          <w:szCs w:val="22"/>
        </w:rPr>
        <w:t>acknowledge</w:t>
      </w:r>
      <w:r w:rsidRPr="00AB2CD1">
        <w:rPr>
          <w:i/>
          <w:iCs/>
          <w:sz w:val="22"/>
          <w:szCs w:val="22"/>
        </w:rPr>
        <w:t xml:space="preserve"> that our within-family design</w:t>
      </w:r>
      <w:r w:rsidR="004C5CE9">
        <w:rPr>
          <w:rFonts w:hint="eastAsia"/>
          <w:i/>
          <w:iCs/>
          <w:sz w:val="22"/>
          <w:szCs w:val="22"/>
        </w:rPr>
        <w:t xml:space="preserve"> may be </w:t>
      </w:r>
      <w:r w:rsidR="004C5CE9">
        <w:rPr>
          <w:i/>
          <w:iCs/>
          <w:sz w:val="22"/>
          <w:szCs w:val="22"/>
        </w:rPr>
        <w:t>subject</w:t>
      </w:r>
      <w:r w:rsidR="004C5CE9">
        <w:rPr>
          <w:rFonts w:hint="eastAsia"/>
          <w:i/>
          <w:iCs/>
          <w:sz w:val="22"/>
          <w:szCs w:val="22"/>
        </w:rPr>
        <w:t xml:space="preserve"> to </w:t>
      </w:r>
      <w:r w:rsidR="00861860">
        <w:rPr>
          <w:rFonts w:hint="eastAsia"/>
          <w:i/>
          <w:iCs/>
          <w:sz w:val="22"/>
          <w:szCs w:val="22"/>
        </w:rPr>
        <w:t xml:space="preserve">other </w:t>
      </w:r>
      <w:r w:rsidR="004C5CE9">
        <w:rPr>
          <w:rFonts w:hint="eastAsia"/>
          <w:i/>
          <w:iCs/>
          <w:sz w:val="22"/>
          <w:szCs w:val="22"/>
        </w:rPr>
        <w:t>residual</w:t>
      </w:r>
      <w:r w:rsidRPr="00AB2CD1">
        <w:rPr>
          <w:i/>
          <w:iCs/>
          <w:sz w:val="22"/>
          <w:szCs w:val="22"/>
        </w:rPr>
        <w:t xml:space="preserve"> confounding</w:t>
      </w:r>
      <w:r w:rsidR="00861860">
        <w:rPr>
          <w:rFonts w:hint="eastAsia"/>
          <w:i/>
          <w:iCs/>
          <w:sz w:val="22"/>
          <w:szCs w:val="22"/>
        </w:rPr>
        <w:t xml:space="preserve"> -</w:t>
      </w:r>
      <w:r w:rsidRPr="00AB2CD1">
        <w:rPr>
          <w:i/>
          <w:iCs/>
          <w:sz w:val="22"/>
          <w:szCs w:val="22"/>
        </w:rPr>
        <w:t xml:space="preserve"> such as </w:t>
      </w:r>
      <w:r w:rsidR="004C5CE9">
        <w:rPr>
          <w:rFonts w:hint="eastAsia"/>
          <w:i/>
          <w:iCs/>
          <w:sz w:val="22"/>
          <w:szCs w:val="22"/>
        </w:rPr>
        <w:t xml:space="preserve">due to bias in </w:t>
      </w:r>
      <w:r w:rsidRPr="00AB2CD1">
        <w:rPr>
          <w:i/>
          <w:iCs/>
          <w:sz w:val="22"/>
          <w:szCs w:val="22"/>
        </w:rPr>
        <w:t>reporting process</w:t>
      </w:r>
      <w:r w:rsidR="004C5CE9">
        <w:rPr>
          <w:rFonts w:hint="eastAsia"/>
          <w:i/>
          <w:iCs/>
          <w:sz w:val="22"/>
          <w:szCs w:val="22"/>
        </w:rPr>
        <w:t>es</w:t>
      </w:r>
      <w:r w:rsidRPr="00AB2CD1">
        <w:rPr>
          <w:i/>
          <w:iCs/>
          <w:sz w:val="22"/>
          <w:szCs w:val="22"/>
        </w:rPr>
        <w:t>" (</w:t>
      </w:r>
      <w:r w:rsidR="001A28C1" w:rsidRPr="001A28C1">
        <w:rPr>
          <w:i/>
          <w:iCs/>
          <w:sz w:val="22"/>
          <w:szCs w:val="22"/>
          <w:highlight w:val="yellow"/>
        </w:rPr>
        <w:t>paragraph page</w:t>
      </w:r>
      <w:r w:rsidRPr="00AB2CD1">
        <w:rPr>
          <w:i/>
          <w:iCs/>
          <w:sz w:val="22"/>
          <w:szCs w:val="22"/>
        </w:rPr>
        <w:t>)</w:t>
      </w:r>
    </w:p>
    <w:p w14:paraId="32F220B8" w14:textId="640C9716" w:rsidR="001A28C1" w:rsidRDefault="00963C4A" w:rsidP="00627C4A">
      <w:pPr>
        <w:spacing w:after="200"/>
        <w:rPr>
          <w:sz w:val="22"/>
          <w:szCs w:val="22"/>
        </w:rPr>
      </w:pPr>
      <w:r>
        <w:rPr>
          <w:sz w:val="22"/>
          <w:szCs w:val="22"/>
        </w:rPr>
        <w:t xml:space="preserve">As the reviewer </w:t>
      </w:r>
      <w:r w:rsidR="00FE0F13">
        <w:rPr>
          <w:sz w:val="22"/>
          <w:szCs w:val="22"/>
        </w:rPr>
        <w:t xml:space="preserve">rightly </w:t>
      </w:r>
      <w:r>
        <w:rPr>
          <w:sz w:val="22"/>
          <w:szCs w:val="22"/>
        </w:rPr>
        <w:t>noted, our design</w:t>
      </w:r>
      <w:r w:rsidR="00627C4A" w:rsidRPr="00AB2CD1">
        <w:rPr>
          <w:sz w:val="22"/>
          <w:szCs w:val="22"/>
        </w:rPr>
        <w:t xml:space="preserve"> could not differentiate between specific family/population-level confounders (e.g., parental genotype</w:t>
      </w:r>
      <w:r w:rsidR="00046733">
        <w:rPr>
          <w:sz w:val="22"/>
          <w:szCs w:val="22"/>
        </w:rPr>
        <w:t xml:space="preserve"> vs.</w:t>
      </w:r>
      <w:r w:rsidR="00627C4A" w:rsidRPr="00AB2CD1">
        <w:rPr>
          <w:sz w:val="22"/>
          <w:szCs w:val="22"/>
        </w:rPr>
        <w:t xml:space="preserve"> population stratification) that contribute to the attenuation from between-family to within-family estimates.</w:t>
      </w:r>
      <w:r w:rsidR="00673AFB">
        <w:rPr>
          <w:sz w:val="22"/>
          <w:szCs w:val="22"/>
        </w:rPr>
        <w:t xml:space="preserve"> As pointed out in Reviewer 2 Point 2, between-to-within attenuation may reflect confounding in the genetic sense (e.g., population stratification), or it may reflect shared environmental confounding (e.g., passive rGE). </w:t>
      </w:r>
      <w:r w:rsidR="00046733">
        <w:rPr>
          <w:sz w:val="22"/>
          <w:szCs w:val="22"/>
        </w:rPr>
        <w:t>A</w:t>
      </w:r>
      <w:r w:rsidR="00673AFB">
        <w:rPr>
          <w:sz w:val="22"/>
          <w:szCs w:val="22"/>
        </w:rPr>
        <w:t>lthough spelling</w:t>
      </w:r>
      <w:r w:rsidR="00673AFB" w:rsidRPr="00AB2CD1">
        <w:rPr>
          <w:sz w:val="22"/>
          <w:szCs w:val="22"/>
        </w:rPr>
        <w:t xml:space="preserve"> </w:t>
      </w:r>
      <w:r w:rsidR="00673AFB">
        <w:rPr>
          <w:sz w:val="22"/>
          <w:szCs w:val="22"/>
        </w:rPr>
        <w:t xml:space="preserve">out </w:t>
      </w:r>
      <w:r w:rsidR="00673AFB" w:rsidRPr="00AB2CD1">
        <w:rPr>
          <w:sz w:val="22"/>
          <w:szCs w:val="22"/>
        </w:rPr>
        <w:t xml:space="preserve">specific </w:t>
      </w:r>
      <w:r w:rsidR="00673AFB">
        <w:rPr>
          <w:sz w:val="22"/>
          <w:szCs w:val="22"/>
        </w:rPr>
        <w:t xml:space="preserve">sources of </w:t>
      </w:r>
      <w:r w:rsidR="00673AFB" w:rsidRPr="00AB2CD1">
        <w:rPr>
          <w:sz w:val="22"/>
          <w:szCs w:val="22"/>
        </w:rPr>
        <w:t>confounding was not originally an aim of this stud</w:t>
      </w:r>
      <w:r w:rsidR="00673AFB">
        <w:rPr>
          <w:sz w:val="22"/>
          <w:szCs w:val="22"/>
        </w:rPr>
        <w:t>y</w:t>
      </w:r>
      <w:r w:rsidR="007F7117">
        <w:rPr>
          <w:sz w:val="22"/>
          <w:szCs w:val="22"/>
        </w:rPr>
        <w:t>, we acknowledge that these different sources of confounding may complicate the interpretation of attenuation estimates</w:t>
      </w:r>
      <w:r w:rsidR="00046733">
        <w:rPr>
          <w:sz w:val="22"/>
          <w:szCs w:val="22"/>
        </w:rPr>
        <w:t xml:space="preserve">. </w:t>
      </w:r>
      <w:r w:rsidR="001A28C1">
        <w:rPr>
          <w:sz w:val="22"/>
          <w:szCs w:val="22"/>
        </w:rPr>
        <w:t xml:space="preserve">We further clarify as a limitation of our study that: </w:t>
      </w:r>
    </w:p>
    <w:p w14:paraId="3AFB9CFE" w14:textId="277AF412" w:rsidR="001A28C1" w:rsidRDefault="001A28C1" w:rsidP="001A28C1">
      <w:pPr>
        <w:spacing w:after="200"/>
        <w:ind w:left="420"/>
        <w:rPr>
          <w:sz w:val="22"/>
          <w:szCs w:val="22"/>
        </w:rPr>
      </w:pPr>
      <w:r>
        <w:rPr>
          <w:sz w:val="22"/>
          <w:szCs w:val="22"/>
        </w:rPr>
        <w:t>“</w:t>
      </w:r>
      <w:r w:rsidRPr="00AB2CD1">
        <w:rPr>
          <w:i/>
          <w:iCs/>
          <w:sz w:val="22"/>
          <w:szCs w:val="22"/>
        </w:rPr>
        <w:t>Because parental genotypes were not measured in this sample, our within-family design controls for the combined influence of parental genotype, assortative mating, and population stratification but cannot distinguish among these sources.</w:t>
      </w:r>
      <w:r>
        <w:rPr>
          <w:sz w:val="22"/>
          <w:szCs w:val="22"/>
        </w:rPr>
        <w:t>”</w:t>
      </w:r>
    </w:p>
    <w:p w14:paraId="6E4F59E8" w14:textId="09416D26" w:rsidR="00A94828" w:rsidRDefault="007634D7" w:rsidP="00627C4A">
      <w:pPr>
        <w:spacing w:after="200"/>
        <w:rPr>
          <w:sz w:val="22"/>
          <w:szCs w:val="22"/>
        </w:rPr>
      </w:pPr>
      <w:r>
        <w:rPr>
          <w:sz w:val="22"/>
          <w:szCs w:val="22"/>
        </w:rPr>
        <w:t xml:space="preserve">The reviewer was also correct </w:t>
      </w:r>
      <w:r w:rsidR="00646793">
        <w:rPr>
          <w:sz w:val="22"/>
          <w:szCs w:val="22"/>
        </w:rPr>
        <w:t>that</w:t>
      </w:r>
      <w:r>
        <w:rPr>
          <w:sz w:val="22"/>
          <w:szCs w:val="22"/>
        </w:rPr>
        <w:t xml:space="preserve"> </w:t>
      </w:r>
      <w:r w:rsidR="008C07E4">
        <w:rPr>
          <w:sz w:val="22"/>
          <w:szCs w:val="22"/>
        </w:rPr>
        <w:t>rGE on</w:t>
      </w:r>
      <w:r>
        <w:rPr>
          <w:sz w:val="22"/>
          <w:szCs w:val="22"/>
        </w:rPr>
        <w:t xml:space="preserve"> </w:t>
      </w:r>
      <w:r w:rsidRPr="007634D7">
        <w:rPr>
          <w:sz w:val="22"/>
          <w:szCs w:val="22"/>
        </w:rPr>
        <w:t xml:space="preserve">shared family </w:t>
      </w:r>
      <w:r w:rsidR="00A15418">
        <w:rPr>
          <w:sz w:val="22"/>
          <w:szCs w:val="22"/>
        </w:rPr>
        <w:t>environments</w:t>
      </w:r>
      <w:r w:rsidR="00B85BF4">
        <w:rPr>
          <w:sz w:val="22"/>
          <w:szCs w:val="22"/>
        </w:rPr>
        <w:t xml:space="preserve"> that is</w:t>
      </w:r>
      <w:r>
        <w:rPr>
          <w:sz w:val="22"/>
          <w:szCs w:val="22"/>
        </w:rPr>
        <w:t xml:space="preserve"> not strictly confounds may be accounted for </w:t>
      </w:r>
      <w:r w:rsidR="001D787D">
        <w:rPr>
          <w:sz w:val="22"/>
          <w:szCs w:val="22"/>
        </w:rPr>
        <w:t xml:space="preserve">at the </w:t>
      </w:r>
      <w:r>
        <w:rPr>
          <w:sz w:val="22"/>
          <w:szCs w:val="22"/>
        </w:rPr>
        <w:t xml:space="preserve">within-family </w:t>
      </w:r>
      <w:r w:rsidR="001D787D">
        <w:rPr>
          <w:sz w:val="22"/>
          <w:szCs w:val="22"/>
        </w:rPr>
        <w:t>level</w:t>
      </w:r>
      <w:r>
        <w:rPr>
          <w:sz w:val="22"/>
          <w:szCs w:val="22"/>
        </w:rPr>
        <w:t xml:space="preserve">. </w:t>
      </w:r>
      <w:r w:rsidR="007F7117">
        <w:rPr>
          <w:sz w:val="22"/>
          <w:szCs w:val="22"/>
        </w:rPr>
        <w:t>In the original manuscript</w:t>
      </w:r>
      <w:r w:rsidR="00673AFB">
        <w:rPr>
          <w:sz w:val="22"/>
          <w:szCs w:val="22"/>
        </w:rPr>
        <w:t>,</w:t>
      </w:r>
      <w:r w:rsidR="00046733">
        <w:rPr>
          <w:sz w:val="22"/>
          <w:szCs w:val="22"/>
        </w:rPr>
        <w:t xml:space="preserve"> </w:t>
      </w:r>
      <w:r w:rsidR="00A94828">
        <w:rPr>
          <w:sz w:val="22"/>
          <w:szCs w:val="22"/>
        </w:rPr>
        <w:t xml:space="preserve">we </w:t>
      </w:r>
      <w:r w:rsidR="00673AFB">
        <w:rPr>
          <w:sz w:val="22"/>
          <w:szCs w:val="22"/>
        </w:rPr>
        <w:t xml:space="preserve">have already </w:t>
      </w:r>
      <w:r w:rsidR="00A94828">
        <w:rPr>
          <w:sz w:val="22"/>
          <w:szCs w:val="22"/>
        </w:rPr>
        <w:t xml:space="preserve">acknowledged </w:t>
      </w:r>
      <w:r w:rsidR="007F7117">
        <w:rPr>
          <w:sz w:val="22"/>
          <w:szCs w:val="22"/>
        </w:rPr>
        <w:t>this while discussing attenuation related to rGE with delinquent peer affiliation</w:t>
      </w:r>
      <w:r w:rsidR="00A94828">
        <w:rPr>
          <w:sz w:val="22"/>
          <w:szCs w:val="22"/>
        </w:rPr>
        <w:t xml:space="preserve">: </w:t>
      </w:r>
    </w:p>
    <w:p w14:paraId="5B897B9D" w14:textId="564D7591" w:rsidR="00627C4A" w:rsidRDefault="00A94828" w:rsidP="00A94828">
      <w:pPr>
        <w:spacing w:after="200"/>
        <w:ind w:left="420"/>
        <w:rPr>
          <w:sz w:val="22"/>
          <w:szCs w:val="22"/>
        </w:rPr>
      </w:pPr>
      <w:r>
        <w:rPr>
          <w:sz w:val="22"/>
          <w:szCs w:val="22"/>
        </w:rPr>
        <w:t>“</w:t>
      </w:r>
      <w:r w:rsidR="00EE5A2D">
        <w:rPr>
          <w:sz w:val="22"/>
          <w:szCs w:val="22"/>
        </w:rPr>
        <w:t>Finally, c</w:t>
      </w:r>
      <w:r w:rsidRPr="00A94828">
        <w:rPr>
          <w:sz w:val="22"/>
          <w:szCs w:val="22"/>
        </w:rPr>
        <w:t>ertain environmental factors (e.g., parental psychopathology) are not differentially experienced by twins/siblings in a family. These factors may contribute to the association between genetic risks and delinquent peer affiliation or school connectedness, but go undetected in our family-based design that controls for shared environments</w:t>
      </w:r>
      <w:r>
        <w:rPr>
          <w:sz w:val="22"/>
          <w:szCs w:val="22"/>
        </w:rPr>
        <w:t>”</w:t>
      </w:r>
      <w:r w:rsidRPr="00D012C4">
        <w:rPr>
          <w:i/>
          <w:iCs/>
          <w:sz w:val="22"/>
          <w:szCs w:val="22"/>
        </w:rPr>
        <w:t xml:space="preserve"> </w:t>
      </w:r>
      <w:r w:rsidRPr="00AB2CD1">
        <w:rPr>
          <w:i/>
          <w:iCs/>
          <w:sz w:val="22"/>
          <w:szCs w:val="22"/>
        </w:rPr>
        <w:t>(</w:t>
      </w:r>
      <w:r w:rsidR="001A28C1" w:rsidRPr="001A28C1">
        <w:rPr>
          <w:i/>
          <w:iCs/>
          <w:sz w:val="22"/>
          <w:szCs w:val="22"/>
          <w:highlight w:val="yellow"/>
        </w:rPr>
        <w:t>paragraph page</w:t>
      </w:r>
      <w:r w:rsidRPr="00AB2CD1">
        <w:rPr>
          <w:i/>
          <w:iCs/>
          <w:sz w:val="22"/>
          <w:szCs w:val="22"/>
        </w:rPr>
        <w:t>)</w:t>
      </w:r>
      <w:r w:rsidRPr="00A94828">
        <w:rPr>
          <w:sz w:val="22"/>
          <w:szCs w:val="22"/>
        </w:rPr>
        <w:t>.</w:t>
      </w:r>
    </w:p>
    <w:p w14:paraId="2B28F512" w14:textId="483ED563" w:rsidR="00A94828" w:rsidRDefault="007F7117" w:rsidP="00A94828">
      <w:pPr>
        <w:spacing w:after="200"/>
        <w:rPr>
          <w:sz w:val="22"/>
          <w:szCs w:val="22"/>
        </w:rPr>
      </w:pPr>
      <w:r>
        <w:rPr>
          <w:sz w:val="22"/>
          <w:szCs w:val="22"/>
        </w:rPr>
        <w:t>To thoroughly address the</w:t>
      </w:r>
      <w:r w:rsidR="00C92FD6">
        <w:rPr>
          <w:sz w:val="22"/>
          <w:szCs w:val="22"/>
        </w:rPr>
        <w:t xml:space="preserve"> reviewer’s concern, we</w:t>
      </w:r>
      <w:r w:rsidR="00855403">
        <w:rPr>
          <w:sz w:val="22"/>
          <w:szCs w:val="22"/>
        </w:rPr>
        <w:t xml:space="preserve"> </w:t>
      </w:r>
      <w:r w:rsidR="00C92FD6">
        <w:rPr>
          <w:sz w:val="22"/>
          <w:szCs w:val="22"/>
        </w:rPr>
        <w:t>add to the discussion of</w:t>
      </w:r>
      <w:r w:rsidR="00855403">
        <w:rPr>
          <w:sz w:val="22"/>
          <w:szCs w:val="22"/>
        </w:rPr>
        <w:t xml:space="preserve"> </w:t>
      </w:r>
      <w:r w:rsidR="00C92FD6">
        <w:rPr>
          <w:sz w:val="22"/>
          <w:szCs w:val="22"/>
        </w:rPr>
        <w:t xml:space="preserve">our study’s </w:t>
      </w:r>
      <w:r w:rsidR="00855403">
        <w:rPr>
          <w:sz w:val="22"/>
          <w:szCs w:val="22"/>
        </w:rPr>
        <w:t xml:space="preserve">limitation: </w:t>
      </w:r>
    </w:p>
    <w:p w14:paraId="1D19FC93" w14:textId="588C1B96" w:rsidR="008838DB" w:rsidRPr="00AB2CD1" w:rsidRDefault="000810CD" w:rsidP="00013EED">
      <w:pPr>
        <w:spacing w:after="200"/>
        <w:ind w:left="420"/>
        <w:rPr>
          <w:sz w:val="22"/>
          <w:szCs w:val="22"/>
        </w:rPr>
      </w:pPr>
      <w:r>
        <w:rPr>
          <w:sz w:val="22"/>
          <w:szCs w:val="22"/>
        </w:rPr>
        <w:t>“</w:t>
      </w:r>
      <w:r w:rsidRPr="000810CD">
        <w:rPr>
          <w:i/>
          <w:iCs/>
          <w:sz w:val="22"/>
          <w:szCs w:val="22"/>
        </w:rPr>
        <w:t>Our family-based model also controls for factors that are shared by twins/siblings and may fail to capture true rGE effects that act on shared family environments.</w:t>
      </w:r>
      <w:r>
        <w:rPr>
          <w:sz w:val="22"/>
          <w:szCs w:val="22"/>
        </w:rPr>
        <w:t>”</w:t>
      </w:r>
      <w:r>
        <w:rPr>
          <w:rFonts w:hint="eastAsia"/>
          <w:sz w:val="22"/>
          <w:szCs w:val="22"/>
        </w:rPr>
        <w:t xml:space="preserve"> </w:t>
      </w:r>
      <w:r w:rsidRPr="00AB2CD1">
        <w:rPr>
          <w:i/>
          <w:iCs/>
          <w:sz w:val="22"/>
          <w:szCs w:val="22"/>
        </w:rPr>
        <w:t>(</w:t>
      </w:r>
      <w:r w:rsidR="001A28C1" w:rsidRPr="001A28C1">
        <w:rPr>
          <w:i/>
          <w:iCs/>
          <w:sz w:val="22"/>
          <w:szCs w:val="22"/>
          <w:highlight w:val="yellow"/>
        </w:rPr>
        <w:t>paragraph page</w:t>
      </w:r>
      <w:r w:rsidRPr="00AB2CD1">
        <w:rPr>
          <w:i/>
          <w:iCs/>
          <w:sz w:val="22"/>
          <w:szCs w:val="22"/>
        </w:rPr>
        <w:t>)</w:t>
      </w:r>
    </w:p>
    <w:p w14:paraId="20E1656F" w14:textId="50CB2A4C" w:rsidR="007B4E93" w:rsidRDefault="00013EED" w:rsidP="00D740CF">
      <w:pPr>
        <w:spacing w:after="200"/>
        <w:rPr>
          <w:sz w:val="22"/>
          <w:szCs w:val="22"/>
        </w:rPr>
      </w:pPr>
      <w:r>
        <w:rPr>
          <w:rFonts w:hint="eastAsia"/>
          <w:sz w:val="22"/>
          <w:szCs w:val="22"/>
        </w:rPr>
        <w:t>Finally, t</w:t>
      </w:r>
      <w:r w:rsidR="009F17F6">
        <w:rPr>
          <w:sz w:val="22"/>
          <w:szCs w:val="22"/>
        </w:rPr>
        <w:t xml:space="preserve">he reviewer mentioned nonshared environment as </w:t>
      </w:r>
      <w:r w:rsidR="005B2A62">
        <w:rPr>
          <w:sz w:val="22"/>
          <w:szCs w:val="22"/>
        </w:rPr>
        <w:t>possible</w:t>
      </w:r>
      <w:r w:rsidR="009F17F6">
        <w:rPr>
          <w:sz w:val="22"/>
          <w:szCs w:val="22"/>
        </w:rPr>
        <w:t xml:space="preserve"> confound</w:t>
      </w:r>
      <w:r w:rsidR="005B2A62">
        <w:rPr>
          <w:sz w:val="22"/>
          <w:szCs w:val="22"/>
        </w:rPr>
        <w:t>s to</w:t>
      </w:r>
      <w:r w:rsidR="009F17F6">
        <w:rPr>
          <w:sz w:val="22"/>
          <w:szCs w:val="22"/>
        </w:rPr>
        <w:t xml:space="preserve"> within-family PGS-environment associations. We</w:t>
      </w:r>
      <w:r w:rsidR="007B5DDE" w:rsidRPr="00AB2CD1">
        <w:rPr>
          <w:sz w:val="22"/>
          <w:szCs w:val="22"/>
        </w:rPr>
        <w:t xml:space="preserve"> </w:t>
      </w:r>
      <w:r w:rsidR="005336DE">
        <w:rPr>
          <w:sz w:val="22"/>
          <w:szCs w:val="22"/>
        </w:rPr>
        <w:t xml:space="preserve">respectfully disagree with the reviewers on </w:t>
      </w:r>
      <w:r w:rsidR="009F17F6">
        <w:rPr>
          <w:sz w:val="22"/>
          <w:szCs w:val="22"/>
        </w:rPr>
        <w:t>this point</w:t>
      </w:r>
      <w:r w:rsidR="007B5DDE" w:rsidRPr="00AB2CD1">
        <w:rPr>
          <w:sz w:val="22"/>
          <w:szCs w:val="22"/>
        </w:rPr>
        <w:t xml:space="preserve">. </w:t>
      </w:r>
      <w:r w:rsidR="00D740CF">
        <w:rPr>
          <w:sz w:val="22"/>
          <w:szCs w:val="22"/>
        </w:rPr>
        <w:t xml:space="preserve">In a classic behavioral genetic design based on two phenotypic outcomes (e.g., a bivariate Cholesky model), the reviewer is correct that nonshared environmental confounds are not fully not accounted for. However, </w:t>
      </w:r>
      <w:r w:rsidR="007B4E93">
        <w:rPr>
          <w:sz w:val="22"/>
          <w:szCs w:val="22"/>
        </w:rPr>
        <w:t>when a family-design is combined with PGS</w:t>
      </w:r>
      <w:r w:rsidR="00D740CF">
        <w:rPr>
          <w:sz w:val="22"/>
          <w:szCs w:val="22"/>
        </w:rPr>
        <w:t xml:space="preserve">, </w:t>
      </w:r>
      <w:r w:rsidR="00ED0116">
        <w:rPr>
          <w:sz w:val="22"/>
          <w:szCs w:val="22"/>
        </w:rPr>
        <w:t xml:space="preserve">we believe that </w:t>
      </w:r>
      <w:r w:rsidR="007B4E93">
        <w:rPr>
          <w:sz w:val="22"/>
          <w:szCs w:val="22"/>
        </w:rPr>
        <w:t xml:space="preserve">PGS-outcome associations are not expected to be confounded by </w:t>
      </w:r>
      <w:r w:rsidR="00E37BE8">
        <w:rPr>
          <w:sz w:val="22"/>
          <w:szCs w:val="22"/>
        </w:rPr>
        <w:t>nonshared exposures.</w:t>
      </w:r>
    </w:p>
    <w:p w14:paraId="3434710A" w14:textId="1D26B0C1" w:rsidR="008E28DD" w:rsidRPr="00AB2CD1" w:rsidRDefault="007B4E93" w:rsidP="008E28DD">
      <w:pPr>
        <w:spacing w:after="200"/>
        <w:rPr>
          <w:sz w:val="22"/>
          <w:szCs w:val="22"/>
        </w:rPr>
      </w:pPr>
      <w:r>
        <w:rPr>
          <w:sz w:val="22"/>
          <w:szCs w:val="22"/>
        </w:rPr>
        <w:t>Our rationale is that</w:t>
      </w:r>
      <w:r w:rsidR="00F95DD2">
        <w:rPr>
          <w:sz w:val="22"/>
          <w:szCs w:val="22"/>
        </w:rPr>
        <w:t xml:space="preserve"> t</w:t>
      </w:r>
      <w:r w:rsidR="00F95DD2" w:rsidRPr="00AB2CD1">
        <w:rPr>
          <w:sz w:val="22"/>
          <w:szCs w:val="22"/>
        </w:rPr>
        <w:t>wins</w:t>
      </w:r>
      <w:r w:rsidR="00F95DD2">
        <w:rPr>
          <w:sz w:val="22"/>
          <w:szCs w:val="22"/>
        </w:rPr>
        <w:t xml:space="preserve"> and full </w:t>
      </w:r>
      <w:r w:rsidR="00F95DD2" w:rsidRPr="00AB2CD1">
        <w:rPr>
          <w:sz w:val="22"/>
          <w:szCs w:val="22"/>
        </w:rPr>
        <w:t>siblings are “natural experiments</w:t>
      </w:r>
      <w:r w:rsidR="00F95DD2">
        <w:rPr>
          <w:sz w:val="22"/>
          <w:szCs w:val="22"/>
        </w:rPr>
        <w:t>”:</w:t>
      </w:r>
      <w:r w:rsidR="00F95DD2" w:rsidRPr="00AB2CD1">
        <w:rPr>
          <w:sz w:val="22"/>
          <w:szCs w:val="22"/>
        </w:rPr>
        <w:t xml:space="preserve"> genetic differences within </w:t>
      </w:r>
      <w:r w:rsidR="00F95DD2">
        <w:rPr>
          <w:sz w:val="22"/>
          <w:szCs w:val="22"/>
        </w:rPr>
        <w:t>twin/</w:t>
      </w:r>
      <w:r w:rsidR="00F95DD2" w:rsidRPr="00AB2CD1">
        <w:rPr>
          <w:sz w:val="22"/>
          <w:szCs w:val="22"/>
        </w:rPr>
        <w:t>sibling pairs reflect random meiotic events</w:t>
      </w:r>
      <w:r w:rsidR="00F95DD2">
        <w:rPr>
          <w:sz w:val="22"/>
          <w:szCs w:val="22"/>
        </w:rPr>
        <w:t xml:space="preserve"> that </w:t>
      </w:r>
      <w:r>
        <w:rPr>
          <w:sz w:val="22"/>
          <w:szCs w:val="22"/>
        </w:rPr>
        <w:t xml:space="preserve">temporally precedes most </w:t>
      </w:r>
      <w:r w:rsidR="00F95DD2">
        <w:rPr>
          <w:sz w:val="22"/>
          <w:szCs w:val="22"/>
        </w:rPr>
        <w:t xml:space="preserve">environmental </w:t>
      </w:r>
      <w:r>
        <w:rPr>
          <w:sz w:val="22"/>
          <w:szCs w:val="22"/>
        </w:rPr>
        <w:t>exposures</w:t>
      </w:r>
      <w:r w:rsidR="006555E5">
        <w:rPr>
          <w:sz w:val="22"/>
          <w:szCs w:val="22"/>
        </w:rPr>
        <w:t xml:space="preserve"> and are therefore independent of </w:t>
      </w:r>
      <w:r w:rsidR="0021405E">
        <w:rPr>
          <w:sz w:val="22"/>
          <w:szCs w:val="22"/>
        </w:rPr>
        <w:t>family</w:t>
      </w:r>
      <w:r w:rsidR="006555E5">
        <w:rPr>
          <w:sz w:val="22"/>
          <w:szCs w:val="22"/>
        </w:rPr>
        <w:t xml:space="preserve"> or population confounds</w:t>
      </w:r>
      <w:r w:rsidR="006725FF">
        <w:rPr>
          <w:sz w:val="22"/>
          <w:szCs w:val="22"/>
        </w:rPr>
        <w:t xml:space="preserve"> </w:t>
      </w:r>
      <w:r w:rsidR="006725FF" w:rsidRPr="00AB2CD1">
        <w:rPr>
          <w:sz w:val="22"/>
          <w:szCs w:val="22"/>
        </w:rPr>
        <w:fldChar w:fldCharType="begin"/>
      </w:r>
      <w:r w:rsidR="006725FF" w:rsidRPr="00AB2CD1">
        <w:rPr>
          <w:sz w:val="22"/>
          <w:szCs w:val="22"/>
        </w:rPr>
        <w:instrText xml:space="preserve"> ADDIN ZOTERO_ITEM CSL_CITATION {"citationID":"NZ4XNfUi","properties":{"unsorted":false,"formattedCitation":"(Kelly et al., 2026; Selzam et al., 2019; Wesseldijk et al., 2022)","plainCitation":"(Kelly et al., 2026; Selzam et al., 2019; Wesseldijk et al., 2022)","noteIndex":0},"citationItems":[{"id":1875,"uris":["http://zotero.org/users/10101336/items/LPKLCJN8"],"itemData":{"id":1875,"type":"article-journal","abstract":"A central challenge in polygenic risk prediction is measuring and controlling for confounding due to population stratification. Standard approaches include adjusting for leading principal components (PCs) of genetic variation and using linear mixed models in genome-wide association studies (GWAS). Evidence of adequate control is typically inferred from reductions in the linkage disequilibrium score regression (LDSC) intercept and the preservation of polygenic risk score (PRS) performance in within-sibling settings. Here, we investigate how the number of PCs included during GWAS/PRS construction relates to the loss of predictive performance when moving from population-based analyses to that of discordant sibling pairs (within-sibling attenuation). This design detects confounding arising from environmental and genetic background effects correlated with population structure. Analyses were performed in the self-identified White subset of the UK Biobank (UKB) for coronary artery disease, type 2 diabetes, breast cancer, and prostate cancer, with educational attainment included as a comparison trait as it is known to exhibit substantial within-sibling attenuation. We find that increasing the number of PCs does not consistently reduce within-sibling attenuation across traits. Furthermore, reductions in attenuation do not closely correspond to decreases in the LDSC intercept, and mixed model–based methods offer little additional improvement in prediction or attenuation. Overall, our results suggest that confounding targeted by PC-adjustment and linear mixed models is either minimal in the UKB, or remains inadequately captured by current methods, reflecting limitations as to how much standard population structure correction improves the causal validity of PRS in the UKB.","container-title":"Human Genetics","DOI":"10.1007/s00439-026-02852-3","ISSN":"1432-1203","issue":"1","journalAbbreviation":"Hum. Genet.","language":"en","page":"58","source":"Springer Link","title":"Within-sibling attenuation of polygenic risk score accuracy: investigating the effects of principal component analysis, LD score regression, and mixed model association in the UK Biobank","title-short":"Within-sibling attenuation of polygenic risk score accuracy","volume":"145","author":[{"family":"Kelly","given":"Ciaran Michael"},{"family":"Onuorah","given":"Onyedika"},{"family":"Gilbert","given":"Edmund"}],"issued":{"date-parts":[["2026",7,4]]}}},{"id":428,"uris":["http://zotero.org/users/10101336/items/8DVFGYEF"],"itemData":{"id":428,"type":"article-journal","container-title":"The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F."},{"family":"Plomin","given":"Robert"}],"issued":{"date-parts":[["2019",8]]}}},{"id":1871,"uris":["http://zotero.org/users/10101336/items/J5AHCXYA"],"itemData":{"id":1871,"type":"article-journal","abstract":"To further our understanding of the genetics of musicality, we explored associations between a polygenic score for self-reported beat synchronization ability (PGSrhythm) and objectively measured rhythm discrimination, as well as other validated music skills and music-related traits. Using family data, we were able to further explore potential pathways of direct genetic, indirect genetic (through passive gene–environment correlation) and confounding effects (such as population structure and assortative mating). In 5648 Swedish twins, we found PGSrhythm to predict not only rhythm discrimination, but also melody and pitch discrimination (betas between 0.11 and 0.16, p &lt; 0.001), as well as other music-related outcomes (p &lt; 0.05). In contrast, PGSrhythm was not associated with control phenotypes not directly related to music. Associations did not deteriorate within families (N = 243), implying that indirect genetic or confounding effects did not inflate PGSrhythm effects. A correlation (r = 0.05, p &lt; 0.001) between musical enrichment of the family childhood environment and individuals' PGSrhythm, suggests gene–environment correlation. We conclude that the PGSrhythm captures individuals' general genetic musical propensity, affecting musical behavior more likely direct than through indirect or confounding effects.","container-title":"Scientific Reports","DOI":"10.1038/s41598-022-18703-w","ISSN":"2045-2322","issue":"1","journalAbbreviation":"Sci Rep","language":"en","license":"2022 The Author(s)","page":"14658","publisher":"Nature Publishing Group","source":"www.nature.com","title":"Using a polygenic score in a family design to understand genetic influences on musicality","volume":"12","author":[{"family":"Wesseldijk","given":"Laura W."},{"family":"Abdellaoui","given":"Abdel"},{"family":"Gordon","given":"Reyna L."},{"family":"Ullén","given":"Fredrik"},{"family":"Mosing","given":"Miriam A."}],"issued":{"date-parts":[["2022",8,29]]}}}],"schema":"https://github.com/citation-style-language/schema/raw/master/csl-citation.json"} </w:instrText>
      </w:r>
      <w:r w:rsidR="006725FF" w:rsidRPr="00AB2CD1">
        <w:rPr>
          <w:sz w:val="22"/>
          <w:szCs w:val="22"/>
        </w:rPr>
        <w:fldChar w:fldCharType="separate"/>
      </w:r>
      <w:r w:rsidR="006725FF" w:rsidRPr="00AB2CD1">
        <w:rPr>
          <w:sz w:val="22"/>
          <w:szCs w:val="22"/>
        </w:rPr>
        <w:t>(Kelly et al., 2026; Selzam et al., 2019; Wesseldijk et al., 2022)</w:t>
      </w:r>
      <w:r w:rsidR="006725FF" w:rsidRPr="00AB2CD1">
        <w:rPr>
          <w:sz w:val="22"/>
          <w:szCs w:val="22"/>
        </w:rPr>
        <w:fldChar w:fldCharType="end"/>
      </w:r>
      <w:r w:rsidR="00F95DD2" w:rsidRPr="00AB2CD1">
        <w:rPr>
          <w:sz w:val="22"/>
          <w:szCs w:val="22"/>
        </w:rPr>
        <w:t>.</w:t>
      </w:r>
      <w:r w:rsidR="00F95E2D">
        <w:rPr>
          <w:sz w:val="22"/>
          <w:szCs w:val="22"/>
        </w:rPr>
        <w:t xml:space="preserve"> This is particularly true given our use of twins and full siblings only, who randomly inherit genotypes from the same parent</w:t>
      </w:r>
      <w:r w:rsidR="00706EEA">
        <w:rPr>
          <w:sz w:val="22"/>
          <w:szCs w:val="22"/>
        </w:rPr>
        <w:t>s</w:t>
      </w:r>
      <w:r w:rsidR="007B309F">
        <w:rPr>
          <w:rFonts w:hint="eastAsia"/>
          <w:sz w:val="22"/>
          <w:szCs w:val="22"/>
        </w:rPr>
        <w:t xml:space="preserve"> </w:t>
      </w:r>
      <w:r w:rsidR="00251493">
        <w:rPr>
          <w:sz w:val="22"/>
          <w:szCs w:val="22"/>
        </w:rPr>
        <w:t>and therefore</w:t>
      </w:r>
      <w:r w:rsidR="00251493" w:rsidRPr="00AB2CD1">
        <w:rPr>
          <w:sz w:val="22"/>
          <w:szCs w:val="22"/>
        </w:rPr>
        <w:t xml:space="preserve"> have equal probability of inheriting any given allele</w:t>
      </w:r>
      <w:r w:rsidR="00F95E2D">
        <w:rPr>
          <w:sz w:val="22"/>
          <w:szCs w:val="22"/>
        </w:rPr>
        <w:t>.</w:t>
      </w:r>
      <w:r w:rsidR="00E1482E">
        <w:rPr>
          <w:sz w:val="22"/>
          <w:szCs w:val="22"/>
        </w:rPr>
        <w:t xml:space="preserve"> Within-family variance in PGS are therefore random and </w:t>
      </w:r>
      <w:r w:rsidR="007B309F">
        <w:rPr>
          <w:rFonts w:hint="eastAsia"/>
          <w:sz w:val="22"/>
          <w:szCs w:val="22"/>
        </w:rPr>
        <w:t xml:space="preserve">must </w:t>
      </w:r>
      <w:r w:rsidR="00717554">
        <w:rPr>
          <w:sz w:val="22"/>
          <w:szCs w:val="22"/>
        </w:rPr>
        <w:t xml:space="preserve">not </w:t>
      </w:r>
      <w:r w:rsidR="007B309F">
        <w:rPr>
          <w:rFonts w:hint="eastAsia"/>
          <w:sz w:val="22"/>
          <w:szCs w:val="22"/>
        </w:rPr>
        <w:t xml:space="preserve">be </w:t>
      </w:r>
      <w:r w:rsidR="00717554">
        <w:rPr>
          <w:sz w:val="22"/>
          <w:szCs w:val="22"/>
        </w:rPr>
        <w:t xml:space="preserve">influenced by experiences. </w:t>
      </w:r>
      <w:r w:rsidR="00936F5E">
        <w:rPr>
          <w:sz w:val="22"/>
          <w:szCs w:val="22"/>
        </w:rPr>
        <w:t xml:space="preserve">To </w:t>
      </w:r>
      <w:r w:rsidR="00AD4462">
        <w:rPr>
          <w:rFonts w:hint="eastAsia"/>
          <w:sz w:val="22"/>
          <w:szCs w:val="22"/>
        </w:rPr>
        <w:t xml:space="preserve">further </w:t>
      </w:r>
      <w:r w:rsidR="00936F5E">
        <w:rPr>
          <w:sz w:val="22"/>
          <w:szCs w:val="22"/>
        </w:rPr>
        <w:t xml:space="preserve">illustrate, nonshared factors like differential parenting and unmeasured child behavior/temperament, are not expected to influence what </w:t>
      </w:r>
      <w:r w:rsidR="00062FEF">
        <w:rPr>
          <w:rFonts w:hint="eastAsia"/>
          <w:sz w:val="22"/>
          <w:szCs w:val="22"/>
        </w:rPr>
        <w:t>genotype</w:t>
      </w:r>
      <w:r w:rsidR="00936F5E">
        <w:rPr>
          <w:sz w:val="22"/>
          <w:szCs w:val="22"/>
        </w:rPr>
        <w:t xml:space="preserve"> a twin/sibling inherits from their parents. Rather, they may be themselves consequences of a twin/sibling’s genotype. In that sense, these nonshared factors are not confounders, but mediators of PGS effect on the outcome.</w:t>
      </w:r>
      <w:r w:rsidR="008E1211">
        <w:rPr>
          <w:sz w:val="22"/>
          <w:szCs w:val="22"/>
        </w:rPr>
        <w:t xml:space="preserve"> We would like to highlight that the same </w:t>
      </w:r>
      <w:r w:rsidR="006D70EA">
        <w:rPr>
          <w:sz w:val="22"/>
          <w:szCs w:val="22"/>
        </w:rPr>
        <w:t>rationale</w:t>
      </w:r>
      <w:r w:rsidR="008E1211">
        <w:rPr>
          <w:sz w:val="22"/>
          <w:szCs w:val="22"/>
        </w:rPr>
        <w:t xml:space="preserve"> underlie</w:t>
      </w:r>
      <w:r w:rsidR="00FA0C02" w:rsidRPr="00AB2CD1">
        <w:rPr>
          <w:sz w:val="22"/>
          <w:szCs w:val="22"/>
        </w:rPr>
        <w:t xml:space="preserve"> </w:t>
      </w:r>
      <w:r w:rsidR="009F17F6">
        <w:rPr>
          <w:sz w:val="22"/>
          <w:szCs w:val="22"/>
        </w:rPr>
        <w:t>quasi-</w:t>
      </w:r>
      <w:r w:rsidR="00FA0C02" w:rsidRPr="00AB2CD1">
        <w:rPr>
          <w:sz w:val="22"/>
          <w:szCs w:val="22"/>
        </w:rPr>
        <w:t>causa</w:t>
      </w:r>
      <w:r w:rsidR="005336DE">
        <w:rPr>
          <w:sz w:val="22"/>
          <w:szCs w:val="22"/>
        </w:rPr>
        <w:t>tion</w:t>
      </w:r>
      <w:r w:rsidR="006D70EA">
        <w:rPr>
          <w:sz w:val="22"/>
          <w:szCs w:val="22"/>
        </w:rPr>
        <w:t xml:space="preserve"> models</w:t>
      </w:r>
      <w:r w:rsidR="00FA0C02" w:rsidRPr="00AB2CD1">
        <w:rPr>
          <w:sz w:val="22"/>
          <w:szCs w:val="22"/>
        </w:rPr>
        <w:t xml:space="preserve">, such as in </w:t>
      </w:r>
      <w:r w:rsidR="006D70EA">
        <w:rPr>
          <w:sz w:val="22"/>
          <w:szCs w:val="22"/>
        </w:rPr>
        <w:t xml:space="preserve">family-based </w:t>
      </w:r>
      <w:r w:rsidR="00FA0C02" w:rsidRPr="00AB2CD1">
        <w:rPr>
          <w:sz w:val="22"/>
          <w:szCs w:val="22"/>
        </w:rPr>
        <w:t>Mendelian Randomization</w:t>
      </w:r>
      <w:r w:rsidR="006D70EA">
        <w:rPr>
          <w:sz w:val="22"/>
          <w:szCs w:val="22"/>
        </w:rPr>
        <w:t xml:space="preserve"> studies</w:t>
      </w:r>
      <w:r w:rsidR="00FA0C02" w:rsidRPr="00AB2CD1">
        <w:rPr>
          <w:sz w:val="22"/>
          <w:szCs w:val="22"/>
        </w:rPr>
        <w:t xml:space="preserve"> </w:t>
      </w:r>
      <w:r w:rsidR="00FA0C02" w:rsidRPr="00AB2CD1">
        <w:rPr>
          <w:sz w:val="22"/>
          <w:szCs w:val="22"/>
        </w:rPr>
        <w:fldChar w:fldCharType="begin"/>
      </w:r>
      <w:r w:rsidR="00FA0C02" w:rsidRPr="00AB2CD1">
        <w:rPr>
          <w:sz w:val="22"/>
          <w:szCs w:val="22"/>
        </w:rPr>
        <w:instrText xml:space="preserve"> ADDIN ZOTERO_ITEM CSL_CITATION {"citationID":"s0iLk8h1","properties":{"unsorted":false,"formattedCitation":"(Brumpton et al., 2020; Minic\\uc0\\u259{} et al., 2018)","plainCitation":"(Brumpton et al., 2020; Minică et al., 2018)","noteIndex":0},"citationItems":[{"id":1860,"uris":["http://zotero.org/users/10101336/items/HXYCIGE2"],"itemData":{"id":1860,"type":"article-journal","abstract":"Estimates from Mendelian randomization studies of unrelated individuals can be biased due to uncontrolled confounding from familial effects. Here we describe methods for within-family Mendelian randomization analyses and use simulation studies to show that family-based analyses can reduce such biases. We illustrate empirically how familial effects can affect estimates using data from 61,008 siblings from the Nord-Trøndelag Health Study and UK Biobank and replicated our findings using 222,368 siblings from 23andMe. Both Mendelian randomization estimates using unrelated individuals and within family methods reproduced established effects of lower BMI reducing risk of diabetes and high blood pressure. However, while Mendelian randomization estimates from samples of unrelated individuals suggested that taller height and lower BMI increase educational attainment, these effects were strongly attenuated in within-family Mendelian randomization analyses. Our findings indicate the necessity of controlling for population structure and familial effects in Mendelian randomization studies.","container-title":"Nature Communications","DOI":"10.1038/s41467-020-17117-4","ISSN":"2041-1723","issue":"1","journalAbbreviation":"Nat Commun","language":"en","license":"2020 The Author(s)","page":"3519","publisher":"Nature Publishing Group","source":"www.nature.com","title":"Avoiding dynastic, assortative mating, and population stratification biases in Mendelian randomization through within-family analyses","volume":"11","author":[{"family":"Brumpton","given":"Ben"},{"family":"Sanderson","given":"Eleanor"},{"family":"Heilbron","given":"Karl"},{"family":"Hartwig","given":"Fernando Pires"},{"family":"Harrison","given":"Sean"},{"family":"Vie","given":"Gunnhild Åberge"},{"family":"Cho","given":"Yoonsu"},{"family":"Howe","given":"Laura D."},{"family":"Hughes","given":"Amanda"},{"family":"Boomsma","given":"Dorret I."},{"family":"Havdahl","given":"Alexandra"},{"family":"Hopper","given":"John"},{"family":"Neale","given":"Michael"},{"family":"Nivard","given":"Michel G."},{"family":"Pedersen","given":"Nancy L."},{"family":"Reynolds","given":"Chandra A."},{"family":"Tucker-Drob","given":"Elliot M."},{"family":"Grotzinger","given":"Andrew"},{"family":"Howe","given":"Laurence"},{"family":"Morris","given":"Tim"},{"family":"Li","given":"Shuai"},{"family":"Auton","given":"Adam"},{"family":"Windmeijer","given":"Frank"},{"family":"Chen","given":"Wei-Min"},{"family":"Bjørngaard","given":"Johan Håkon"},{"family":"Hveem","given":"Kristian"},{"family":"Willer","given":"Cristen"},{"family":"Evans","given":"David M."},{"family":"Kaprio","given":"Jaakko"},{"family":"Davey Smith","given":"George"},{"family":"Åsvold","given":"Bjørn Olav"},{"family":"Hemani","given":"Gibran"},{"family":"Davies","given":"Neil M."}],"issued":{"date-parts":[["2020",7,14]]}}},{"id":1858,"uris":["http://zotero.org/users/10101336/items/TJDNWPZ8"],"itemData":{"id":1858,"type":"article-journal","abstract":"Although experimental studies are regarded as the method of choice for determining causal influences, these are not always practical or ethical to answer vital questions in health and social research (e.g., one cannot assign individuals to a “childhood trauma condition” in studying the causal effects of childhood trauma on depression). Key to solving such questions are observational studies. Mendelian Randomization (MR) is an influential method to establish causality in observational studies. MR uses genetic variants to test causal relationships between exposures/risk factors and outcomes such as physical or mental health. Yet, individual genetic variants have small effects, and so, when used as instrumental variables, render MR liable to weak instrument bias. Polygenic scores have the advantage of larger effects, but may be characterized by horizontal pleiotropy, which violates a central assumption of MR. We developed the MR-DoC twin model by integrating MR with the Direction of Causation twin model. This model allows us to test pleiotropy directly. We considered the issue of parameter identification, and given identification, we conducted extensive power calculations. MR-DoC allows one to test causal hypotheses and to obtain unbiased estimates of the causal effect given pleiotropic instruments, while controlling for genetic and environmental influences common to the outcome and exposure. Furthermore, the approach allows one to employ strong instrumental variables in the form of polygenic scores, guarding against weak instrument bias, and increasing the power to detect causal effects of exposures on potential outcomes. Beside allowing to test pleiotropy directly, incorporating in MR data collected from relatives provide additional within-family data that resolve additional assumptions like random mating, the absence of the gene-environment interaction/covariance, no dyadic effects. Our approach will enhance and extend MR’s range of applications, and increase the value of the large cohorts collected at twin/family registries as they correctly detect causation and estimate effect sizes even in the presence of pleiotropy.","container-title":"Behavior Genetics","DOI":"10.1007/s10519-018-9904-4","ISSN":"1573-3297","issue":"4","journalAbbreviation":"Behav Genet","language":"en","page":"337-349","source":"Springer Link","title":"Extending Causality Tests with Genetic Instruments: An Integration of Mendelian Randomization with the Classical Twin Design","title-short":"Extending Causality Tests with Genetic Instruments","volume":"48","author":[{"family":"Minică","given":"Camelia C."},{"family":"Dolan","given":"Conor V."},{"family":"Boomsma","given":"Dorret I."},{"family":"Geus","given":"Eco","non-dropping-particle":"de"},{"family":"Neale","given":"Michael C."}],"issued":{"date-parts":[["2018",7,1]]}}}],"schema":"https://github.com/citation-style-language/schema/raw/master/csl-citation.json"} </w:instrText>
      </w:r>
      <w:r w:rsidR="00FA0C02" w:rsidRPr="00AB2CD1">
        <w:rPr>
          <w:sz w:val="22"/>
          <w:szCs w:val="22"/>
        </w:rPr>
        <w:fldChar w:fldCharType="separate"/>
      </w:r>
      <w:r w:rsidR="00FA0C02" w:rsidRPr="00AB2CD1">
        <w:rPr>
          <w:sz w:val="22"/>
          <w:szCs w:val="22"/>
        </w:rPr>
        <w:t>(Brumpton et al., 2020; Minică et al., 2018)</w:t>
      </w:r>
      <w:r w:rsidR="00FA0C02" w:rsidRPr="00AB2CD1">
        <w:rPr>
          <w:sz w:val="22"/>
          <w:szCs w:val="22"/>
        </w:rPr>
        <w:fldChar w:fldCharType="end"/>
      </w:r>
      <w:r w:rsidR="00FA0C02" w:rsidRPr="00AB2CD1">
        <w:rPr>
          <w:sz w:val="22"/>
          <w:szCs w:val="22"/>
        </w:rPr>
        <w:t>.</w:t>
      </w:r>
      <w:r w:rsidR="006725FF">
        <w:rPr>
          <w:sz w:val="22"/>
          <w:szCs w:val="22"/>
        </w:rPr>
        <w:t xml:space="preserve"> Some have also argued that within-family effects of PGS on environments reflect primarily </w:t>
      </w:r>
      <w:r w:rsidR="006725FF" w:rsidRPr="00AB2CD1">
        <w:rPr>
          <w:sz w:val="22"/>
          <w:szCs w:val="22"/>
        </w:rPr>
        <w:t>active and evocative processes</w:t>
      </w:r>
      <w:r w:rsidR="006725FF">
        <w:rPr>
          <w:sz w:val="22"/>
          <w:szCs w:val="22"/>
        </w:rPr>
        <w:t xml:space="preserve"> </w:t>
      </w:r>
      <w:r w:rsidR="006725FF" w:rsidRPr="00AB2CD1">
        <w:rPr>
          <w:sz w:val="22"/>
          <w:szCs w:val="22"/>
        </w:rPr>
        <w:fldChar w:fldCharType="begin"/>
      </w:r>
      <w:r w:rsidR="006725FF" w:rsidRPr="00AB2CD1">
        <w:rPr>
          <w:sz w:val="22"/>
          <w:szCs w:val="22"/>
        </w:rPr>
        <w:instrText xml:space="preserve"> ADDIN ZOTERO_ITEM CSL_CITATION {"citationID":"bRLJHcZB","properties":{"unsorted":false,"formattedCitation":"(Wesseldijk et al., 2022; Zhou et al., 2025)","plainCitation":"(Wesseldijk et al., 2022; Zhou et al., 2025)","noteIndex":0},"citationItems":[{"id":1871,"uris":["http://zotero.org/users/10101336/items/J5AHCXYA"],"itemData":{"id":1871,"type":"article-journal","abstract":"To further our understanding of the genetics of musicality, we explored associations between a polygenic score for self-reported beat synchronization ability (PGSrhythm) and objectively measured rhythm discrimination, as well as other validated music skills and music-related traits. Using family data, we were able to further explore potential pathways of direct genetic, indirect genetic (through passive gene–environment correlation) and confounding effects (such as population structure and assortative mating). In 5648 Swedish twins, we found PGSrhythm to predict not only rhythm discrimination, but also melody and pitch discrimination (betas between 0.11 and 0.16, p &lt; 0.001), as well as other music-related outcomes (p &lt; 0.05). In contrast, PGSrhythm was not associated with control phenotypes not directly related to music. Associations did not deteriorate within families (N = 243), implying that indirect genetic or confounding effects did not inflate PGSrhythm effects. A correlation (r = 0.05, p &lt; 0.001) between musical enrichment of the family childhood environment and individuals' PGSrhythm, suggests gene–environment correlation. We conclude that the PGSrhythm captures individuals' general genetic musical propensity, affecting musical behavior more likely direct than through indirect or confounding effects.","container-title":"Scientific Reports","DOI":"10.1038/s41598-022-18703-w","ISSN":"2045-2322","issue":"1","journalAbbreviation":"Sci Rep","language":"en","license":"2022 The Author(s)","page":"14658","publisher":"Nature Publishing Group","source":"www.nature.com","title":"Using a polygenic score in a family design to understand genetic influences on musicality","volume":"12","author":[{"family":"Wesseldijk","given":"Laura W."},{"family":"Abdellaoui","given":"Abdel"},{"family":"Gordon","given":"Reyna L."},{"family":"Ullén","given":"Fredrik"},{"family":"Mosing","given":"Miriam A."}],"issued":{"date-parts":[["2022",8,29]]}}},{"id":1266,"uris":["http://zotero.org/users/10101336/items/AUYQIT38"],"itemData":{"id":1266,"type":"article-journal","abstract":"Academic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Author(s)","page":"999-1008","publisher":"Nature Publishing Group","source":"www.nature.com","title":"Gene-environment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6725FF" w:rsidRPr="00AB2CD1">
        <w:rPr>
          <w:sz w:val="22"/>
          <w:szCs w:val="22"/>
        </w:rPr>
        <w:fldChar w:fldCharType="separate"/>
      </w:r>
      <w:r w:rsidR="006725FF" w:rsidRPr="00AB2CD1">
        <w:rPr>
          <w:sz w:val="22"/>
          <w:szCs w:val="22"/>
        </w:rPr>
        <w:t>(Wesseldijk et al., 2022; Zhou et al., 2025)</w:t>
      </w:r>
      <w:r w:rsidR="006725FF" w:rsidRPr="00AB2CD1">
        <w:rPr>
          <w:sz w:val="22"/>
          <w:szCs w:val="22"/>
        </w:rPr>
        <w:fldChar w:fldCharType="end"/>
      </w:r>
      <w:r w:rsidR="006725FF" w:rsidRPr="00AB2CD1">
        <w:rPr>
          <w:sz w:val="22"/>
          <w:szCs w:val="22"/>
        </w:rPr>
        <w:t>.</w:t>
      </w:r>
      <w:r w:rsidR="006725FF">
        <w:rPr>
          <w:sz w:val="22"/>
          <w:szCs w:val="22"/>
        </w:rPr>
        <w:t xml:space="preserve"> </w:t>
      </w:r>
    </w:p>
    <w:p w14:paraId="19604C24" w14:textId="0558D876" w:rsidR="001E70E5" w:rsidRPr="00AB2CD1" w:rsidRDefault="00A469ED" w:rsidP="001E70E5">
      <w:pPr>
        <w:spacing w:after="200"/>
        <w:rPr>
          <w:sz w:val="22"/>
          <w:szCs w:val="22"/>
        </w:rPr>
      </w:pPr>
      <w:r>
        <w:rPr>
          <w:rFonts w:hint="eastAsia"/>
          <w:sz w:val="22"/>
          <w:szCs w:val="22"/>
        </w:rPr>
        <w:lastRenderedPageBreak/>
        <w:t xml:space="preserve">To summarize, we agree with the reviewer that our original manuscript overstated the methodological </w:t>
      </w:r>
      <w:r>
        <w:rPr>
          <w:sz w:val="22"/>
          <w:szCs w:val="22"/>
        </w:rPr>
        <w:t>affordances</w:t>
      </w:r>
      <w:r>
        <w:rPr>
          <w:rFonts w:hint="eastAsia"/>
          <w:sz w:val="22"/>
          <w:szCs w:val="22"/>
        </w:rPr>
        <w:t xml:space="preserve"> of a within-family design. We follow the reviewer</w:t>
      </w:r>
      <w:r>
        <w:rPr>
          <w:sz w:val="22"/>
          <w:szCs w:val="22"/>
        </w:rPr>
        <w:t>’</w:t>
      </w:r>
      <w:r>
        <w:rPr>
          <w:rFonts w:hint="eastAsia"/>
          <w:sz w:val="22"/>
          <w:szCs w:val="22"/>
        </w:rPr>
        <w:t xml:space="preserve">s advice to temper our language and </w:t>
      </w:r>
      <w:r w:rsidR="00195E9C">
        <w:rPr>
          <w:rFonts w:hint="eastAsia"/>
          <w:sz w:val="22"/>
          <w:szCs w:val="22"/>
        </w:rPr>
        <w:t xml:space="preserve">appropriately </w:t>
      </w:r>
      <w:r>
        <w:rPr>
          <w:rFonts w:hint="eastAsia"/>
          <w:sz w:val="22"/>
          <w:szCs w:val="22"/>
        </w:rPr>
        <w:t xml:space="preserve">reframe our study. </w:t>
      </w:r>
      <w:r w:rsidR="001E2DD3">
        <w:rPr>
          <w:rFonts w:hint="eastAsia"/>
          <w:sz w:val="22"/>
          <w:szCs w:val="22"/>
        </w:rPr>
        <w:t xml:space="preserve">We also explicitly acknowledge </w:t>
      </w:r>
      <w:r w:rsidR="00195E9C">
        <w:rPr>
          <w:sz w:val="22"/>
          <w:szCs w:val="22"/>
        </w:rPr>
        <w:t>several limitations of</w:t>
      </w:r>
      <w:r w:rsidR="001E2DD3">
        <w:rPr>
          <w:rFonts w:hint="eastAsia"/>
          <w:sz w:val="22"/>
          <w:szCs w:val="22"/>
        </w:rPr>
        <w:t xml:space="preserve"> </w:t>
      </w:r>
      <w:r w:rsidR="00195E9C">
        <w:rPr>
          <w:sz w:val="22"/>
          <w:szCs w:val="22"/>
        </w:rPr>
        <w:t>the</w:t>
      </w:r>
      <w:r w:rsidR="001E2DD3">
        <w:rPr>
          <w:rFonts w:hint="eastAsia"/>
          <w:sz w:val="22"/>
          <w:szCs w:val="22"/>
        </w:rPr>
        <w:t xml:space="preserve"> within-family design. However, we respectfully disagree with the reviewer on the possibility for nonshared exposures to confound within-family effects. W</w:t>
      </w:r>
      <w:r w:rsidR="001E70E5" w:rsidRPr="00AB2CD1">
        <w:rPr>
          <w:sz w:val="22"/>
          <w:szCs w:val="22"/>
        </w:rPr>
        <w:t xml:space="preserve">e hope </w:t>
      </w:r>
      <w:r w:rsidR="00B77B12" w:rsidRPr="00AB2CD1">
        <w:rPr>
          <w:sz w:val="22"/>
          <w:szCs w:val="22"/>
        </w:rPr>
        <w:t>the reviewer find our</w:t>
      </w:r>
      <w:r w:rsidR="001E70E5" w:rsidRPr="00AB2CD1">
        <w:rPr>
          <w:sz w:val="22"/>
          <w:szCs w:val="22"/>
        </w:rPr>
        <w:t xml:space="preserve"> </w:t>
      </w:r>
      <w:r w:rsidR="00B77B12" w:rsidRPr="00AB2CD1">
        <w:rPr>
          <w:sz w:val="22"/>
          <w:szCs w:val="22"/>
        </w:rPr>
        <w:t xml:space="preserve">revision </w:t>
      </w:r>
      <w:r w:rsidR="001E2DD3">
        <w:rPr>
          <w:rFonts w:hint="eastAsia"/>
          <w:sz w:val="22"/>
          <w:szCs w:val="22"/>
        </w:rPr>
        <w:t>acceptable</w:t>
      </w:r>
      <w:r w:rsidR="00B77B12" w:rsidRPr="00AB2CD1">
        <w:rPr>
          <w:sz w:val="22"/>
          <w:szCs w:val="22"/>
        </w:rPr>
        <w:t>.</w:t>
      </w:r>
    </w:p>
    <w:p w14:paraId="0869DC1C" w14:textId="2DDB8185" w:rsidR="00416591" w:rsidRPr="00AB2CD1" w:rsidRDefault="008271AC" w:rsidP="000D0BEA">
      <w:pPr>
        <w:pStyle w:val="ListParagraph"/>
        <w:numPr>
          <w:ilvl w:val="0"/>
          <w:numId w:val="2"/>
        </w:numPr>
        <w:spacing w:after="200"/>
        <w:rPr>
          <w:b/>
          <w:bCs/>
          <w:sz w:val="22"/>
          <w:szCs w:val="22"/>
        </w:rPr>
      </w:pPr>
      <w:r w:rsidRPr="00AB2CD1">
        <w:rPr>
          <w:b/>
          <w:bCs/>
          <w:sz w:val="22"/>
          <w:szCs w:val="22"/>
        </w:rPr>
        <w:t>Relatedly, the manuscript would benefit from more precise use of the term "genetic indirect effects." Effects of parental genotype on offspring environments are conceptually different from a focal adolescent's genetically influenced behavior shaping their own social experiences. These processes may be related, but they should not be treated as interchangeable. The statement that GWAS identifies variants with "causal" or "direct" effects should also be revised. GWAS identifies statistical associations that may reflect a number of pathways (e.g., direct, indirect, and confounded pathways). A PGS association should not itself be interpreted as causal.</w:t>
      </w:r>
    </w:p>
    <w:p w14:paraId="51590325" w14:textId="64047759" w:rsidR="007B426A" w:rsidRPr="00AB2CD1" w:rsidRDefault="00DB445F">
      <w:pPr>
        <w:spacing w:after="200"/>
        <w:rPr>
          <w:sz w:val="22"/>
          <w:szCs w:val="22"/>
        </w:rPr>
      </w:pPr>
      <w:r w:rsidRPr="00AB2CD1">
        <w:rPr>
          <w:sz w:val="22"/>
          <w:szCs w:val="22"/>
        </w:rPr>
        <w:t xml:space="preserve">We agree </w:t>
      </w:r>
      <w:r w:rsidR="004D3692" w:rsidRPr="00AB2CD1">
        <w:rPr>
          <w:rFonts w:hint="eastAsia"/>
          <w:sz w:val="22"/>
          <w:szCs w:val="22"/>
        </w:rPr>
        <w:t>with the</w:t>
      </w:r>
      <w:r w:rsidR="004D3692" w:rsidRPr="00AB2CD1">
        <w:rPr>
          <w:sz w:val="22"/>
          <w:szCs w:val="22"/>
        </w:rPr>
        <w:t xml:space="preserve"> reviewer that the effect of parental genotype (i.e., passive rGE) and the effect of offspring genotype on offspring environments (i.e., active or evocative rGE) are distinct processes.</w:t>
      </w:r>
      <w:r w:rsidR="00C40349" w:rsidRPr="00AB2CD1">
        <w:rPr>
          <w:sz w:val="22"/>
          <w:szCs w:val="22"/>
        </w:rPr>
        <w:t xml:space="preserve"> In our manuscript, we followed </w:t>
      </w:r>
      <w:r w:rsidR="00F26E55">
        <w:rPr>
          <w:rFonts w:hint="eastAsia"/>
          <w:sz w:val="22"/>
          <w:szCs w:val="22"/>
        </w:rPr>
        <w:t>an existing body of</w:t>
      </w:r>
      <w:r w:rsidR="00C40349" w:rsidRPr="00AB2CD1">
        <w:rPr>
          <w:sz w:val="22"/>
          <w:szCs w:val="22"/>
        </w:rPr>
        <w:t xml:space="preserve"> research </w:t>
      </w:r>
      <w:r w:rsidR="00C40349" w:rsidRPr="00AB2CD1">
        <w:rPr>
          <w:sz w:val="22"/>
          <w:szCs w:val="22"/>
        </w:rPr>
        <w:fldChar w:fldCharType="begin"/>
      </w:r>
      <w:r w:rsidR="00C40349" w:rsidRPr="00AB2CD1">
        <w:rPr>
          <w:sz w:val="22"/>
          <w:szCs w:val="22"/>
        </w:rPr>
        <w:instrText xml:space="preserve"> ADDIN ZOTERO_ITEM CSL_CITATION {"citationID":"Wd4xzsgV","properties":{"unsorted":false,"formattedCitation":"(Tanksley et al., 2025; Wesseldijk et al., 2022)","plainCitation":"(Tanksley et al., 2025; Wesseldijk et al., 2022)","noteIndex":0},"citationItems":[{"id":1857,"uris":["http://zotero.org/users/10101336/items/IDSEU4UE"],"itemData":{"id":1857,"type":"article-journal","abstract":"Failures of self-control can manifest as externalizing behaviors (e.g., aggression, rule-breaking) that have far-reaching negative consequences. Researchers have long been interested in measuring children’s genetic risk for externalizing behaviors to inform efforts at early identification and intervention. Drawing on data from the Environmental Risk Longitudinal Twin Study (N = 862 twins) and the Millennium Cohort Study (N = 2,824 parent–child trios), two longitudinal cohorts from the United Kingdom, we leveraged molecular genetic data and within-family designs to test for genetic associations with externalizing behavior that are not affected by common sources of environmental influence. We found that a polygenic index (PGI) calculated from genetic variants discovered in previous studies of self-controlled behavior in adults captures direct genetic effects on externalizing problems in children and adolescents when evaluated with rigorous within-family designs (βs = 0.13–0.19 across development). The PGI for externalizing behavior can usefully augment psychological studies of the development of self-control.","container-title":"Clinical Psychological Science","DOI":"10.1177/21677026241260260","ISSN":"2167-7026","issue":"2","language":"EN","page":"316-331","publisher":"SAGE Publications Inc","source":"SAGE Journals","title":"Do Polygenic Indices Capture “Direct” Effects on Child Externalizing Behavior Problems? Within-Family Analyses in Two Longitudinal Birth Cohorts","title-short":"Do Polygenic Indices Capture “Direct” Effects on Child Externalizing Behavior Problems?","volume":"13","author":[{"family":"Tanksley","given":"Peter T."},{"family":"Brislin","given":"Sarah J."},{"family":"Wertz","given":"Jasmin"},{"family":"Vlaming","given":"Ronald","non-dropping-particle":"de"},{"family":"Courchesne-Krak","given":"Natasia S."},{"family":"Mallard","given":"Travis T."},{"family":"Raffington","given":"Laurel L."},{"family":"Karlsson Linnér","given":"Richard"},{"family":"Koellinger","given":"Philipp"},{"family":"Palmer","given":"Abraham A."},{"family":"Sanchez-Roige","given":"Sandra"},{"family":"Waldman","given":"Irwin D."},{"family":"Dick","given":"Danielle"},{"family":"Moffitt","given":"Terrie E."},{"family":"Caspi","given":"Avshalom"},{"family":"Harden","given":"K. Paige"}],"issued":{"date-parts":[["2025",3,1]]}}},{"id":1871,"uris":["http://zotero.org/users/10101336/items/J5AHCXYA"],"itemData":{"id":1871,"type":"article-journal","abstract":"To further our understanding of the genetics of musicality, we explored associations between a polygenic score for self-reported beat synchronization ability (PGSrhythm) and objectively measured rhythm discrimination, as well as other validated music skills and music-related traits. Using family data, we were able to further explore potential pathways of direct genetic, indirect genetic (through passive gene–environment correlation) and confounding effects (such as population structure and assortative mating). In 5648 Swedish twins, we found PGSrhythm to predict not only rhythm discrimination, but also melody and pitch discrimination (betas between 0.11 and 0.16, p &lt; 0.001), as well as other music-related outcomes (p &lt; 0.05). In contrast, PGSrhythm was not associated with control phenotypes not directly related to music. Associations did not deteriorate within families (N = 243), implying that indirect genetic or confounding effects did not inflate PGSrhythm effects. A correlation (r = 0.05, p &lt; 0.001) between musical enrichment of the family childhood environment and individuals' PGSrhythm, suggests gene–environment correlation. We conclude that the PGSrhythm captures individuals' general genetic musical propensity, affecting musical behavior more likely direct than through indirect or confounding effects.","container-title":"Scientific Reports","DOI":"10.1038/s41598-022-18703-w","ISSN":"2045-2322","issue":"1","journalAbbreviation":"Sci Rep","language":"en","license":"2022 The Author(s)","page":"14658","publisher":"Nature Publishing Group","source":"www.nature.com","title":"Using a polygenic score in a family design to understand genetic influences on musicality","volume":"12","author":[{"family":"Wesseldijk","given":"Laura W."},{"family":"Abdellaoui","given":"Abdel"},{"family":"Gordon","given":"Reyna L."},{"family":"Ullén","given":"Fredrik"},{"family":"Mosing","given":"Miriam A."}],"issued":{"date-parts":[["2022",8,29]]}}}],"schema":"https://github.com/citation-style-language/schema/raw/master/csl-citation.json"} </w:instrText>
      </w:r>
      <w:r w:rsidR="00C40349" w:rsidRPr="00AB2CD1">
        <w:rPr>
          <w:sz w:val="22"/>
          <w:szCs w:val="22"/>
        </w:rPr>
        <w:fldChar w:fldCharType="separate"/>
      </w:r>
      <w:r w:rsidR="00C40349" w:rsidRPr="00AB2CD1">
        <w:rPr>
          <w:sz w:val="22"/>
          <w:szCs w:val="22"/>
        </w:rPr>
        <w:t>(Tanksley et al., 2025; Wesseldijk et al., 2022)</w:t>
      </w:r>
      <w:r w:rsidR="00C40349" w:rsidRPr="00AB2CD1">
        <w:rPr>
          <w:sz w:val="22"/>
          <w:szCs w:val="22"/>
        </w:rPr>
        <w:fldChar w:fldCharType="end"/>
      </w:r>
      <w:r w:rsidR="00C40349" w:rsidRPr="00AB2CD1">
        <w:rPr>
          <w:sz w:val="22"/>
          <w:szCs w:val="22"/>
        </w:rPr>
        <w:t xml:space="preserve"> and used the term “genetic indirect effect” to describe environmentally mediated effects of offspring genetics on their own phenotype</w:t>
      </w:r>
      <w:r w:rsidR="00856D5B" w:rsidRPr="00AB2CD1">
        <w:rPr>
          <w:sz w:val="22"/>
          <w:szCs w:val="22"/>
        </w:rPr>
        <w:t>s</w:t>
      </w:r>
      <w:r w:rsidR="00C40349" w:rsidRPr="00AB2CD1">
        <w:rPr>
          <w:sz w:val="22"/>
          <w:szCs w:val="22"/>
        </w:rPr>
        <w:t>.</w:t>
      </w:r>
      <w:r w:rsidR="00856D5B" w:rsidRPr="00AB2CD1">
        <w:rPr>
          <w:sz w:val="22"/>
          <w:szCs w:val="22"/>
        </w:rPr>
        <w:t xml:space="preserve"> </w:t>
      </w:r>
      <w:r w:rsidR="00C40349" w:rsidRPr="00AB2CD1">
        <w:rPr>
          <w:sz w:val="22"/>
          <w:szCs w:val="22"/>
        </w:rPr>
        <w:t xml:space="preserve">That said, we </w:t>
      </w:r>
      <w:r w:rsidR="004D3692" w:rsidRPr="00AB2CD1">
        <w:rPr>
          <w:sz w:val="22"/>
          <w:szCs w:val="22"/>
        </w:rPr>
        <w:t xml:space="preserve">recognize that </w:t>
      </w:r>
      <w:r w:rsidR="00856D5B" w:rsidRPr="00AB2CD1">
        <w:rPr>
          <w:sz w:val="22"/>
          <w:szCs w:val="22"/>
        </w:rPr>
        <w:t>this</w:t>
      </w:r>
      <w:r w:rsidR="004D3692" w:rsidRPr="00AB2CD1">
        <w:rPr>
          <w:sz w:val="22"/>
          <w:szCs w:val="22"/>
        </w:rPr>
        <w:t xml:space="preserve"> term is </w:t>
      </w:r>
      <w:r w:rsidR="00856D5B" w:rsidRPr="00AB2CD1">
        <w:rPr>
          <w:sz w:val="22"/>
          <w:szCs w:val="22"/>
        </w:rPr>
        <w:t>also</w:t>
      </w:r>
      <w:r w:rsidR="004D3692" w:rsidRPr="00AB2CD1">
        <w:rPr>
          <w:sz w:val="22"/>
          <w:szCs w:val="22"/>
        </w:rPr>
        <w:t xml:space="preserve"> commonly used when referring to the effect of parental genotype </w:t>
      </w:r>
      <w:r w:rsidR="004D3692" w:rsidRPr="00AB2CD1">
        <w:rPr>
          <w:sz w:val="22"/>
          <w:szCs w:val="22"/>
        </w:rPr>
        <w:fldChar w:fldCharType="begin"/>
      </w:r>
      <w:r w:rsidR="004D3692" w:rsidRPr="00AB2CD1">
        <w:rPr>
          <w:sz w:val="22"/>
          <w:szCs w:val="22"/>
        </w:rPr>
        <w:instrText xml:space="preserve"> ADDIN ZOTERO_ITEM CSL_CITATION {"citationID":"ERJffX85","properties":{"unsorted":false,"formattedCitation":"(Howe et al., 2022; Kong et al., 2018; Valstad et al., 2026)","plainCitation":"(Howe et al., 2022; Kong et al., 2018; Valstad et al., 2026)","noteIndex":0},"citationItems":[{"id":173,"uris":["http://zotero.org/users/10101336/items/LHGD9949"],"itemData":{"id":173,"type":"article-journal","abstract":"Abstract\n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M."}],"issued":{"date-parts":[["2022",5]]}}},{"id":964,"uris":["http://zotero.org/users/10101336/items/S53YGD6U"],"itemData":{"id":964,"type":"article-journal","abstract":"Sequence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traits.","container-title":"Science","DOI":"10.1126/science.aan6877","issue":"6374","page":"424-428","publisher":"American Association for the Advancement of Science","source":"science.org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1881,"uris":["http://zotero.org/users/10101336/items/SXUQ556I"],"itemData":{"id":1881,"type":"article-journal","abstract":"Background\n              Within</w:instrText>
      </w:r>
      <w:r w:rsidR="004D3692" w:rsidRPr="00AB2CD1">
        <w:rPr>
          <w:rFonts w:hint="eastAsia"/>
          <w:sz w:val="22"/>
          <w:szCs w:val="22"/>
        </w:rPr>
        <w:instrText>‐</w:instrText>
      </w:r>
      <w:r w:rsidR="004D3692" w:rsidRPr="00AB2CD1">
        <w:rPr>
          <w:rFonts w:hint="eastAsia"/>
          <w:sz w:val="22"/>
          <w:szCs w:val="22"/>
        </w:rPr>
        <w:instrText>family designs are increasingly used to decompose genotype</w:instrText>
      </w:r>
      <w:r w:rsidR="004D3692" w:rsidRPr="00AB2CD1">
        <w:rPr>
          <w:rFonts w:hint="eastAsia"/>
          <w:sz w:val="22"/>
          <w:szCs w:val="22"/>
        </w:rPr>
        <w:instrText>–</w:instrText>
      </w:r>
      <w:r w:rsidR="004D3692" w:rsidRPr="00AB2CD1">
        <w:rPr>
          <w:rFonts w:hint="eastAsia"/>
          <w:sz w:val="22"/>
          <w:szCs w:val="22"/>
        </w:rPr>
        <w:instrText>trait associations into direct and indirect genetic effects. Many such designs, including trio designs or within</w:instrText>
      </w:r>
      <w:r w:rsidR="004D3692" w:rsidRPr="00AB2CD1">
        <w:rPr>
          <w:rFonts w:hint="eastAsia"/>
          <w:sz w:val="22"/>
          <w:szCs w:val="22"/>
        </w:rPr>
        <w:instrText>‐</w:instrText>
      </w:r>
      <w:r w:rsidR="004D3692" w:rsidRPr="00AB2CD1">
        <w:rPr>
          <w:rFonts w:hint="eastAsia"/>
          <w:sz w:val="22"/>
          <w:szCs w:val="22"/>
        </w:rPr>
        <w:instrText>sibship designs, assume an absence of sibling indirect genetic effects.\n            \n            \n              Methods\n              We expand two well</w:instrText>
      </w:r>
      <w:r w:rsidR="004D3692" w:rsidRPr="00AB2CD1">
        <w:rPr>
          <w:rFonts w:hint="eastAsia"/>
          <w:sz w:val="22"/>
          <w:szCs w:val="22"/>
        </w:rPr>
        <w:instrText>‐</w:instrText>
      </w:r>
      <w:r w:rsidR="004D3692" w:rsidRPr="00AB2CD1">
        <w:rPr>
          <w:rFonts w:hint="eastAsia"/>
          <w:sz w:val="22"/>
          <w:szCs w:val="22"/>
        </w:rPr>
        <w:instrText>known molecular genetic within</w:instrText>
      </w:r>
      <w:r w:rsidR="004D3692" w:rsidRPr="00AB2CD1">
        <w:rPr>
          <w:rFonts w:hint="eastAsia"/>
          <w:sz w:val="22"/>
          <w:szCs w:val="22"/>
        </w:rPr>
        <w:instrText>‐</w:instrText>
      </w:r>
      <w:r w:rsidR="004D3692" w:rsidRPr="00AB2CD1">
        <w:rPr>
          <w:rFonts w:hint="eastAsia"/>
          <w:sz w:val="22"/>
          <w:szCs w:val="22"/>
        </w:rPr>
        <w:instrText>family designs, one variance component (genome</w:instrText>
      </w:r>
      <w:r w:rsidR="004D3692" w:rsidRPr="00AB2CD1">
        <w:rPr>
          <w:rFonts w:hint="eastAsia"/>
          <w:sz w:val="22"/>
          <w:szCs w:val="22"/>
        </w:rPr>
        <w:instrText>‐</w:instrText>
      </w:r>
      <w:r w:rsidR="004D3692" w:rsidRPr="00AB2CD1">
        <w:rPr>
          <w:rFonts w:hint="eastAsia"/>
          <w:sz w:val="22"/>
          <w:szCs w:val="22"/>
        </w:rPr>
        <w:instrText>based restricted maximum likelihood) and one trait</w:instrText>
      </w:r>
      <w:r w:rsidR="004D3692" w:rsidRPr="00AB2CD1">
        <w:rPr>
          <w:rFonts w:hint="eastAsia"/>
          <w:sz w:val="22"/>
          <w:szCs w:val="22"/>
        </w:rPr>
        <w:instrText>‐</w:instrText>
      </w:r>
      <w:r w:rsidR="004D3692" w:rsidRPr="00AB2CD1">
        <w:rPr>
          <w:rFonts w:hint="eastAsia"/>
          <w:sz w:val="22"/>
          <w:szCs w:val="22"/>
        </w:rPr>
        <w:instrText xml:space="preserve">based (structural equation modeling with polygenic </w:instrText>
      </w:r>
      <w:r w:rsidR="004D3692" w:rsidRPr="00AB2CD1">
        <w:rPr>
          <w:sz w:val="22"/>
          <w:szCs w:val="22"/>
        </w:rPr>
        <w:instrText>indices), to estimate sibling indirect genetic effects, along with direct genetic effects. We link the Norwegian Mother, Father, and Child Cohort Study (MoBa) to Norway's national education database to model genetic effects on national standardized testin</w:instrText>
      </w:r>
      <w:r w:rsidR="004D3692" w:rsidRPr="00AB2CD1">
        <w:rPr>
          <w:rFonts w:hint="eastAsia"/>
          <w:sz w:val="22"/>
          <w:szCs w:val="22"/>
        </w:rPr>
        <w:instrText>g results at ages 10, 13, and 14, and on parent</w:instrText>
      </w:r>
      <w:r w:rsidR="004D3692" w:rsidRPr="00AB2CD1">
        <w:rPr>
          <w:rFonts w:hint="eastAsia"/>
          <w:sz w:val="22"/>
          <w:szCs w:val="22"/>
        </w:rPr>
        <w:instrText>‐</w:instrText>
      </w:r>
      <w:r w:rsidR="004D3692" w:rsidRPr="00AB2CD1">
        <w:rPr>
          <w:rFonts w:hint="eastAsia"/>
          <w:sz w:val="22"/>
          <w:szCs w:val="22"/>
        </w:rPr>
        <w:instrText>rated attention</w:instrText>
      </w:r>
      <w:r w:rsidR="004D3692" w:rsidRPr="00AB2CD1">
        <w:rPr>
          <w:rFonts w:hint="eastAsia"/>
          <w:sz w:val="22"/>
          <w:szCs w:val="22"/>
        </w:rPr>
        <w:instrText>‐</w:instrText>
      </w:r>
      <w:r w:rsidR="004D3692" w:rsidRPr="00AB2CD1">
        <w:rPr>
          <w:rFonts w:hint="eastAsia"/>
          <w:sz w:val="22"/>
          <w:szCs w:val="22"/>
        </w:rPr>
        <w:instrText>deficit hyperactivity disorder (ADHD) symptoms at ages 3 and 8 in up to 15,971 genotyped and phenotyped siblings.\n            \n            \n              Results\n              Estimates of direct and indirect genetic effects from the genome</w:instrText>
      </w:r>
      <w:r w:rsidR="004D3692" w:rsidRPr="00AB2CD1">
        <w:rPr>
          <w:rFonts w:hint="eastAsia"/>
          <w:sz w:val="22"/>
          <w:szCs w:val="22"/>
        </w:rPr>
        <w:instrText>‐</w:instrText>
      </w:r>
      <w:r w:rsidR="004D3692" w:rsidRPr="00AB2CD1">
        <w:rPr>
          <w:rFonts w:hint="eastAsia"/>
          <w:sz w:val="22"/>
          <w:szCs w:val="22"/>
        </w:rPr>
        <w:instrText>based restricted maximum likelihood and the structural equation modeling with polygenic indices approaches converge, albeit with the variance component estimates typically an order of magnitude greater than the trait</w:instrText>
      </w:r>
      <w:r w:rsidR="004D3692" w:rsidRPr="00AB2CD1">
        <w:rPr>
          <w:rFonts w:hint="eastAsia"/>
          <w:sz w:val="22"/>
          <w:szCs w:val="22"/>
        </w:rPr>
        <w:instrText>‐</w:instrText>
      </w:r>
      <w:r w:rsidR="004D3692" w:rsidRPr="00AB2CD1">
        <w:rPr>
          <w:rFonts w:hint="eastAsia"/>
          <w:sz w:val="22"/>
          <w:szCs w:val="22"/>
        </w:rPr>
        <w:instrText>based estimates. We observe no indirect genetic effects of siblings on educational performance at any age, and only slightly negative indirect genetic effects of siblings on ADHD symptoms at age 3. We argue that the latter effect might reflect parental contrasting ratings.\n            \n            \n              Conclusions\n              The results suggest that within</w:instrText>
      </w:r>
      <w:r w:rsidR="004D3692" w:rsidRPr="00AB2CD1">
        <w:rPr>
          <w:rFonts w:hint="eastAsia"/>
          <w:sz w:val="22"/>
          <w:szCs w:val="22"/>
        </w:rPr>
        <w:instrText>‐</w:instrText>
      </w:r>
      <w:r w:rsidR="004D3692" w:rsidRPr="00AB2CD1">
        <w:rPr>
          <w:rFonts w:hint="eastAsia"/>
          <w:sz w:val="22"/>
          <w:szCs w:val="22"/>
        </w:rPr>
        <w:instrText>family models of educational performance are unlikely to be drastically biased by an assumption of absent sibling indirect genetic effects. Combining trait</w:instrText>
      </w:r>
      <w:r w:rsidR="004D3692" w:rsidRPr="00AB2CD1">
        <w:rPr>
          <w:rFonts w:hint="eastAsia"/>
          <w:sz w:val="22"/>
          <w:szCs w:val="22"/>
        </w:rPr>
        <w:instrText>‐</w:instrText>
      </w:r>
      <w:r w:rsidR="004D3692" w:rsidRPr="00AB2CD1">
        <w:rPr>
          <w:rFonts w:hint="eastAsia"/>
          <w:sz w:val="22"/>
          <w:szCs w:val="22"/>
        </w:rPr>
        <w:instrText>based analyses with variance component analyses can benefit understanding of indirect genetic effects, especially when the effects are not specific to a particular mechanism.","container-title":"Journal of Child Psych</w:instrText>
      </w:r>
      <w:r w:rsidR="004D3692" w:rsidRPr="00AB2CD1">
        <w:rPr>
          <w:sz w:val="22"/>
          <w:szCs w:val="22"/>
        </w:rPr>
        <w:instrText xml:space="preserve">ology and Psychiatry","DOI":"10.1111/jcpp.70130","ISSN":"0021-9630, 1469-7610","issue":"8","journalAbbreviation":"Child Psychology Psychiatry","language":"en","page":"1269-1279","source":"DOI.org (Crossref)","title":"Indirect genetic effects of siblings","volume":"67","author":[{"family":"Valstad","given":"Mathias"},{"family":"Eilertsen","given":"Espen Moen"},{"family":"Ayorech","given":"Ziada"},{"family":"Cheesman","given":"Rosa"},{"family":"Demange","given":"Perline"},{"family":"Haahjem Eftedal","given":"Nikolai"},{"family":"Havdahl","given":"Alexandra"},{"family":"Ystrom","given":"Eivind"}],"issued":{"date-parts":[["2026",8]]}}}],"schema":"https://github.com/citation-style-language/schema/raw/master/csl-citation.json"} </w:instrText>
      </w:r>
      <w:r w:rsidR="004D3692" w:rsidRPr="00AB2CD1">
        <w:rPr>
          <w:sz w:val="22"/>
          <w:szCs w:val="22"/>
        </w:rPr>
        <w:fldChar w:fldCharType="separate"/>
      </w:r>
      <w:r w:rsidR="004D3692" w:rsidRPr="00AB2CD1">
        <w:rPr>
          <w:sz w:val="22"/>
          <w:szCs w:val="22"/>
        </w:rPr>
        <w:t>(Howe et al., 2022; Kong et al., 2018; Valstad et al., 2026)</w:t>
      </w:r>
      <w:r w:rsidR="004D3692" w:rsidRPr="00AB2CD1">
        <w:rPr>
          <w:sz w:val="22"/>
          <w:szCs w:val="22"/>
        </w:rPr>
        <w:fldChar w:fldCharType="end"/>
      </w:r>
      <w:r w:rsidR="004D3692" w:rsidRPr="00AB2CD1">
        <w:rPr>
          <w:sz w:val="22"/>
          <w:szCs w:val="22"/>
        </w:rPr>
        <w:t xml:space="preserve">, </w:t>
      </w:r>
      <w:r w:rsidR="00C40349" w:rsidRPr="00AB2CD1">
        <w:rPr>
          <w:sz w:val="22"/>
          <w:szCs w:val="22"/>
        </w:rPr>
        <w:t>and may therefore confuse the readers in the context of our work. To</w:t>
      </w:r>
      <w:r w:rsidR="007B426A" w:rsidRPr="00AB2CD1">
        <w:rPr>
          <w:sz w:val="22"/>
          <w:szCs w:val="22"/>
        </w:rPr>
        <w:t xml:space="preserve"> avoid such confusion, we revise our manuscript by spelling out what we originally meant</w:t>
      </w:r>
      <w:r w:rsidRPr="00AB2CD1">
        <w:rPr>
          <w:sz w:val="22"/>
          <w:szCs w:val="22"/>
        </w:rPr>
        <w:t xml:space="preserve">. </w:t>
      </w:r>
      <w:r w:rsidR="007B426A" w:rsidRPr="00AB2CD1">
        <w:rPr>
          <w:sz w:val="22"/>
          <w:szCs w:val="22"/>
        </w:rPr>
        <w:t xml:space="preserve">For example, </w:t>
      </w:r>
      <w:r w:rsidR="003B6809">
        <w:rPr>
          <w:sz w:val="22"/>
          <w:szCs w:val="22"/>
        </w:rPr>
        <w:t>w</w:t>
      </w:r>
      <w:r w:rsidR="0086732A" w:rsidRPr="00AB2CD1">
        <w:rPr>
          <w:sz w:val="22"/>
          <w:szCs w:val="22"/>
        </w:rPr>
        <w:t xml:space="preserve">e </w:t>
      </w:r>
      <w:r w:rsidR="003B6809">
        <w:rPr>
          <w:sz w:val="22"/>
          <w:szCs w:val="22"/>
        </w:rPr>
        <w:t>now</w:t>
      </w:r>
      <w:r w:rsidR="0086732A" w:rsidRPr="00AB2CD1">
        <w:rPr>
          <w:sz w:val="22"/>
          <w:szCs w:val="22"/>
        </w:rPr>
        <w:t xml:space="preserve"> write “</w:t>
      </w:r>
      <w:r w:rsidR="00467D25" w:rsidRPr="00467D25">
        <w:rPr>
          <w:i/>
          <w:iCs/>
          <w:sz w:val="22"/>
          <w:szCs w:val="22"/>
        </w:rPr>
        <w:t>environmentally mediated genetic effects</w:t>
      </w:r>
      <w:r w:rsidR="0086732A" w:rsidRPr="00AB2CD1">
        <w:rPr>
          <w:sz w:val="22"/>
          <w:szCs w:val="22"/>
        </w:rPr>
        <w:t>”</w:t>
      </w:r>
      <w:r w:rsidR="00386558" w:rsidRPr="00AB2CD1">
        <w:rPr>
          <w:sz w:val="22"/>
          <w:szCs w:val="22"/>
        </w:rPr>
        <w:t xml:space="preserve"> </w:t>
      </w:r>
      <w:r w:rsidR="00386558" w:rsidRPr="00AB2CD1">
        <w:rPr>
          <w:i/>
          <w:iCs/>
          <w:sz w:val="22"/>
          <w:szCs w:val="22"/>
        </w:rPr>
        <w:t>(</w:t>
      </w:r>
      <w:r w:rsidR="00480D7F" w:rsidRPr="001A28C1">
        <w:rPr>
          <w:i/>
          <w:iCs/>
          <w:sz w:val="22"/>
          <w:szCs w:val="22"/>
          <w:highlight w:val="yellow"/>
        </w:rPr>
        <w:t>paragraph page</w:t>
      </w:r>
      <w:r w:rsidR="00386558" w:rsidRPr="00AB2CD1">
        <w:rPr>
          <w:i/>
          <w:iCs/>
          <w:sz w:val="22"/>
          <w:szCs w:val="22"/>
        </w:rPr>
        <w:t>)</w:t>
      </w:r>
      <w:r w:rsidR="0086732A" w:rsidRPr="00AB2CD1">
        <w:rPr>
          <w:sz w:val="22"/>
          <w:szCs w:val="22"/>
        </w:rPr>
        <w:t xml:space="preserve"> instead of </w:t>
      </w:r>
      <w:r w:rsidR="00386558" w:rsidRPr="00AB2CD1">
        <w:rPr>
          <w:sz w:val="22"/>
          <w:szCs w:val="22"/>
        </w:rPr>
        <w:t>“</w:t>
      </w:r>
      <w:r w:rsidR="0086732A" w:rsidRPr="00AB2CD1">
        <w:rPr>
          <w:sz w:val="22"/>
          <w:szCs w:val="22"/>
        </w:rPr>
        <w:t>genetic indirect effects</w:t>
      </w:r>
      <w:r w:rsidR="00386558" w:rsidRPr="00AB2CD1">
        <w:rPr>
          <w:sz w:val="22"/>
          <w:szCs w:val="22"/>
        </w:rPr>
        <w:t>”</w:t>
      </w:r>
      <w:r w:rsidR="0086732A" w:rsidRPr="00AB2CD1">
        <w:rPr>
          <w:sz w:val="22"/>
          <w:szCs w:val="22"/>
        </w:rPr>
        <w:t>.</w:t>
      </w:r>
    </w:p>
    <w:p w14:paraId="602DDCF6" w14:textId="2325BA9D" w:rsidR="00416591" w:rsidRPr="00AB2CD1" w:rsidRDefault="007B426A">
      <w:pPr>
        <w:spacing w:after="200"/>
        <w:rPr>
          <w:sz w:val="22"/>
          <w:szCs w:val="22"/>
        </w:rPr>
      </w:pPr>
      <w:r w:rsidRPr="00AB2CD1">
        <w:rPr>
          <w:sz w:val="22"/>
          <w:szCs w:val="22"/>
        </w:rPr>
        <w:t xml:space="preserve">The reviewer is also correct to note that both GWAS signals and PGS associations reflect a number of pathways and </w:t>
      </w:r>
      <w:r w:rsidR="009C2657" w:rsidRPr="00AB2CD1">
        <w:rPr>
          <w:sz w:val="22"/>
          <w:szCs w:val="22"/>
        </w:rPr>
        <w:t>do not capture purely</w:t>
      </w:r>
      <w:r w:rsidRPr="00AB2CD1">
        <w:rPr>
          <w:sz w:val="22"/>
          <w:szCs w:val="22"/>
        </w:rPr>
        <w:t xml:space="preserve"> causal effects. This is in fact a primary motivation of our work</w:t>
      </w:r>
      <w:r w:rsidR="006332F7" w:rsidRPr="00AB2CD1">
        <w:rPr>
          <w:sz w:val="22"/>
          <w:szCs w:val="22"/>
        </w:rPr>
        <w:t xml:space="preserve"> that explores PGS-environment associations at the within-family level. W</w:t>
      </w:r>
      <w:r w:rsidRPr="00AB2CD1">
        <w:rPr>
          <w:sz w:val="22"/>
          <w:szCs w:val="22"/>
        </w:rPr>
        <w:t xml:space="preserve">e regret that our writing </w:t>
      </w:r>
      <w:r w:rsidR="006332F7" w:rsidRPr="00AB2CD1">
        <w:rPr>
          <w:sz w:val="22"/>
          <w:szCs w:val="22"/>
        </w:rPr>
        <w:t>misleading</w:t>
      </w:r>
      <w:r w:rsidR="003D7F04" w:rsidRPr="00AB2CD1">
        <w:rPr>
          <w:sz w:val="22"/>
          <w:szCs w:val="22"/>
        </w:rPr>
        <w:t>ly</w:t>
      </w:r>
      <w:r w:rsidR="006332F7" w:rsidRPr="00AB2CD1">
        <w:rPr>
          <w:sz w:val="22"/>
          <w:szCs w:val="22"/>
        </w:rPr>
        <w:t xml:space="preserve"> implied causality in</w:t>
      </w:r>
      <w:r w:rsidRPr="00AB2CD1">
        <w:rPr>
          <w:sz w:val="22"/>
          <w:szCs w:val="22"/>
        </w:rPr>
        <w:t xml:space="preserve"> GWAS</w:t>
      </w:r>
      <w:r w:rsidR="006332F7" w:rsidRPr="00AB2CD1">
        <w:rPr>
          <w:sz w:val="22"/>
          <w:szCs w:val="22"/>
        </w:rPr>
        <w:t xml:space="preserve"> signals</w:t>
      </w:r>
      <w:r w:rsidRPr="00AB2CD1">
        <w:rPr>
          <w:sz w:val="22"/>
          <w:szCs w:val="22"/>
        </w:rPr>
        <w:t>.</w:t>
      </w:r>
      <w:r w:rsidR="006332F7" w:rsidRPr="00AB2CD1">
        <w:rPr>
          <w:sz w:val="22"/>
          <w:szCs w:val="22"/>
        </w:rPr>
        <w:t xml:space="preserve"> </w:t>
      </w:r>
      <w:r w:rsidR="007E45BF">
        <w:rPr>
          <w:rFonts w:hint="eastAsia"/>
          <w:sz w:val="22"/>
          <w:szCs w:val="22"/>
        </w:rPr>
        <w:t>Our intention was</w:t>
      </w:r>
      <w:r w:rsidR="006332F7" w:rsidRPr="00AB2CD1">
        <w:rPr>
          <w:sz w:val="22"/>
          <w:szCs w:val="22"/>
        </w:rPr>
        <w:t xml:space="preserve"> to covey that, although GWAS aims to capture genetic variance associated with a trait, it may nevertheless pick up environmental variances. In our revision, we revise our writing to </w:t>
      </w:r>
      <w:r w:rsidR="00D80170">
        <w:rPr>
          <w:rFonts w:hint="eastAsia"/>
          <w:sz w:val="22"/>
          <w:szCs w:val="22"/>
        </w:rPr>
        <w:t>be more precise</w:t>
      </w:r>
      <w:r w:rsidR="006332F7" w:rsidRPr="00AB2CD1">
        <w:rPr>
          <w:sz w:val="22"/>
          <w:szCs w:val="22"/>
        </w:rPr>
        <w:t>:</w:t>
      </w:r>
    </w:p>
    <w:p w14:paraId="5A82AB72" w14:textId="760A2683" w:rsidR="00416591" w:rsidRPr="00AB2CD1" w:rsidRDefault="00DB445F">
      <w:pPr>
        <w:spacing w:after="200"/>
        <w:ind w:left="720"/>
        <w:rPr>
          <w:i/>
          <w:iCs/>
          <w:sz w:val="22"/>
          <w:szCs w:val="22"/>
        </w:rPr>
      </w:pPr>
      <w:r w:rsidRPr="00AB2CD1">
        <w:rPr>
          <w:i/>
          <w:iCs/>
          <w:sz w:val="22"/>
          <w:szCs w:val="22"/>
        </w:rPr>
        <w:t>"</w:t>
      </w:r>
      <w:r w:rsidR="006332F7" w:rsidRPr="00AB2CD1">
        <w:rPr>
          <w:i/>
          <w:iCs/>
          <w:sz w:val="22"/>
          <w:szCs w:val="22"/>
        </w:rPr>
        <w:t xml:space="preserve"> GWAS is meant to identify primarily genetic variance that are associated with the trait in question (e.g., EXT problems). Yet, EXT PGS computed from GWAS signals consistently show a high degree of correlation with environments </w:t>
      </w:r>
      <w:r w:rsidR="006332F7" w:rsidRPr="00AB2CD1">
        <w:rPr>
          <w:i/>
          <w:iCs/>
          <w:sz w:val="22"/>
          <w:szCs w:val="22"/>
        </w:rPr>
        <w:fldChar w:fldCharType="begin"/>
      </w:r>
      <w:r w:rsidR="004C5141">
        <w:rPr>
          <w:i/>
          <w:iCs/>
          <w:sz w:val="22"/>
          <w:szCs w:val="22"/>
        </w:rPr>
        <w:instrText xml:space="preserve"> ADDIN ZOTERO_ITEM CSL_CITATION {"citationID":"gAMbZR0Y","properties":{"unsorted":false,"formattedCitation":"(Dong et al., 2026; Kretschmer et al., 2022; Kuo et al., 2021)","plainCitation":"(Dong et al., 2026; Kretschmer et al., 2022; Kuo et al., 2021)","noteIndex":0},"citationItems":[{"id":1887,"uris":["http://zotero.org/users/10101336/items/FZJLGPTB"],"itemData":{"id":1887,"type":"article-journal","abstract":"We investigate gene–environment interplay for the development of externalizing (EXT) behaviors in the National Longitudinal Study of Adolescent to Adult Health. Latent trajectories of substance-use behaviors (SUB) and antisocial behaviors (ASB) spanning ages 13 to 41 were extracted in a prior study. Adolescent psychosocial environments (i.e., supportive parenting, delinquent-peer affiliation, school connectedness, and neighborhood connectedness) were modeled to moderate and mediate the effects of EXT polygenic scores (PGSs) in predicting SUB and ASB trajectories in European (n = 5,025; main analyses), African (n = 1,728), Asian (n = 382), and Hispanic (n = 773) genetic-similarity groups. There was no evidence of moderation effects. However, PGS effects operated indirectly through psychosocial environments, notably via delinquent-peer affiliation. Despite the prominence of genetic effects underlying EXT, peer influences may play an especially important role in the ways in which genetic effects influence EXT trajectories. Clinical and theoretical implications are discussed.","container-title":"Clinical Psychological Science","DOI":"10.1177/21677026261447280","ISSN":"2167-7026","language":"EN","page":"21677026261447280","publisher":"SAGE Publications Inc","source":"SAGE Journals","title":"Gene–Environment Interplay Beyond Interactions: Psychosocial Environments Mediate Genetic Effects Underlying Externalizing-Behavior Trajectories","title-short":"Gene–Environment Interplay Beyond Interactions","author":[{"family":"Dong","given":"LiChen"},{"family":"Sasia","given":"A. Brooke"},{"family":"Li","given":"James J."}],"issued":{"date-parts":[["2026",5,27]]}}},{"id":299,"uris":["http://zotero.org/users/10101336/items/7TRSIGWZ"],"itemData":{"id":299,"type":"article-journal","abstract":"Background\n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w:instrText>
      </w:r>
      <w:r w:rsidR="004C5141">
        <w:rPr>
          <w:rFonts w:hint="eastAsia"/>
          <w:i/>
          <w:iCs/>
          <w:sz w:val="22"/>
          <w:szCs w:val="22"/>
        </w:rPr>
        <w:instrText xml:space="preserve"> reports. Family dysfunction was assessed by parents. Early adult externalizing behavior was assessed using self</w:instrText>
      </w:r>
      <w:r w:rsidR="004C5141">
        <w:rPr>
          <w:rFonts w:hint="eastAsia"/>
          <w:i/>
          <w:iCs/>
          <w:sz w:val="22"/>
          <w:szCs w:val="22"/>
        </w:rPr>
        <w:instrText>‐</w:instrText>
      </w:r>
      <w:r w:rsidR="004C5141">
        <w:rPr>
          <w:rFonts w:hint="eastAsia"/>
          <w:i/>
          <w:iCs/>
          <w:sz w:val="22"/>
          <w:szCs w:val="22"/>
        </w:rPr>
        <w:instrText>reports. Genome</w:instrText>
      </w:r>
      <w:r w:rsidR="004C5141">
        <w:rPr>
          <w:rFonts w:hint="eastAsia"/>
          <w:i/>
          <w:iCs/>
          <w:sz w:val="22"/>
          <w:szCs w:val="22"/>
        </w:rPr>
        <w:instrText>‐</w:instrText>
      </w:r>
      <w:r w:rsidR="004C5141">
        <w:rPr>
          <w:rFonts w:hint="eastAsia"/>
          <w:i/>
          <w:iCs/>
          <w:sz w:val="22"/>
          <w:szCs w:val="22"/>
        </w:rPr>
        <w:instrText xml:space="preserve">wide polygenic scores for externalizing problems were constructed for mothers, fathers, and offspring.\n              \n      </w:instrText>
      </w:r>
      <w:r w:rsidR="004C5141">
        <w:rPr>
          <w:i/>
          <w:iCs/>
          <w:sz w:val="22"/>
          <w:szCs w:val="22"/>
        </w:rPr>
        <w:instrText xml:space="preserve">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Annette"}],"issued":{"date-parts":[["2022",10]]}}},{"id":1341,"uris":["http://zotero.org/users/10101336/items/CILUPUJD"],"itemData":{"id":1341,"type":"article-journal","abstract":"Genetic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332F7" w:rsidRPr="00AB2CD1">
        <w:rPr>
          <w:i/>
          <w:iCs/>
          <w:sz w:val="22"/>
          <w:szCs w:val="22"/>
        </w:rPr>
        <w:fldChar w:fldCharType="separate"/>
      </w:r>
      <w:r w:rsidR="004C5141" w:rsidRPr="004C5141">
        <w:rPr>
          <w:sz w:val="22"/>
        </w:rPr>
        <w:t>(Dong et al., 2026; Kretschmer et al., 2022; Kuo et al., 2021)</w:t>
      </w:r>
      <w:r w:rsidR="006332F7" w:rsidRPr="00AB2CD1">
        <w:rPr>
          <w:i/>
          <w:iCs/>
          <w:sz w:val="22"/>
          <w:szCs w:val="22"/>
        </w:rPr>
        <w:fldChar w:fldCharType="end"/>
      </w:r>
      <w:r w:rsidR="006332F7" w:rsidRPr="00AB2CD1">
        <w:rPr>
          <w:i/>
          <w:iCs/>
          <w:sz w:val="22"/>
          <w:szCs w:val="22"/>
        </w:rPr>
        <w:t>.</w:t>
      </w:r>
      <w:r w:rsidRPr="00AB2CD1">
        <w:rPr>
          <w:i/>
          <w:iCs/>
          <w:sz w:val="22"/>
          <w:szCs w:val="22"/>
        </w:rPr>
        <w:t>" (</w:t>
      </w:r>
      <w:r w:rsidR="00480D7F" w:rsidRPr="001A28C1">
        <w:rPr>
          <w:i/>
          <w:iCs/>
          <w:sz w:val="22"/>
          <w:szCs w:val="22"/>
          <w:highlight w:val="yellow"/>
        </w:rPr>
        <w:t>paragraph page</w:t>
      </w:r>
      <w:r w:rsidRPr="00AB2CD1">
        <w:rPr>
          <w:i/>
          <w:iCs/>
          <w:sz w:val="22"/>
          <w:szCs w:val="22"/>
        </w:rPr>
        <w:t>)</w:t>
      </w:r>
    </w:p>
    <w:p w14:paraId="34E2ECF1" w14:textId="293392A8" w:rsidR="00EF5EBE" w:rsidRPr="00AB2CD1" w:rsidRDefault="00386558" w:rsidP="006C3589">
      <w:pPr>
        <w:spacing w:after="200"/>
        <w:rPr>
          <w:sz w:val="22"/>
          <w:szCs w:val="22"/>
        </w:rPr>
      </w:pPr>
      <w:r w:rsidRPr="00AB2CD1">
        <w:rPr>
          <w:sz w:val="22"/>
          <w:szCs w:val="22"/>
        </w:rPr>
        <w:t xml:space="preserve">We hope the reviewer find our revision satisfactory in increasing the accuracy of our writing. </w:t>
      </w:r>
    </w:p>
    <w:p w14:paraId="61F82BB3" w14:textId="2B06AE9F" w:rsidR="00416591" w:rsidRPr="00AB2CD1" w:rsidRDefault="008271AC" w:rsidP="00DF3004">
      <w:pPr>
        <w:pStyle w:val="ListParagraph"/>
        <w:numPr>
          <w:ilvl w:val="0"/>
          <w:numId w:val="2"/>
        </w:numPr>
        <w:spacing w:after="200"/>
        <w:rPr>
          <w:b/>
          <w:bCs/>
          <w:sz w:val="22"/>
          <w:szCs w:val="22"/>
        </w:rPr>
      </w:pPr>
      <w:r w:rsidRPr="00AB2CD1">
        <w:rPr>
          <w:b/>
          <w:bCs/>
          <w:sz w:val="22"/>
          <w:szCs w:val="22"/>
        </w:rPr>
        <w:t>Because attenuation is central to the paper's argument, I encourage the authors to draw conclusions based on the formal contrast between within- and between-family estimates, rather than on whether one coefficient excludes zero and another does not. For parent-adolescent relationship quality, the within-family estimates are negative, and the within-versus-between contrasts do not differ clearly from zero. My interpretation is that there is no clear evidence that these associations are smaller within families than between families. This pattern does not establish that the associations are causal, unconfounded, or specifically reflective of evocative rGE. For delinquent peer affiliation, the between-family estimate is substantially larger than the within-family estimate, and the contrast excludes zero. This appears to be the clearest evidence of attenuation in the current analyses.</w:t>
      </w:r>
      <w:r w:rsidR="00DF3004" w:rsidRPr="00AB2CD1">
        <w:rPr>
          <w:b/>
          <w:bCs/>
          <w:sz w:val="22"/>
          <w:szCs w:val="22"/>
        </w:rPr>
        <w:br/>
      </w:r>
      <w:r w:rsidR="00DF3004" w:rsidRPr="00AB2CD1">
        <w:rPr>
          <w:b/>
          <w:bCs/>
          <w:sz w:val="22"/>
          <w:szCs w:val="22"/>
        </w:rPr>
        <w:br/>
      </w:r>
      <w:r w:rsidRPr="00AB2CD1">
        <w:rPr>
          <w:b/>
          <w:bCs/>
          <w:sz w:val="22"/>
          <w:szCs w:val="22"/>
        </w:rPr>
        <w:t xml:space="preserve">The interpretation of school connectedness may warrant reconsideration. The between-family estimate is negative, whereas the within-family estimate is positive. Although the manuscript characterizes this as a reduction in magnitude, the absolute values of the two estimates appear quite similar. This pattern does not seem to demonstrate </w:t>
      </w:r>
      <w:r w:rsidRPr="00AB2CD1">
        <w:rPr>
          <w:b/>
          <w:bCs/>
          <w:sz w:val="22"/>
          <w:szCs w:val="22"/>
        </w:rPr>
        <w:lastRenderedPageBreak/>
        <w:t>attenuation in effect magnitude; rather, it may reflect an imprecise within-family estimate whose direction has shifted away from the hypothesized negative association. I would suggest revising the interpretation accordingly. Please consider presenting the within-minus-between contrasts, along with their credible intervals, directly.</w:t>
      </w:r>
    </w:p>
    <w:p w14:paraId="10A5D0C5" w14:textId="47DA735D" w:rsidR="00AC5FB4" w:rsidRDefault="00DB445F">
      <w:pPr>
        <w:spacing w:after="200"/>
        <w:rPr>
          <w:sz w:val="22"/>
          <w:szCs w:val="22"/>
        </w:rPr>
      </w:pPr>
      <w:r w:rsidRPr="00AB2CD1">
        <w:rPr>
          <w:sz w:val="22"/>
          <w:szCs w:val="22"/>
        </w:rPr>
        <w:t xml:space="preserve">We appreciate this important point and agree with the reviewer's </w:t>
      </w:r>
      <w:r w:rsidR="00295782">
        <w:rPr>
          <w:rFonts w:hint="eastAsia"/>
          <w:sz w:val="22"/>
          <w:szCs w:val="22"/>
        </w:rPr>
        <w:t xml:space="preserve">that reporting and interpreting between-to-within differences </w:t>
      </w:r>
      <w:r w:rsidR="00295782" w:rsidRPr="00AB2CD1">
        <w:rPr>
          <w:sz w:val="22"/>
          <w:szCs w:val="22"/>
        </w:rPr>
        <w:t>(Δβ)</w:t>
      </w:r>
      <w:r w:rsidR="00295782">
        <w:rPr>
          <w:rFonts w:hint="eastAsia"/>
          <w:sz w:val="22"/>
          <w:szCs w:val="22"/>
        </w:rPr>
        <w:t xml:space="preserve"> is a more statistically robust way to </w:t>
      </w:r>
      <w:r w:rsidR="00B731BE">
        <w:rPr>
          <w:rFonts w:hint="eastAsia"/>
          <w:sz w:val="22"/>
          <w:szCs w:val="22"/>
        </w:rPr>
        <w:t>study</w:t>
      </w:r>
      <w:r w:rsidR="00295782">
        <w:rPr>
          <w:rFonts w:hint="eastAsia"/>
          <w:sz w:val="22"/>
          <w:szCs w:val="22"/>
        </w:rPr>
        <w:t xml:space="preserve"> attenuation.</w:t>
      </w:r>
      <w:r w:rsidR="00AC5FB4">
        <w:rPr>
          <w:rFonts w:hint="eastAsia"/>
          <w:sz w:val="22"/>
          <w:szCs w:val="22"/>
        </w:rPr>
        <w:t xml:space="preserve"> It is indeed a statistical fallacy to conclude that rGE suffered from attenuation just on the basis of a significant between-family effect and a nonsignificant within-family effect.</w:t>
      </w:r>
    </w:p>
    <w:p w14:paraId="0B8A70DE" w14:textId="2819AA01" w:rsidR="00295782" w:rsidRDefault="000911C6">
      <w:pPr>
        <w:spacing w:after="200"/>
        <w:rPr>
          <w:sz w:val="22"/>
          <w:szCs w:val="22"/>
        </w:rPr>
      </w:pPr>
      <w:r>
        <w:rPr>
          <w:rFonts w:hint="eastAsia"/>
          <w:sz w:val="22"/>
          <w:szCs w:val="22"/>
        </w:rPr>
        <w:t xml:space="preserve">In our </w:t>
      </w:r>
      <w:r w:rsidR="00CB60C9">
        <w:rPr>
          <w:rFonts w:hint="eastAsia"/>
          <w:sz w:val="22"/>
          <w:szCs w:val="22"/>
        </w:rPr>
        <w:t>original manuscript</w:t>
      </w:r>
      <w:r>
        <w:rPr>
          <w:rFonts w:hint="eastAsia"/>
          <w:sz w:val="22"/>
          <w:szCs w:val="22"/>
        </w:rPr>
        <w:t xml:space="preserve">, we have </w:t>
      </w:r>
      <w:r w:rsidR="00CB60C9">
        <w:rPr>
          <w:rFonts w:hint="eastAsia"/>
          <w:sz w:val="22"/>
          <w:szCs w:val="22"/>
        </w:rPr>
        <w:t>already</w:t>
      </w:r>
      <w:r>
        <w:rPr>
          <w:rFonts w:hint="eastAsia"/>
          <w:sz w:val="22"/>
          <w:szCs w:val="22"/>
        </w:rPr>
        <w:t xml:space="preserve"> reported </w:t>
      </w:r>
      <w:r w:rsidRPr="00AB2CD1">
        <w:rPr>
          <w:sz w:val="22"/>
          <w:szCs w:val="22"/>
        </w:rPr>
        <w:t>formal between-to-within contrasts (Δβ</w:t>
      </w:r>
      <w:r w:rsidR="00CB60C9">
        <w:rPr>
          <w:rFonts w:hint="eastAsia"/>
          <w:sz w:val="22"/>
          <w:szCs w:val="22"/>
        </w:rPr>
        <w:t xml:space="preserve"> = </w:t>
      </w:r>
      <w:r w:rsidR="00CB60C9" w:rsidRPr="00AB2CD1">
        <w:rPr>
          <w:sz w:val="22"/>
          <w:szCs w:val="22"/>
        </w:rPr>
        <w:t>β</w:t>
      </w:r>
      <w:r w:rsidR="00CB60C9" w:rsidRPr="00CB60C9">
        <w:rPr>
          <w:rFonts w:hint="eastAsia"/>
          <w:sz w:val="22"/>
          <w:szCs w:val="22"/>
          <w:vertAlign w:val="subscript"/>
        </w:rPr>
        <w:t>between</w:t>
      </w:r>
      <w:r w:rsidR="00CB60C9">
        <w:rPr>
          <w:rFonts w:hint="eastAsia"/>
          <w:sz w:val="22"/>
          <w:szCs w:val="22"/>
        </w:rPr>
        <w:t xml:space="preserve"> - </w:t>
      </w:r>
      <w:r w:rsidR="00CB60C9" w:rsidRPr="00AB2CD1">
        <w:rPr>
          <w:sz w:val="22"/>
          <w:szCs w:val="22"/>
        </w:rPr>
        <w:t>β</w:t>
      </w:r>
      <w:r w:rsidR="00CB60C9" w:rsidRPr="00CB60C9">
        <w:rPr>
          <w:rFonts w:hint="eastAsia"/>
          <w:sz w:val="22"/>
          <w:szCs w:val="22"/>
          <w:vertAlign w:val="subscript"/>
        </w:rPr>
        <w:t>within</w:t>
      </w:r>
      <w:r w:rsidRPr="00AB2CD1">
        <w:rPr>
          <w:sz w:val="22"/>
          <w:szCs w:val="22"/>
        </w:rPr>
        <w:t xml:space="preserve">) </w:t>
      </w:r>
      <w:r w:rsidR="00CB60C9">
        <w:rPr>
          <w:rFonts w:hint="eastAsia"/>
          <w:sz w:val="22"/>
          <w:szCs w:val="22"/>
        </w:rPr>
        <w:t>alongside their</w:t>
      </w:r>
      <w:r w:rsidRPr="00AB2CD1">
        <w:rPr>
          <w:sz w:val="22"/>
          <w:szCs w:val="22"/>
        </w:rPr>
        <w:t xml:space="preserve"> 95% credible intervals for each </w:t>
      </w:r>
      <w:r w:rsidR="00934E79">
        <w:rPr>
          <w:rFonts w:hint="eastAsia"/>
          <w:sz w:val="22"/>
          <w:szCs w:val="22"/>
        </w:rPr>
        <w:t>psychosocial environment</w:t>
      </w:r>
      <w:r w:rsidRPr="00AB2CD1">
        <w:rPr>
          <w:sz w:val="22"/>
          <w:szCs w:val="22"/>
        </w:rPr>
        <w:t xml:space="preserve"> (parent-reported parental relationship: Δβ = −.002, 95% CI [−.114, .109]; child-reported parental relationship: Δβ = .050, 95% CI [−.065, .165]; delinquent peer affiliation: Δβ = .192, 95% CI [.083, .301]; school connectedness: Δβ = −.092, 95% CI [−.213, .028]), but we agree that our </w:t>
      </w:r>
      <w:r>
        <w:rPr>
          <w:rFonts w:hint="eastAsia"/>
          <w:sz w:val="22"/>
          <w:szCs w:val="22"/>
        </w:rPr>
        <w:t xml:space="preserve">original </w:t>
      </w:r>
      <w:r w:rsidRPr="00AB2CD1">
        <w:rPr>
          <w:sz w:val="22"/>
          <w:szCs w:val="22"/>
        </w:rPr>
        <w:t xml:space="preserve">narrative </w:t>
      </w:r>
      <w:r>
        <w:rPr>
          <w:rFonts w:hint="eastAsia"/>
          <w:sz w:val="22"/>
          <w:szCs w:val="22"/>
        </w:rPr>
        <w:t>did not emphasize</w:t>
      </w:r>
      <w:r w:rsidR="00582355">
        <w:rPr>
          <w:rFonts w:hint="eastAsia"/>
          <w:sz w:val="22"/>
          <w:szCs w:val="22"/>
        </w:rPr>
        <w:t xml:space="preserve"> or </w:t>
      </w:r>
      <w:r w:rsidR="0043342F">
        <w:rPr>
          <w:sz w:val="22"/>
          <w:szCs w:val="22"/>
        </w:rPr>
        <w:t xml:space="preserve">explicitly </w:t>
      </w:r>
      <w:r w:rsidR="00582355">
        <w:rPr>
          <w:rFonts w:hint="eastAsia"/>
          <w:sz w:val="22"/>
          <w:szCs w:val="22"/>
        </w:rPr>
        <w:t>interpret</w:t>
      </w:r>
      <w:r>
        <w:rPr>
          <w:rFonts w:hint="eastAsia"/>
          <w:sz w:val="22"/>
          <w:szCs w:val="22"/>
        </w:rPr>
        <w:t xml:space="preserve"> </w:t>
      </w:r>
      <w:r w:rsidRPr="00AB2CD1">
        <w:rPr>
          <w:sz w:val="22"/>
          <w:szCs w:val="22"/>
        </w:rPr>
        <w:t>these contrasts.</w:t>
      </w:r>
      <w:r w:rsidR="006C3884">
        <w:rPr>
          <w:rFonts w:hint="eastAsia"/>
          <w:sz w:val="22"/>
          <w:szCs w:val="22"/>
        </w:rPr>
        <w:t xml:space="preserve"> In our revision, </w:t>
      </w:r>
      <w:r w:rsidR="00AC5FB4">
        <w:rPr>
          <w:rFonts w:hint="eastAsia"/>
          <w:sz w:val="22"/>
          <w:szCs w:val="22"/>
        </w:rPr>
        <w:t xml:space="preserve">we now lead with </w:t>
      </w:r>
      <w:r w:rsidR="006C3884" w:rsidRPr="00AB2CD1">
        <w:rPr>
          <w:sz w:val="22"/>
          <w:szCs w:val="22"/>
        </w:rPr>
        <w:t>Δβ estimates as the primary basis for conclusions about attenuation</w:t>
      </w:r>
      <w:r w:rsidR="00AC5FB4">
        <w:rPr>
          <w:rFonts w:hint="eastAsia"/>
          <w:sz w:val="22"/>
          <w:szCs w:val="22"/>
        </w:rPr>
        <w:t>. For example:</w:t>
      </w:r>
    </w:p>
    <w:p w14:paraId="2C86B6D8" w14:textId="51CF6910" w:rsidR="00AC5FB4" w:rsidRDefault="00AC5FB4" w:rsidP="00AC5FB4">
      <w:pPr>
        <w:spacing w:after="200"/>
        <w:ind w:left="420"/>
        <w:rPr>
          <w:sz w:val="22"/>
          <w:szCs w:val="22"/>
        </w:rPr>
      </w:pPr>
      <w:r>
        <w:rPr>
          <w:sz w:val="22"/>
          <w:szCs w:val="22"/>
        </w:rPr>
        <w:t>“</w:t>
      </w:r>
      <w:r w:rsidRPr="00AC5FB4">
        <w:rPr>
          <w:i/>
          <w:iCs/>
          <w:sz w:val="22"/>
          <w:szCs w:val="22"/>
        </w:rPr>
        <w:t xml:space="preserve">Furthermore, we found significant attenuation of rGE with delinquent peer affiliation from between- to within-family level, suggesting family and population level confounders may contaminate </w:t>
      </w:r>
      <w:proofErr w:type="spellStart"/>
      <w:r w:rsidRPr="00AC5FB4">
        <w:rPr>
          <w:i/>
          <w:iCs/>
          <w:sz w:val="22"/>
          <w:szCs w:val="22"/>
        </w:rPr>
        <w:t>rGEs</w:t>
      </w:r>
      <w:proofErr w:type="spellEnd"/>
      <w:r w:rsidRPr="00AC5FB4">
        <w:rPr>
          <w:i/>
          <w:iCs/>
          <w:sz w:val="22"/>
          <w:szCs w:val="22"/>
        </w:rPr>
        <w:t xml:space="preserve"> observed at the population-level (</w:t>
      </w:r>
      <w:proofErr w:type="spellStart"/>
      <w:r w:rsidRPr="00AC5FB4">
        <w:rPr>
          <w:i/>
          <w:iCs/>
          <w:sz w:val="22"/>
          <w:szCs w:val="22"/>
        </w:rPr>
        <w:t>Bornovalova</w:t>
      </w:r>
      <w:proofErr w:type="spellEnd"/>
      <w:r w:rsidRPr="00AC5FB4">
        <w:rPr>
          <w:i/>
          <w:iCs/>
          <w:sz w:val="22"/>
          <w:szCs w:val="22"/>
        </w:rPr>
        <w:t xml:space="preserve"> et al., 2014; Klahr &amp; Burt, 2014; Kuo et al., 2022).</w:t>
      </w:r>
      <w:r>
        <w:rPr>
          <w:sz w:val="22"/>
          <w:szCs w:val="22"/>
        </w:rPr>
        <w:t>”</w:t>
      </w:r>
      <w:r>
        <w:rPr>
          <w:rFonts w:hint="eastAsia"/>
          <w:sz w:val="22"/>
          <w:szCs w:val="22"/>
        </w:rPr>
        <w:t xml:space="preserve"> </w:t>
      </w:r>
      <w:r w:rsidRPr="00AB2CD1">
        <w:rPr>
          <w:i/>
          <w:iCs/>
          <w:sz w:val="22"/>
          <w:szCs w:val="22"/>
        </w:rPr>
        <w:t>(</w:t>
      </w:r>
      <w:r w:rsidR="00480D7F" w:rsidRPr="001A28C1">
        <w:rPr>
          <w:i/>
          <w:iCs/>
          <w:sz w:val="22"/>
          <w:szCs w:val="22"/>
          <w:highlight w:val="yellow"/>
        </w:rPr>
        <w:t>paragraph page</w:t>
      </w:r>
      <w:r w:rsidRPr="00AB2CD1">
        <w:rPr>
          <w:i/>
          <w:iCs/>
          <w:sz w:val="22"/>
          <w:szCs w:val="22"/>
        </w:rPr>
        <w:t>)</w:t>
      </w:r>
    </w:p>
    <w:p w14:paraId="08B15277" w14:textId="6081323F" w:rsidR="00416591" w:rsidRPr="00AB2CD1" w:rsidRDefault="000911C6">
      <w:pPr>
        <w:spacing w:after="200"/>
        <w:rPr>
          <w:sz w:val="22"/>
          <w:szCs w:val="22"/>
        </w:rPr>
      </w:pPr>
      <w:r>
        <w:rPr>
          <w:rFonts w:hint="eastAsia"/>
          <w:sz w:val="22"/>
          <w:szCs w:val="22"/>
        </w:rPr>
        <w:t>We also agree with this reviewer</w:t>
      </w:r>
      <w:r w:rsidR="006408A3">
        <w:rPr>
          <w:sz w:val="22"/>
          <w:szCs w:val="22"/>
        </w:rPr>
        <w:t>’</w:t>
      </w:r>
      <w:r w:rsidR="006408A3">
        <w:rPr>
          <w:rFonts w:hint="eastAsia"/>
          <w:sz w:val="22"/>
          <w:szCs w:val="22"/>
        </w:rPr>
        <w:t>s assessment of attenuation in</w:t>
      </w:r>
      <w:r>
        <w:rPr>
          <w:rFonts w:hint="eastAsia"/>
          <w:sz w:val="22"/>
          <w:szCs w:val="22"/>
        </w:rPr>
        <w:t xml:space="preserve"> rGE with respect to parental relationship</w:t>
      </w:r>
      <w:r w:rsidR="00085616">
        <w:rPr>
          <w:rFonts w:hint="eastAsia"/>
          <w:sz w:val="22"/>
          <w:szCs w:val="22"/>
        </w:rPr>
        <w:t xml:space="preserve">, delinquent peer affiliation, </w:t>
      </w:r>
      <w:r>
        <w:rPr>
          <w:rFonts w:hint="eastAsia"/>
          <w:sz w:val="22"/>
          <w:szCs w:val="22"/>
        </w:rPr>
        <w:t>and school connectedness.</w:t>
      </w:r>
      <w:r w:rsidR="000533D5">
        <w:rPr>
          <w:rFonts w:hint="eastAsia"/>
          <w:sz w:val="22"/>
          <w:szCs w:val="22"/>
        </w:rPr>
        <w:t xml:space="preserve"> </w:t>
      </w:r>
      <w:r w:rsidR="00DB445F" w:rsidRPr="00AB2CD1">
        <w:rPr>
          <w:sz w:val="22"/>
          <w:szCs w:val="22"/>
        </w:rPr>
        <w:t xml:space="preserve">We now </w:t>
      </w:r>
      <w:r w:rsidR="008A037E">
        <w:rPr>
          <w:rFonts w:hint="eastAsia"/>
          <w:sz w:val="22"/>
          <w:szCs w:val="22"/>
        </w:rPr>
        <w:t xml:space="preserve">explicitly note the lack of attenuation with respect to parental </w:t>
      </w:r>
      <w:r w:rsidR="008A037E">
        <w:rPr>
          <w:sz w:val="22"/>
          <w:szCs w:val="22"/>
        </w:rPr>
        <w:t>relationship</w:t>
      </w:r>
      <w:r w:rsidR="008A037E">
        <w:rPr>
          <w:rFonts w:hint="eastAsia"/>
          <w:sz w:val="22"/>
          <w:szCs w:val="22"/>
        </w:rPr>
        <w:t xml:space="preserve"> and </w:t>
      </w:r>
      <w:r w:rsidR="008A037E">
        <w:rPr>
          <w:sz w:val="22"/>
          <w:szCs w:val="22"/>
        </w:rPr>
        <w:t>highlight</w:t>
      </w:r>
      <w:r w:rsidR="008A037E">
        <w:rPr>
          <w:rFonts w:hint="eastAsia"/>
          <w:sz w:val="22"/>
          <w:szCs w:val="22"/>
        </w:rPr>
        <w:t xml:space="preserve"> rGE with </w:t>
      </w:r>
      <w:r w:rsidR="00DB445F" w:rsidRPr="00AB2CD1">
        <w:rPr>
          <w:sz w:val="22"/>
          <w:szCs w:val="22"/>
        </w:rPr>
        <w:t xml:space="preserve">delinquent peer affiliation </w:t>
      </w:r>
      <w:r w:rsidR="008A037E">
        <w:rPr>
          <w:rFonts w:hint="eastAsia"/>
          <w:sz w:val="22"/>
          <w:szCs w:val="22"/>
        </w:rPr>
        <w:t>to show</w:t>
      </w:r>
      <w:r w:rsidR="00DB445F" w:rsidRPr="00AB2CD1">
        <w:rPr>
          <w:sz w:val="22"/>
          <w:szCs w:val="22"/>
        </w:rPr>
        <w:t xml:space="preserve"> the clearest </w:t>
      </w:r>
      <w:r w:rsidR="008A037E">
        <w:rPr>
          <w:rFonts w:hint="eastAsia"/>
          <w:sz w:val="22"/>
          <w:szCs w:val="22"/>
        </w:rPr>
        <w:t>sign</w:t>
      </w:r>
      <w:r w:rsidR="00DB445F" w:rsidRPr="00AB2CD1">
        <w:rPr>
          <w:sz w:val="22"/>
          <w:szCs w:val="22"/>
        </w:rPr>
        <w:t xml:space="preserve"> of attenuation in our data. For school connectedness, we </w:t>
      </w:r>
      <w:r w:rsidR="008A037E">
        <w:rPr>
          <w:rFonts w:hint="eastAsia"/>
          <w:sz w:val="22"/>
          <w:szCs w:val="22"/>
        </w:rPr>
        <w:t xml:space="preserve">offer more cautious interpretation </w:t>
      </w:r>
      <w:r w:rsidR="00DB445F" w:rsidRPr="00AB2CD1">
        <w:rPr>
          <w:sz w:val="22"/>
          <w:szCs w:val="22"/>
        </w:rPr>
        <w:t>as suggested:</w:t>
      </w:r>
    </w:p>
    <w:p w14:paraId="15B549F1" w14:textId="69C0C5CC" w:rsidR="00416591" w:rsidRPr="00AB2CD1" w:rsidRDefault="00DB445F">
      <w:pPr>
        <w:spacing w:after="200"/>
        <w:ind w:left="720"/>
        <w:rPr>
          <w:sz w:val="22"/>
          <w:szCs w:val="22"/>
        </w:rPr>
      </w:pPr>
      <w:r w:rsidRPr="00AB2CD1">
        <w:rPr>
          <w:i/>
          <w:iCs/>
          <w:sz w:val="22"/>
          <w:szCs w:val="22"/>
        </w:rPr>
        <w:t>"</w:t>
      </w:r>
      <w:r w:rsidR="006C3884" w:rsidRPr="006C3884">
        <w:t xml:space="preserve"> </w:t>
      </w:r>
      <w:r w:rsidR="006C3884" w:rsidRPr="006C3884">
        <w:rPr>
          <w:i/>
          <w:iCs/>
          <w:sz w:val="22"/>
          <w:szCs w:val="22"/>
        </w:rPr>
        <w:t xml:space="preserve">Finally, the family-based analyses yielded no </w:t>
      </w:r>
      <w:proofErr w:type="spellStart"/>
      <w:r w:rsidR="006C3884" w:rsidRPr="006C3884">
        <w:rPr>
          <w:i/>
          <w:iCs/>
          <w:sz w:val="22"/>
          <w:szCs w:val="22"/>
        </w:rPr>
        <w:t>rGEs</w:t>
      </w:r>
      <w:proofErr w:type="spellEnd"/>
      <w:r w:rsidR="006C3884" w:rsidRPr="006C3884">
        <w:rPr>
          <w:i/>
          <w:iCs/>
          <w:sz w:val="22"/>
          <w:szCs w:val="22"/>
        </w:rPr>
        <w:t xml:space="preserve"> between PGSEXT and school connectedness. The between-to-within contrast did not clearly exclude zero. It likely reflects an imprecise within-family estimate whose point estimate shifted away from the hypothesized negative direction.</w:t>
      </w:r>
      <w:r w:rsidRPr="00AB2CD1">
        <w:rPr>
          <w:i/>
          <w:iCs/>
          <w:sz w:val="22"/>
          <w:szCs w:val="22"/>
        </w:rPr>
        <w:t>" (</w:t>
      </w:r>
      <w:r w:rsidR="00480D7F" w:rsidRPr="001A28C1">
        <w:rPr>
          <w:i/>
          <w:iCs/>
          <w:sz w:val="22"/>
          <w:szCs w:val="22"/>
          <w:highlight w:val="yellow"/>
        </w:rPr>
        <w:t>paragraph page</w:t>
      </w:r>
      <w:r w:rsidRPr="00AB2CD1">
        <w:rPr>
          <w:i/>
          <w:iCs/>
          <w:sz w:val="22"/>
          <w:szCs w:val="22"/>
        </w:rPr>
        <w:t>)</w:t>
      </w:r>
    </w:p>
    <w:p w14:paraId="66E26A8E" w14:textId="38B635B1" w:rsidR="00416591" w:rsidRPr="00AB2CD1" w:rsidRDefault="00DB445F">
      <w:pPr>
        <w:spacing w:after="200"/>
        <w:rPr>
          <w:sz w:val="22"/>
          <w:szCs w:val="22"/>
        </w:rPr>
      </w:pPr>
      <w:r w:rsidRPr="00AB2CD1">
        <w:rPr>
          <w:b/>
          <w:bCs/>
          <w:sz w:val="22"/>
          <w:szCs w:val="22"/>
        </w:rPr>
        <w:t xml:space="preserve">4. </w:t>
      </w:r>
      <w:r w:rsidR="008271AC" w:rsidRPr="00AB2CD1">
        <w:rPr>
          <w:b/>
          <w:bCs/>
          <w:sz w:val="22"/>
          <w:szCs w:val="22"/>
        </w:rPr>
        <w:t>The family-based subsample includes MZ twins, DZ twins, and full siblings, but the final analytic composition of these groups is not clear. Please report the number of MZ pairs, DZ pairs, full-sibling pairs, and families with more than two included offspring, overall and for each psychosocial construct-specific analysis.</w:t>
      </w:r>
      <w:r w:rsidR="008271AC" w:rsidRPr="00AB2CD1">
        <w:rPr>
          <w:b/>
          <w:bCs/>
          <w:sz w:val="22"/>
          <w:szCs w:val="22"/>
        </w:rPr>
        <w:br/>
      </w:r>
      <w:r w:rsidR="008271AC" w:rsidRPr="00AB2CD1">
        <w:rPr>
          <w:b/>
          <w:bCs/>
          <w:sz w:val="22"/>
          <w:szCs w:val="22"/>
        </w:rPr>
        <w:br/>
        <w:t>Because MZ co-twins should have essentially no true within-pair PGS variation, sensitivity analyses excluding MZ pairs would be especially informative. If feasible, it would also be useful to examine whether findings are broadly similar among DZ twins and full siblings, as these groups differ in age spacing, birth order, and contemporaneous school and peer contexts.</w:t>
      </w:r>
      <w:r w:rsidR="008271AC" w:rsidRPr="00AB2CD1">
        <w:rPr>
          <w:b/>
          <w:bCs/>
          <w:sz w:val="22"/>
          <w:szCs w:val="22"/>
        </w:rPr>
        <w:br/>
      </w:r>
      <w:r w:rsidR="008271AC" w:rsidRPr="00AB2CD1">
        <w:rPr>
          <w:b/>
          <w:bCs/>
          <w:sz w:val="22"/>
          <w:szCs w:val="22"/>
        </w:rPr>
        <w:br/>
        <w:t>Please report within-family PGS variation and PGS intraclass correlations by pair type.</w:t>
      </w:r>
    </w:p>
    <w:p w14:paraId="78597F56" w14:textId="1B9EBFB3" w:rsidR="00C24AFD" w:rsidRDefault="00C24AFD">
      <w:pPr>
        <w:spacing w:after="200"/>
        <w:rPr>
          <w:sz w:val="22"/>
          <w:szCs w:val="22"/>
        </w:rPr>
      </w:pPr>
      <w:r>
        <w:rPr>
          <w:rFonts w:hint="eastAsia"/>
          <w:sz w:val="22"/>
          <w:szCs w:val="22"/>
        </w:rPr>
        <w:t>We now provide additional details about our family-based sample in Supplemental Table 5, where we stratified our sample by pair/family type (i.e., MZ pairs, DZ pairs, full sibling pairs, and trio/quartets), reported descriptive statistics, an calculated Intraclass Correlation</w:t>
      </w:r>
      <w:r w:rsidR="008B270C">
        <w:rPr>
          <w:rFonts w:hint="eastAsia"/>
          <w:sz w:val="22"/>
          <w:szCs w:val="22"/>
        </w:rPr>
        <w:t xml:space="preserve"> (ICC)</w:t>
      </w:r>
      <w:r>
        <w:rPr>
          <w:rFonts w:hint="eastAsia"/>
          <w:sz w:val="22"/>
          <w:szCs w:val="22"/>
        </w:rPr>
        <w:t xml:space="preserve"> for all variables</w:t>
      </w:r>
      <w:r w:rsidR="008B270C">
        <w:rPr>
          <w:rFonts w:hint="eastAsia"/>
          <w:sz w:val="22"/>
          <w:szCs w:val="22"/>
        </w:rPr>
        <w:t>, including for PGS</w:t>
      </w:r>
      <w:r>
        <w:rPr>
          <w:rFonts w:hint="eastAsia"/>
          <w:sz w:val="22"/>
          <w:szCs w:val="22"/>
        </w:rPr>
        <w:t xml:space="preserve">. </w:t>
      </w:r>
      <w:r w:rsidR="00E07713">
        <w:rPr>
          <w:rFonts w:hint="eastAsia"/>
          <w:sz w:val="22"/>
          <w:szCs w:val="22"/>
        </w:rPr>
        <w:t xml:space="preserve">Our family-based sample </w:t>
      </w:r>
      <w:r w:rsidR="00E07713">
        <w:rPr>
          <w:sz w:val="22"/>
          <w:szCs w:val="22"/>
        </w:rPr>
        <w:t>consists</w:t>
      </w:r>
      <w:r w:rsidR="00E07713">
        <w:rPr>
          <w:rFonts w:hint="eastAsia"/>
          <w:sz w:val="22"/>
          <w:szCs w:val="22"/>
        </w:rPr>
        <w:t xml:space="preserve"> of 129 MZ pairs, 178 DZ pairs, 437 full sibling pairs, and 33 families with multiple children. </w:t>
      </w:r>
      <w:r w:rsidR="008B270C">
        <w:rPr>
          <w:rFonts w:hint="eastAsia"/>
          <w:sz w:val="22"/>
          <w:szCs w:val="22"/>
        </w:rPr>
        <w:t xml:space="preserve">For MZ pairs, PGS has M = 0.10, SD = 0.99, and ICC = 0.99. For DZ pairs, PGS has M = -0.04, SD = 0.96, and ICC = 0.52. For full sibling pairs, PGS has M = -0.05, SD = 1.00, and ICC = 0.48. For trios/quartets, PGS has M = -0.09, SD = 0.95, and ICC = 0.64. </w:t>
      </w:r>
      <w:r>
        <w:rPr>
          <w:rFonts w:hint="eastAsia"/>
          <w:sz w:val="22"/>
          <w:szCs w:val="22"/>
        </w:rPr>
        <w:t>As detailed in our response to Reviewer 1 Point 7 below, our analysis is based on one overall</w:t>
      </w:r>
      <w:r w:rsidR="005037C8">
        <w:rPr>
          <w:rFonts w:hint="eastAsia"/>
          <w:sz w:val="22"/>
          <w:szCs w:val="22"/>
        </w:rPr>
        <w:t xml:space="preserve"> </w:t>
      </w:r>
      <w:r w:rsidRPr="00C24AFD">
        <w:rPr>
          <w:sz w:val="22"/>
          <w:szCs w:val="22"/>
        </w:rPr>
        <w:t>Bayesian Structural Equation Model</w:t>
      </w:r>
      <w:r>
        <w:rPr>
          <w:rFonts w:hint="eastAsia"/>
          <w:sz w:val="22"/>
          <w:szCs w:val="22"/>
        </w:rPr>
        <w:t xml:space="preserve"> </w:t>
      </w:r>
      <w:r w:rsidR="005037C8">
        <w:rPr>
          <w:rFonts w:hint="eastAsia"/>
          <w:sz w:val="22"/>
          <w:szCs w:val="22"/>
        </w:rPr>
        <w:t xml:space="preserve">with </w:t>
      </w:r>
      <w:r w:rsidRPr="00C24AFD">
        <w:rPr>
          <w:sz w:val="22"/>
          <w:szCs w:val="22"/>
        </w:rPr>
        <w:t>psychosocial environments as correlated outcomes</w:t>
      </w:r>
      <w:r>
        <w:rPr>
          <w:rFonts w:hint="eastAsia"/>
          <w:sz w:val="22"/>
          <w:szCs w:val="22"/>
        </w:rPr>
        <w:t>, and therefore our analy</w:t>
      </w:r>
      <w:r w:rsidR="00015E79">
        <w:rPr>
          <w:rFonts w:hint="eastAsia"/>
          <w:sz w:val="22"/>
          <w:szCs w:val="22"/>
        </w:rPr>
        <w:t>tic sample</w:t>
      </w:r>
      <w:r>
        <w:rPr>
          <w:rFonts w:hint="eastAsia"/>
          <w:sz w:val="22"/>
          <w:szCs w:val="22"/>
        </w:rPr>
        <w:t xml:space="preserve"> </w:t>
      </w:r>
      <w:r w:rsidR="005037C8">
        <w:rPr>
          <w:rFonts w:hint="eastAsia"/>
          <w:sz w:val="22"/>
          <w:szCs w:val="22"/>
        </w:rPr>
        <w:t>for</w:t>
      </w:r>
      <w:r>
        <w:rPr>
          <w:rFonts w:hint="eastAsia"/>
          <w:sz w:val="22"/>
          <w:szCs w:val="22"/>
        </w:rPr>
        <w:t xml:space="preserve"> each </w:t>
      </w:r>
      <w:r w:rsidRPr="00C24AFD">
        <w:rPr>
          <w:sz w:val="22"/>
          <w:szCs w:val="22"/>
        </w:rPr>
        <w:t>psychosocial construct</w:t>
      </w:r>
      <w:r>
        <w:rPr>
          <w:rFonts w:hint="eastAsia"/>
          <w:sz w:val="22"/>
          <w:szCs w:val="22"/>
        </w:rPr>
        <w:t xml:space="preserve"> have the same pair/family type composition. </w:t>
      </w:r>
    </w:p>
    <w:p w14:paraId="0FE46FDD" w14:textId="7FED06A7" w:rsidR="00E07713" w:rsidRDefault="00312271" w:rsidP="00E07713">
      <w:pPr>
        <w:spacing w:after="200"/>
        <w:rPr>
          <w:sz w:val="22"/>
          <w:szCs w:val="22"/>
        </w:rPr>
      </w:pPr>
      <w:r>
        <w:rPr>
          <w:sz w:val="22"/>
          <w:szCs w:val="22"/>
        </w:rPr>
        <w:lastRenderedPageBreak/>
        <w:t xml:space="preserve">The reviewer is correct that MZ twins </w:t>
      </w:r>
      <w:r w:rsidRPr="00312271">
        <w:rPr>
          <w:rFonts w:hint="eastAsia"/>
          <w:sz w:val="22"/>
          <w:szCs w:val="22"/>
        </w:rPr>
        <w:t>have essentially no true within-family PGS variance</w:t>
      </w:r>
      <w:r>
        <w:rPr>
          <w:sz w:val="22"/>
          <w:szCs w:val="22"/>
        </w:rPr>
        <w:t>: any difference would be attributable to genotyping error or, in rare occasions, meaningful de novo mutation.</w:t>
      </w:r>
      <w:r w:rsidR="00E07713">
        <w:rPr>
          <w:rFonts w:hint="eastAsia"/>
          <w:sz w:val="22"/>
          <w:szCs w:val="22"/>
        </w:rPr>
        <w:t xml:space="preserve"> </w:t>
      </w:r>
      <w:r w:rsidR="00361314">
        <w:rPr>
          <w:rFonts w:hint="eastAsia"/>
          <w:sz w:val="22"/>
          <w:szCs w:val="22"/>
        </w:rPr>
        <w:t xml:space="preserve">Therefore, MZ twins are not expected to </w:t>
      </w:r>
      <w:r w:rsidR="00361314">
        <w:rPr>
          <w:sz w:val="22"/>
          <w:szCs w:val="22"/>
        </w:rPr>
        <w:t>contribute to the estimation of within-family effects</w:t>
      </w:r>
      <w:r w:rsidR="00361314">
        <w:rPr>
          <w:rFonts w:hint="eastAsia"/>
          <w:sz w:val="22"/>
          <w:szCs w:val="22"/>
        </w:rPr>
        <w:t xml:space="preserve">. </w:t>
      </w:r>
      <w:r w:rsidR="00E07713">
        <w:rPr>
          <w:rFonts w:hint="eastAsia"/>
          <w:sz w:val="22"/>
          <w:szCs w:val="22"/>
        </w:rPr>
        <w:t xml:space="preserve">Our motivation for including </w:t>
      </w:r>
      <w:r w:rsidR="00E07713">
        <w:rPr>
          <w:sz w:val="22"/>
          <w:szCs w:val="22"/>
        </w:rPr>
        <w:t xml:space="preserve">MZ twins </w:t>
      </w:r>
      <w:r w:rsidR="00E07713">
        <w:rPr>
          <w:rFonts w:hint="eastAsia"/>
          <w:sz w:val="22"/>
          <w:szCs w:val="22"/>
        </w:rPr>
        <w:t>in</w:t>
      </w:r>
      <w:r w:rsidR="00E07713">
        <w:rPr>
          <w:sz w:val="22"/>
          <w:szCs w:val="22"/>
        </w:rPr>
        <w:t xml:space="preserve"> our analyses </w:t>
      </w:r>
      <w:r w:rsidR="00E07713">
        <w:rPr>
          <w:rFonts w:hint="eastAsia"/>
          <w:sz w:val="22"/>
          <w:szCs w:val="22"/>
        </w:rPr>
        <w:t xml:space="preserve">is </w:t>
      </w:r>
      <w:r w:rsidR="00E07713">
        <w:rPr>
          <w:sz w:val="22"/>
          <w:szCs w:val="22"/>
        </w:rPr>
        <w:t xml:space="preserve">to maximize </w:t>
      </w:r>
      <w:r w:rsidR="00E07713">
        <w:rPr>
          <w:rFonts w:hint="eastAsia"/>
          <w:sz w:val="22"/>
          <w:szCs w:val="22"/>
        </w:rPr>
        <w:t>statistical</w:t>
      </w:r>
      <w:r w:rsidR="00E07713">
        <w:rPr>
          <w:sz w:val="22"/>
          <w:szCs w:val="22"/>
        </w:rPr>
        <w:t xml:space="preserve"> power in estimating between-family effects and estimating between-to-within attenuation. </w:t>
      </w:r>
    </w:p>
    <w:p w14:paraId="376C6643" w14:textId="549240BD" w:rsidR="00E07713" w:rsidRDefault="00E07713" w:rsidP="00E07713">
      <w:pPr>
        <w:spacing w:after="200"/>
        <w:rPr>
          <w:sz w:val="22"/>
          <w:szCs w:val="22"/>
        </w:rPr>
      </w:pPr>
      <w:r>
        <w:rPr>
          <w:sz w:val="22"/>
          <w:szCs w:val="22"/>
        </w:rPr>
        <w:t xml:space="preserve">We </w:t>
      </w:r>
      <w:r w:rsidR="00A815AE">
        <w:rPr>
          <w:rFonts w:hint="eastAsia"/>
          <w:sz w:val="22"/>
          <w:szCs w:val="22"/>
        </w:rPr>
        <w:t>followed the reviewer</w:t>
      </w:r>
      <w:r w:rsidR="00A815AE">
        <w:rPr>
          <w:sz w:val="22"/>
          <w:szCs w:val="22"/>
        </w:rPr>
        <w:t>’</w:t>
      </w:r>
      <w:r w:rsidR="00A815AE">
        <w:rPr>
          <w:rFonts w:hint="eastAsia"/>
          <w:sz w:val="22"/>
          <w:szCs w:val="22"/>
        </w:rPr>
        <w:t xml:space="preserve">s advice and conducted </w:t>
      </w:r>
      <w:r w:rsidRPr="00AB2CD1">
        <w:rPr>
          <w:sz w:val="22"/>
          <w:szCs w:val="22"/>
        </w:rPr>
        <w:t xml:space="preserve">a sensitivity analysis </w:t>
      </w:r>
      <w:r>
        <w:rPr>
          <w:sz w:val="22"/>
          <w:szCs w:val="22"/>
        </w:rPr>
        <w:t xml:space="preserve">where we ran </w:t>
      </w:r>
      <w:r w:rsidR="00AA1B44">
        <w:rPr>
          <w:sz w:val="22"/>
          <w:szCs w:val="22"/>
        </w:rPr>
        <w:t xml:space="preserve">our primary </w:t>
      </w:r>
      <w:r>
        <w:rPr>
          <w:sz w:val="22"/>
          <w:szCs w:val="22"/>
        </w:rPr>
        <w:t xml:space="preserve">model but now </w:t>
      </w:r>
      <w:r w:rsidRPr="00AB2CD1">
        <w:rPr>
          <w:sz w:val="22"/>
          <w:szCs w:val="22"/>
        </w:rPr>
        <w:t>excluding MZ pairs.</w:t>
      </w:r>
      <w:r>
        <w:rPr>
          <w:sz w:val="22"/>
          <w:szCs w:val="22"/>
        </w:rPr>
        <w:t xml:space="preserve"> </w:t>
      </w:r>
      <w:r w:rsidR="00A815AE">
        <w:rPr>
          <w:rFonts w:hint="eastAsia"/>
          <w:sz w:val="22"/>
          <w:szCs w:val="22"/>
        </w:rPr>
        <w:t xml:space="preserve">Parameter estimates and credible intervals are shown in Response Letter Figure 1. </w:t>
      </w:r>
      <w:r>
        <w:rPr>
          <w:sz w:val="22"/>
          <w:szCs w:val="22"/>
        </w:rPr>
        <w:t>Results from this sensitivity analysis were mostly identical to results from our main analysis: parameter estimates were highly similar, and there was no difference in the statistical significance of effects.</w:t>
      </w:r>
      <w:r w:rsidR="00A815AE">
        <w:rPr>
          <w:rFonts w:hint="eastAsia"/>
          <w:sz w:val="22"/>
          <w:szCs w:val="22"/>
        </w:rPr>
        <w:t xml:space="preserve"> </w:t>
      </w:r>
      <w:r w:rsidR="007A1EC3">
        <w:rPr>
          <w:rFonts w:hint="eastAsia"/>
          <w:sz w:val="22"/>
          <w:szCs w:val="22"/>
        </w:rPr>
        <w:t>As expected, with MZ pairs removed, there were only minimal changes in the within-family estimates, and the credible interval for between-fam</w:t>
      </w:r>
      <w:r w:rsidR="007010E3">
        <w:rPr>
          <w:rFonts w:hint="eastAsia"/>
          <w:sz w:val="22"/>
          <w:szCs w:val="22"/>
        </w:rPr>
        <w:t xml:space="preserve">ily estimates slightly widened. </w:t>
      </w:r>
      <w:r w:rsidR="00235D28">
        <w:rPr>
          <w:rFonts w:hint="eastAsia"/>
          <w:sz w:val="22"/>
          <w:szCs w:val="22"/>
        </w:rPr>
        <w:t>Our findings are likely robust to the inclusion/exclusion of MZ pairs.</w:t>
      </w:r>
    </w:p>
    <w:p w14:paraId="69717E2A" w14:textId="29DA7E94" w:rsidR="001B6C78" w:rsidRDefault="00F2722C" w:rsidP="00E07713">
      <w:pPr>
        <w:spacing w:after="200"/>
        <w:rPr>
          <w:sz w:val="22"/>
          <w:szCs w:val="22"/>
        </w:rPr>
      </w:pPr>
      <w:r>
        <w:rPr>
          <w:rFonts w:hint="eastAsia"/>
          <w:sz w:val="22"/>
          <w:szCs w:val="22"/>
        </w:rPr>
        <w:t>We appreciate the reviewer</w:t>
      </w:r>
      <w:r>
        <w:rPr>
          <w:sz w:val="22"/>
          <w:szCs w:val="22"/>
        </w:rPr>
        <w:t>’</w:t>
      </w:r>
      <w:r>
        <w:rPr>
          <w:rFonts w:hint="eastAsia"/>
          <w:sz w:val="22"/>
          <w:szCs w:val="22"/>
        </w:rPr>
        <w:t xml:space="preserve">s suggestion to examine DZ twins and full siblings </w:t>
      </w:r>
      <w:r>
        <w:rPr>
          <w:sz w:val="22"/>
          <w:szCs w:val="22"/>
        </w:rPr>
        <w:t>separately</w:t>
      </w:r>
      <w:r>
        <w:rPr>
          <w:rFonts w:hint="eastAsia"/>
          <w:sz w:val="22"/>
          <w:szCs w:val="22"/>
        </w:rPr>
        <w:t>.</w:t>
      </w:r>
      <w:r w:rsidR="00DD6E1F">
        <w:rPr>
          <w:rFonts w:hint="eastAsia"/>
          <w:sz w:val="22"/>
          <w:szCs w:val="22"/>
        </w:rPr>
        <w:t xml:space="preserve"> </w:t>
      </w:r>
      <w:r w:rsidR="001B6C78">
        <w:rPr>
          <w:rFonts w:hint="eastAsia"/>
          <w:sz w:val="22"/>
          <w:szCs w:val="22"/>
        </w:rPr>
        <w:t>In our original analysis, we have included age as a within-family covariate, hoping to account for differences that specifically pertain to full siblings.</w:t>
      </w:r>
      <w:r w:rsidR="00AA5FEA" w:rsidRPr="00AA5FEA">
        <w:rPr>
          <w:rFonts w:hint="eastAsia"/>
          <w:sz w:val="22"/>
          <w:szCs w:val="22"/>
        </w:rPr>
        <w:t xml:space="preserve"> </w:t>
      </w:r>
      <w:r w:rsidR="00AA5FEA">
        <w:rPr>
          <w:rFonts w:hint="eastAsia"/>
          <w:sz w:val="22"/>
          <w:szCs w:val="22"/>
        </w:rPr>
        <w:t xml:space="preserve">In addition, because full siblings also randomly inherit genotypes from their parents, </w:t>
      </w:r>
      <w:r w:rsidR="007614DA">
        <w:rPr>
          <w:sz w:val="22"/>
          <w:szCs w:val="22"/>
        </w:rPr>
        <w:t xml:space="preserve">within-family </w:t>
      </w:r>
      <w:r w:rsidR="007614DA">
        <w:rPr>
          <w:rFonts w:hint="eastAsia"/>
          <w:sz w:val="22"/>
          <w:szCs w:val="22"/>
        </w:rPr>
        <w:t xml:space="preserve">PGS </w:t>
      </w:r>
      <w:r w:rsidR="00F968C2">
        <w:rPr>
          <w:sz w:val="22"/>
          <w:szCs w:val="22"/>
        </w:rPr>
        <w:t>variance</w:t>
      </w:r>
      <w:r w:rsidR="007614DA">
        <w:rPr>
          <w:sz w:val="22"/>
          <w:szCs w:val="22"/>
        </w:rPr>
        <w:t xml:space="preserve"> should be independent of</w:t>
      </w:r>
      <w:r w:rsidR="00AA5FEA">
        <w:rPr>
          <w:rFonts w:hint="eastAsia"/>
          <w:sz w:val="22"/>
          <w:szCs w:val="22"/>
        </w:rPr>
        <w:t xml:space="preserve"> differences in age, birth order, and other </w:t>
      </w:r>
      <w:r w:rsidR="00AA5FEA">
        <w:rPr>
          <w:sz w:val="22"/>
          <w:szCs w:val="22"/>
        </w:rPr>
        <w:t>contemporaneous</w:t>
      </w:r>
      <w:r w:rsidR="00AA5FEA">
        <w:rPr>
          <w:rFonts w:hint="eastAsia"/>
          <w:sz w:val="22"/>
          <w:szCs w:val="22"/>
        </w:rPr>
        <w:t xml:space="preserve"> environments </w:t>
      </w:r>
      <w:r w:rsidR="007614DA">
        <w:rPr>
          <w:sz w:val="22"/>
          <w:szCs w:val="22"/>
        </w:rPr>
        <w:t xml:space="preserve">in </w:t>
      </w:r>
      <w:r w:rsidR="00AA5FEA">
        <w:rPr>
          <w:rFonts w:hint="eastAsia"/>
          <w:sz w:val="22"/>
          <w:szCs w:val="22"/>
        </w:rPr>
        <w:t>full sibling pairs.</w:t>
      </w:r>
      <w:r w:rsidR="007614DA" w:rsidRPr="007614DA">
        <w:rPr>
          <w:rFonts w:hint="eastAsia"/>
          <w:sz w:val="22"/>
          <w:szCs w:val="22"/>
        </w:rPr>
        <w:t xml:space="preserve"> </w:t>
      </w:r>
      <w:r w:rsidR="007B37EE">
        <w:rPr>
          <w:sz w:val="22"/>
          <w:szCs w:val="22"/>
        </w:rPr>
        <w:t xml:space="preserve">These differences should not confound </w:t>
      </w:r>
      <w:r w:rsidR="007614DA">
        <w:rPr>
          <w:rFonts w:hint="eastAsia"/>
          <w:sz w:val="22"/>
          <w:szCs w:val="22"/>
        </w:rPr>
        <w:t xml:space="preserve">PGS-environment associations </w:t>
      </w:r>
      <w:r w:rsidR="00451820">
        <w:rPr>
          <w:rFonts w:hint="eastAsia"/>
          <w:sz w:val="22"/>
          <w:szCs w:val="22"/>
        </w:rPr>
        <w:t>in full siblings</w:t>
      </w:r>
      <w:r w:rsidR="00451820">
        <w:rPr>
          <w:sz w:val="22"/>
          <w:szCs w:val="22"/>
        </w:rPr>
        <w:t xml:space="preserve"> </w:t>
      </w:r>
      <w:r w:rsidR="007B37EE">
        <w:rPr>
          <w:sz w:val="22"/>
          <w:szCs w:val="22"/>
        </w:rPr>
        <w:t xml:space="preserve">more so than </w:t>
      </w:r>
      <w:r w:rsidR="007614DA">
        <w:rPr>
          <w:rFonts w:hint="eastAsia"/>
          <w:sz w:val="22"/>
          <w:szCs w:val="22"/>
        </w:rPr>
        <w:t>in DZ twins</w:t>
      </w:r>
      <w:r w:rsidR="00F968C2">
        <w:rPr>
          <w:sz w:val="22"/>
          <w:szCs w:val="22"/>
        </w:rPr>
        <w:t xml:space="preserve">, although there may exist more unexplained variance </w:t>
      </w:r>
      <w:r w:rsidR="005A0276">
        <w:rPr>
          <w:sz w:val="22"/>
          <w:szCs w:val="22"/>
        </w:rPr>
        <w:t>for</w:t>
      </w:r>
      <w:r w:rsidR="00F968C2">
        <w:rPr>
          <w:sz w:val="22"/>
          <w:szCs w:val="22"/>
        </w:rPr>
        <w:t xml:space="preserve"> full siblings.</w:t>
      </w:r>
    </w:p>
    <w:p w14:paraId="49C401F4" w14:textId="4612A226" w:rsidR="001B6C78" w:rsidRDefault="001B6C78" w:rsidP="00E07713">
      <w:pPr>
        <w:spacing w:after="200"/>
        <w:rPr>
          <w:sz w:val="22"/>
          <w:szCs w:val="22"/>
        </w:rPr>
      </w:pPr>
      <w:r>
        <w:rPr>
          <w:rFonts w:hint="eastAsia"/>
          <w:sz w:val="22"/>
          <w:szCs w:val="22"/>
        </w:rPr>
        <w:t>I</w:t>
      </w:r>
      <w:r w:rsidR="00DD6E1F">
        <w:rPr>
          <w:rFonts w:hint="eastAsia"/>
          <w:sz w:val="22"/>
          <w:szCs w:val="22"/>
        </w:rPr>
        <w:t xml:space="preserve">n our case, it may not be </w:t>
      </w:r>
      <w:r w:rsidR="009F52EA">
        <w:rPr>
          <w:sz w:val="22"/>
          <w:szCs w:val="22"/>
        </w:rPr>
        <w:t>practical</w:t>
      </w:r>
      <w:r w:rsidR="00DD6E1F">
        <w:rPr>
          <w:rFonts w:hint="eastAsia"/>
          <w:sz w:val="22"/>
          <w:szCs w:val="22"/>
        </w:rPr>
        <w:t xml:space="preserve"> to model DZ twins an</w:t>
      </w:r>
      <w:r w:rsidR="008B0958">
        <w:rPr>
          <w:sz w:val="22"/>
          <w:szCs w:val="22"/>
        </w:rPr>
        <w:t>d</w:t>
      </w:r>
      <w:r w:rsidR="00DD6E1F">
        <w:rPr>
          <w:rFonts w:hint="eastAsia"/>
          <w:sz w:val="22"/>
          <w:szCs w:val="22"/>
        </w:rPr>
        <w:t xml:space="preserve"> full siblings </w:t>
      </w:r>
      <w:r w:rsidR="00DD6E1F">
        <w:rPr>
          <w:sz w:val="22"/>
          <w:szCs w:val="22"/>
        </w:rPr>
        <w:t>separately</w:t>
      </w:r>
      <w:r w:rsidR="006F62F5">
        <w:rPr>
          <w:rFonts w:hint="eastAsia"/>
          <w:sz w:val="22"/>
          <w:szCs w:val="22"/>
        </w:rPr>
        <w:t xml:space="preserve">, primarily </w:t>
      </w:r>
      <w:r w:rsidR="00DD6E1F">
        <w:rPr>
          <w:rFonts w:hint="eastAsia"/>
          <w:sz w:val="22"/>
          <w:szCs w:val="22"/>
        </w:rPr>
        <w:t xml:space="preserve">because we have </w:t>
      </w:r>
      <w:r w:rsidR="00114284">
        <w:rPr>
          <w:sz w:val="22"/>
          <w:szCs w:val="22"/>
        </w:rPr>
        <w:t xml:space="preserve">a small sample of </w:t>
      </w:r>
      <w:r w:rsidR="00DD6E1F">
        <w:rPr>
          <w:rFonts w:hint="eastAsia"/>
          <w:sz w:val="22"/>
          <w:szCs w:val="22"/>
        </w:rPr>
        <w:t>DZ twin</w:t>
      </w:r>
      <w:r w:rsidR="008F391B">
        <w:rPr>
          <w:sz w:val="22"/>
          <w:szCs w:val="22"/>
        </w:rPr>
        <w:t xml:space="preserve">s </w:t>
      </w:r>
      <w:r w:rsidR="00DD6E1F">
        <w:rPr>
          <w:rFonts w:hint="eastAsia"/>
          <w:sz w:val="22"/>
          <w:szCs w:val="22"/>
        </w:rPr>
        <w:t>(178 pairs; 22%). Limiting our analysis to DZ twin pairs would inadvertently lead to extremely low statistical power and large credible intervals</w:t>
      </w:r>
      <w:r w:rsidR="006F62F5">
        <w:rPr>
          <w:rFonts w:hint="eastAsia"/>
          <w:sz w:val="22"/>
          <w:szCs w:val="22"/>
        </w:rPr>
        <w:t>, especially at the within-family level</w:t>
      </w:r>
      <w:r w:rsidR="00DD6E1F">
        <w:rPr>
          <w:rFonts w:hint="eastAsia"/>
          <w:sz w:val="22"/>
          <w:szCs w:val="22"/>
        </w:rPr>
        <w:t xml:space="preserve">. </w:t>
      </w:r>
      <w:r w:rsidR="009045C1">
        <w:rPr>
          <w:sz w:val="22"/>
          <w:szCs w:val="22"/>
        </w:rPr>
        <w:t xml:space="preserve">In fact, when attempting to estimate a DZ-only model, our Bayesian SEM did not converge, as evidenced by low posterior predictive p-value and poor chain mixing of parameter estimates in the trace plots. </w:t>
      </w:r>
      <w:r w:rsidR="006E37EC">
        <w:rPr>
          <w:sz w:val="22"/>
          <w:szCs w:val="22"/>
        </w:rPr>
        <w:t>We fear that a comparison between DZ twins and full siblings based on imprecise parameter estimates may not be informative.</w:t>
      </w:r>
    </w:p>
    <w:p w14:paraId="6F41394B" w14:textId="7204A758" w:rsidR="00416591" w:rsidRPr="00AB2CD1" w:rsidRDefault="00DB445F">
      <w:pPr>
        <w:spacing w:after="200"/>
        <w:rPr>
          <w:sz w:val="22"/>
          <w:szCs w:val="22"/>
        </w:rPr>
      </w:pPr>
      <w:r w:rsidRPr="00AB2CD1">
        <w:rPr>
          <w:b/>
          <w:bCs/>
          <w:sz w:val="22"/>
          <w:szCs w:val="22"/>
        </w:rPr>
        <w:t xml:space="preserve">5. </w:t>
      </w:r>
      <w:r w:rsidR="008271AC" w:rsidRPr="00AB2CD1">
        <w:rPr>
          <w:b/>
          <w:bCs/>
          <w:sz w:val="22"/>
          <w:szCs w:val="22"/>
        </w:rPr>
        <w:t>I appreciate the authors' efforts to include a genetically diverse target sample, particularly given that the externalizing discovery GWAS was based only(?) on individuals genetically similar to European populations. I also recognize that the field has not reached consensus on the optimal approach when discovery and target samples differ in genetic-similarity composition, and that investigators often calculate PGSs in more diverse target samples. At the same time, additional information would help readers evaluate the interpretation of the pooled analyses.</w:t>
      </w:r>
      <w:r w:rsidR="008271AC" w:rsidRPr="00AB2CD1">
        <w:rPr>
          <w:b/>
          <w:bCs/>
          <w:sz w:val="22"/>
          <w:szCs w:val="22"/>
        </w:rPr>
        <w:br/>
      </w:r>
      <w:r w:rsidR="008271AC" w:rsidRPr="00AB2CD1">
        <w:rPr>
          <w:b/>
          <w:bCs/>
          <w:sz w:val="22"/>
          <w:szCs w:val="22"/>
        </w:rPr>
        <w:br/>
        <w:t>Please report PGS distributions and within-family PGS variation across genetic-similarity groups. Supplementary group-specific analyses would be valuable. For example, it would be helpful to know whether the population-level and within-family PGS-psychosocial-experience associations are broadly consistent across groups.</w:t>
      </w:r>
      <w:r w:rsidR="008271AC" w:rsidRPr="00AB2CD1">
        <w:rPr>
          <w:b/>
          <w:bCs/>
          <w:sz w:val="22"/>
          <w:szCs w:val="22"/>
        </w:rPr>
        <w:br/>
      </w:r>
      <w:r w:rsidR="008271AC" w:rsidRPr="00AB2CD1">
        <w:rPr>
          <w:b/>
          <w:bCs/>
          <w:sz w:val="22"/>
          <w:szCs w:val="22"/>
        </w:rPr>
        <w:br/>
        <w:t>I also recommend reviewing the terminology throughout the manuscript to ensure consistent use of "genetic-similarity group," rather than "ancestry," where appropriate.</w:t>
      </w:r>
    </w:p>
    <w:p w14:paraId="4260B41C" w14:textId="350A791E" w:rsidR="006E0BB5" w:rsidRDefault="00666036">
      <w:pPr>
        <w:spacing w:after="200"/>
        <w:rPr>
          <w:sz w:val="22"/>
          <w:szCs w:val="22"/>
        </w:rPr>
      </w:pPr>
      <w:r>
        <w:rPr>
          <w:sz w:val="22"/>
          <w:szCs w:val="22"/>
        </w:rPr>
        <w:t>T</w:t>
      </w:r>
      <w:r w:rsidR="000B4B9B">
        <w:rPr>
          <w:sz w:val="22"/>
          <w:szCs w:val="22"/>
        </w:rPr>
        <w:t xml:space="preserve">he reviewer </w:t>
      </w:r>
      <w:r>
        <w:rPr>
          <w:sz w:val="22"/>
          <w:szCs w:val="22"/>
        </w:rPr>
        <w:t>is correct that EXT</w:t>
      </w:r>
      <w:r w:rsidRPr="00666036">
        <w:rPr>
          <w:sz w:val="22"/>
          <w:szCs w:val="22"/>
        </w:rPr>
        <w:t xml:space="preserve"> GWAS was based only on individuals genetically similar to European populations</w:t>
      </w:r>
      <w:r>
        <w:rPr>
          <w:sz w:val="22"/>
          <w:szCs w:val="22"/>
        </w:rPr>
        <w:t xml:space="preserve">. While there is currently no gold standard or consensus in the field, </w:t>
      </w:r>
      <w:r w:rsidR="0085742E">
        <w:rPr>
          <w:sz w:val="22"/>
          <w:szCs w:val="22"/>
        </w:rPr>
        <w:t xml:space="preserve">we employed several state-of-the-art </w:t>
      </w:r>
      <w:r w:rsidR="004A3307">
        <w:rPr>
          <w:sz w:val="22"/>
          <w:szCs w:val="22"/>
        </w:rPr>
        <w:t>techniques</w:t>
      </w:r>
      <w:r w:rsidR="0085742E">
        <w:rPr>
          <w:sz w:val="22"/>
          <w:szCs w:val="22"/>
        </w:rPr>
        <w:t xml:space="preserve"> to ensure our PGS is valid and </w:t>
      </w:r>
      <w:r w:rsidR="00E04E5E">
        <w:rPr>
          <w:sz w:val="22"/>
          <w:szCs w:val="22"/>
        </w:rPr>
        <w:t>less subject</w:t>
      </w:r>
      <w:r w:rsidR="0085742E">
        <w:rPr>
          <w:sz w:val="22"/>
          <w:szCs w:val="22"/>
        </w:rPr>
        <w:t xml:space="preserve"> to confound</w:t>
      </w:r>
      <w:r w:rsidR="00E04E5E">
        <w:rPr>
          <w:sz w:val="22"/>
          <w:szCs w:val="22"/>
        </w:rPr>
        <w:t>ing</w:t>
      </w:r>
      <w:r w:rsidR="0085742E">
        <w:rPr>
          <w:sz w:val="22"/>
          <w:szCs w:val="22"/>
        </w:rPr>
        <w:t xml:space="preserve"> when applied to a genetically more diverse sample</w:t>
      </w:r>
      <w:r>
        <w:rPr>
          <w:sz w:val="22"/>
          <w:szCs w:val="22"/>
        </w:rPr>
        <w:t xml:space="preserve">. </w:t>
      </w:r>
      <w:r w:rsidR="00EA0118">
        <w:rPr>
          <w:sz w:val="22"/>
          <w:szCs w:val="22"/>
        </w:rPr>
        <w:t xml:space="preserve">First, our PGS was generated using </w:t>
      </w:r>
      <w:r w:rsidR="003605AB" w:rsidRPr="003605AB">
        <w:rPr>
          <w:sz w:val="22"/>
          <w:szCs w:val="22"/>
        </w:rPr>
        <w:t xml:space="preserve">PRS-CS </w:t>
      </w:r>
      <w:r w:rsidR="003605AB" w:rsidRPr="003605AB">
        <w:rPr>
          <w:sz w:val="22"/>
          <w:szCs w:val="22"/>
        </w:rPr>
        <w:fldChar w:fldCharType="begin"/>
      </w:r>
      <w:r w:rsidR="003605AB" w:rsidRPr="003605AB">
        <w:rPr>
          <w:sz w:val="22"/>
          <w:szCs w:val="22"/>
        </w:rPr>
        <w:instrText xml:space="preserve"> ADDIN ZOTERO_ITEM CSL_CITATION {"citationID":"5sUBdGpG","properties":{"formattedCitation":"(Ge et al., 2019)","plainCitation":"(Ge et al., 2019)","noteIndex":0},"citationItems":[{"id":1272,"uris":["http://zotero.org/users/10101336/items/2RLC9KXG"],"itemData":{"id":1272,"type":"article-journal","abstract":"Polygenic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3605AB" w:rsidRPr="003605AB">
        <w:rPr>
          <w:sz w:val="22"/>
          <w:szCs w:val="22"/>
        </w:rPr>
        <w:fldChar w:fldCharType="separate"/>
      </w:r>
      <w:r w:rsidR="003605AB" w:rsidRPr="003605AB">
        <w:rPr>
          <w:sz w:val="22"/>
          <w:szCs w:val="22"/>
        </w:rPr>
        <w:t>(Ge et al., 2019)</w:t>
      </w:r>
      <w:r w:rsidR="003605AB" w:rsidRPr="003605AB">
        <w:rPr>
          <w:sz w:val="22"/>
          <w:szCs w:val="22"/>
        </w:rPr>
        <w:fldChar w:fldCharType="end"/>
      </w:r>
      <w:r w:rsidR="003605AB">
        <w:rPr>
          <w:sz w:val="22"/>
          <w:szCs w:val="22"/>
        </w:rPr>
        <w:t xml:space="preserve">, a continuous shrinkage method that has been shown to improve </w:t>
      </w:r>
      <w:r w:rsidR="003605AB" w:rsidRPr="003605AB">
        <w:rPr>
          <w:sz w:val="22"/>
          <w:szCs w:val="22"/>
        </w:rPr>
        <w:t xml:space="preserve">generalizability across genetic ancestries </w:t>
      </w:r>
      <w:r w:rsidR="003605AB" w:rsidRPr="003605AB">
        <w:rPr>
          <w:sz w:val="22"/>
          <w:szCs w:val="22"/>
        </w:rPr>
        <w:fldChar w:fldCharType="begin"/>
      </w:r>
      <w:r w:rsidR="003605AB" w:rsidRPr="003605AB">
        <w:rPr>
          <w:sz w:val="22"/>
          <w:szCs w:val="22"/>
        </w:rPr>
        <w:instrText xml:space="preserve"> ADDIN ZOTERO_ITEM CSL_CITATION {"citationID":"RsGAwal4","properties":{"formattedCitation":"(Ahern et al., 2023)","plainCitation":"(Ahern et al., 2023)","noteIndex":0},"citationItems":[{"id":1235,"uris":["http://zotero.org/users/10101336/items/XZDBJZ2F"],"itemData":{"id":1235,"type":"article-journal","abstract":"Using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3605AB" w:rsidRPr="003605AB">
        <w:rPr>
          <w:sz w:val="22"/>
          <w:szCs w:val="22"/>
        </w:rPr>
        <w:fldChar w:fldCharType="separate"/>
      </w:r>
      <w:r w:rsidR="003605AB" w:rsidRPr="003605AB">
        <w:rPr>
          <w:sz w:val="22"/>
          <w:szCs w:val="22"/>
        </w:rPr>
        <w:t>(Ahern et al., 2023)</w:t>
      </w:r>
      <w:r w:rsidR="003605AB" w:rsidRPr="003605AB">
        <w:rPr>
          <w:sz w:val="22"/>
          <w:szCs w:val="22"/>
        </w:rPr>
        <w:fldChar w:fldCharType="end"/>
      </w:r>
      <w:r w:rsidR="00EA0118">
        <w:rPr>
          <w:sz w:val="22"/>
          <w:szCs w:val="22"/>
        </w:rPr>
        <w:t xml:space="preserve">. Second, </w:t>
      </w:r>
      <w:r w:rsidR="00EA0118" w:rsidRPr="00AB2CD1">
        <w:rPr>
          <w:sz w:val="22"/>
          <w:szCs w:val="22"/>
        </w:rPr>
        <w:t>PGS was residualized on the first 20 genetic principal components and standardized within each genetic-similarity group</w:t>
      </w:r>
      <w:r w:rsidR="00EA0118">
        <w:rPr>
          <w:sz w:val="22"/>
          <w:szCs w:val="22"/>
        </w:rPr>
        <w:t xml:space="preserve"> to account for </w:t>
      </w:r>
      <w:r w:rsidR="000410E2">
        <w:rPr>
          <w:sz w:val="22"/>
          <w:szCs w:val="22"/>
        </w:rPr>
        <w:t xml:space="preserve">broad </w:t>
      </w:r>
      <w:r w:rsidR="00EA0118">
        <w:rPr>
          <w:sz w:val="22"/>
          <w:szCs w:val="22"/>
        </w:rPr>
        <w:t>population differences. Third, g</w:t>
      </w:r>
      <w:r w:rsidR="00EA0118" w:rsidRPr="00AB2CD1">
        <w:rPr>
          <w:sz w:val="22"/>
          <w:szCs w:val="22"/>
        </w:rPr>
        <w:t>enetic-similarity group</w:t>
      </w:r>
      <w:r w:rsidR="0050347A">
        <w:rPr>
          <w:sz w:val="22"/>
          <w:szCs w:val="22"/>
        </w:rPr>
        <w:t>s</w:t>
      </w:r>
      <w:r w:rsidR="00EA0118" w:rsidRPr="00AB2CD1">
        <w:rPr>
          <w:sz w:val="22"/>
          <w:szCs w:val="22"/>
        </w:rPr>
        <w:t xml:space="preserve"> </w:t>
      </w:r>
      <w:r w:rsidR="0050347A">
        <w:rPr>
          <w:sz w:val="22"/>
          <w:szCs w:val="22"/>
        </w:rPr>
        <w:t>were</w:t>
      </w:r>
      <w:r w:rsidR="00EA0118" w:rsidRPr="00AB2CD1">
        <w:rPr>
          <w:sz w:val="22"/>
          <w:szCs w:val="22"/>
        </w:rPr>
        <w:t xml:space="preserve"> </w:t>
      </w:r>
      <w:r w:rsidR="001A4E95">
        <w:rPr>
          <w:sz w:val="22"/>
          <w:szCs w:val="22"/>
        </w:rPr>
        <w:t>dummy-coded and</w:t>
      </w:r>
      <w:r w:rsidR="00EA0118">
        <w:rPr>
          <w:sz w:val="22"/>
          <w:szCs w:val="22"/>
        </w:rPr>
        <w:t xml:space="preserve"> </w:t>
      </w:r>
      <w:r w:rsidR="00EA0118" w:rsidRPr="00AB2CD1">
        <w:rPr>
          <w:sz w:val="22"/>
          <w:szCs w:val="22"/>
        </w:rPr>
        <w:t>included as</w:t>
      </w:r>
      <w:r w:rsidR="00EA0118">
        <w:rPr>
          <w:sz w:val="22"/>
          <w:szCs w:val="22"/>
        </w:rPr>
        <w:t xml:space="preserve"> population/between-family </w:t>
      </w:r>
      <w:r w:rsidR="00EA0118" w:rsidRPr="00AB2CD1">
        <w:rPr>
          <w:sz w:val="22"/>
          <w:szCs w:val="22"/>
        </w:rPr>
        <w:t>covariate</w:t>
      </w:r>
      <w:r w:rsidR="001A4E95">
        <w:rPr>
          <w:sz w:val="22"/>
          <w:szCs w:val="22"/>
        </w:rPr>
        <w:t>s</w:t>
      </w:r>
      <w:r w:rsidR="00EA0118" w:rsidRPr="00AB2CD1">
        <w:rPr>
          <w:sz w:val="22"/>
          <w:szCs w:val="22"/>
        </w:rPr>
        <w:t xml:space="preserve"> in our pooled analyses</w:t>
      </w:r>
      <w:r w:rsidR="00EA0118">
        <w:rPr>
          <w:sz w:val="22"/>
          <w:szCs w:val="22"/>
        </w:rPr>
        <w:t xml:space="preserve">, which is consistent with the Integrative Data Analysis approach </w:t>
      </w:r>
      <w:r w:rsidR="00EA0118">
        <w:rPr>
          <w:sz w:val="22"/>
          <w:szCs w:val="22"/>
        </w:rPr>
        <w:fldChar w:fldCharType="begin"/>
      </w:r>
      <w:r w:rsidR="00EA0118">
        <w:rPr>
          <w:sz w:val="22"/>
          <w:szCs w:val="22"/>
        </w:rPr>
        <w:instrText xml:space="preserve"> ADDIN ZOTERO_ITEM CSL_CITATION {"citationID":"sQrbDI8e","properties":{"unsorted":false,"formattedCitation":"(Barr et al., 2022)","plainCitation":"(Barr et al., 2022)","noteIndex":0},"citationItems":[{"id":1885,"uris":["http://zotero.org/users/10101336/items/SVS9WGDY"],"itemData":{"id":1885,"type":"article-journal","abstract":"Substance use disorders (SUDs) incur serious social and personal costs. The risk for SUDs is complex, with risk factors ranging from social conditions to individual genetic variation. We examined whether models that include a clinical/environmental risk index (CERI) and polygenic scores (PGS) are able to identify individuals at increased risk of SUD in young adulthood across four longitudinal cohorts for a combined sample of N = 15,134. Our analyses included participants of European (NEUR = 12,659) and African (NAFR = 2475) ancestries. SUD outcomes included: (1) alcohol dependence, (2) nicotine dependence; (3) drug dependence, and (4) any substance dependence. In the models containing the PGS and CERI, the CERI was associated with all three outcomes (ORs = 01.37–1.67). PGS for problematic alcohol use, externalizing, and smoking quantity were associated with alcohol dependence, drug dependence, and nicotine dependence, respectively (OR = 1.11–1.33). PGS for problematic alcohol use and externalizing were also associated with any substance dependence (ORs = 1.09–1.18). The full model explained 6–13% of the variance in SUDs. Those in the top 10% of CERI and PGS had relative risk ratios of 3.86–8.04 for each SUD relative to the bottom 90%. Overall, the combined measures of clinical, environmental, and genetic risk demonstrated modest ability to distinguish between affected and unaffected individuals in young adulthood. PGS were significant but added little in addition to the clinical/environmental risk index. Results from our analysis demonstrate there is still considerable work to be done before tools such as these are ready for clinical applications.","container-title":"Molecular Psychiatry","DOI":"10.1038/s41380-022-01801-6","ISSN":"1476-5578","issue":"11","journalAbbreviation":"Mol Psychiatry","language":"en","license":"2022 The Author(s), under exclusive licence to Springer Nature Limited","page":"4633-4641","publisher":"Nature Publishing Group","source":"www.nature.com","title":"Clinical, environmental, and genetic risk factors for substance use disorders: characterizing combined effects across multiple cohorts","title-short":"Clinical, environmental, and genetic risk factors for substance use disorders","volume":"27","author":[{"family":"Barr","given":"Peter B."},{"family":"Driver","given":"Morgan N."},{"family":"Kuo","given":"Sally I.-Chun"},{"family":"Stephenson","given":"Mallory"},{"family":"Aliev","given":"Fazil"},{"family":"Linnér","given":"Richard Karlsson"},{"family":"Marks","given":"Jesse"},{"family":"Anokhin","given":"Andrey P."},{"family":"Bucholz","given":"Kathleen"},{"family":"Chan","given":"Grace"},{"family":"Edenberg","given":"Howard J."},{"family":"Edwards","given":"Alexis C."},{"family":"Francis","given":"Meredith W."},{"family":"Hancock","given":"Dana B."},{"family":"Harden","given":"K. Paige"},{"family":"Kamarajan","given":"Chella"},{"family":"Kaprio","given":"Jaakko"},{"family":"Kinreich","given":"Sivan"},{"family":"Kramer","given":"John R."},{"family":"Kuperman","given":"Samuel"},{"family":"Latvala","given":"Antti"},{"family":"Meyers","given":"Jacquelyn L."},{"family":"Palmer","given":"Abraham A."},{"family":"Plawecki","given":"Martin H."},{"family":"Porjesz","given":"Bernice"},{"family":"Rose","given":"Richard J."},{"family":"Schuckit","given":"Marc A."},{"family":"Salvatore","given":"Jessica E."},{"family":"Dick","given":"Danielle M."}],"issued":{"date-parts":[["2022",11]]}}}],"schema":"https://github.com/citation-style-language/schema/raw/master/csl-citation.json"} </w:instrText>
      </w:r>
      <w:r w:rsidR="00EA0118">
        <w:rPr>
          <w:sz w:val="22"/>
          <w:szCs w:val="22"/>
        </w:rPr>
        <w:fldChar w:fldCharType="separate"/>
      </w:r>
      <w:r w:rsidR="00EA0118" w:rsidRPr="00EF2363">
        <w:rPr>
          <w:sz w:val="22"/>
        </w:rPr>
        <w:t>(Barr et al., 2022)</w:t>
      </w:r>
      <w:r w:rsidR="00EA0118">
        <w:rPr>
          <w:sz w:val="22"/>
          <w:szCs w:val="22"/>
        </w:rPr>
        <w:fldChar w:fldCharType="end"/>
      </w:r>
      <w:r w:rsidR="00EA0118">
        <w:rPr>
          <w:sz w:val="22"/>
          <w:szCs w:val="22"/>
        </w:rPr>
        <w:t xml:space="preserve">. </w:t>
      </w:r>
      <w:r>
        <w:rPr>
          <w:sz w:val="22"/>
          <w:szCs w:val="22"/>
        </w:rPr>
        <w:t>We are therefore more confident that our admixed analysis allows for increased generalizability without sacrificing statistical power or rigor.</w:t>
      </w:r>
    </w:p>
    <w:p w14:paraId="4EC34A5C" w14:textId="7195FF3C" w:rsidR="001969D5" w:rsidRDefault="001969D5">
      <w:pPr>
        <w:spacing w:after="200"/>
        <w:rPr>
          <w:sz w:val="22"/>
          <w:szCs w:val="22"/>
        </w:rPr>
      </w:pPr>
      <w:r>
        <w:rPr>
          <w:rFonts w:hint="eastAsia"/>
          <w:sz w:val="22"/>
          <w:szCs w:val="22"/>
        </w:rPr>
        <w:lastRenderedPageBreak/>
        <w:t>We now provide additional details about our sample</w:t>
      </w:r>
      <w:r>
        <w:rPr>
          <w:sz w:val="22"/>
          <w:szCs w:val="22"/>
        </w:rPr>
        <w:t xml:space="preserve"> by genetic-similarity groups</w:t>
      </w:r>
      <w:r>
        <w:rPr>
          <w:rFonts w:hint="eastAsia"/>
          <w:sz w:val="22"/>
          <w:szCs w:val="22"/>
        </w:rPr>
        <w:t xml:space="preserve"> in Supplemental Table </w:t>
      </w:r>
      <w:r>
        <w:rPr>
          <w:sz w:val="22"/>
          <w:szCs w:val="22"/>
        </w:rPr>
        <w:t>6</w:t>
      </w:r>
      <w:r>
        <w:rPr>
          <w:rFonts w:hint="eastAsia"/>
          <w:sz w:val="22"/>
          <w:szCs w:val="22"/>
        </w:rPr>
        <w:t xml:space="preserve">, where we stratified our sample by </w:t>
      </w:r>
      <w:r>
        <w:rPr>
          <w:sz w:val="22"/>
          <w:szCs w:val="22"/>
        </w:rPr>
        <w:t>genetic-similarity groups (i.e., EUR-like, AFR-like, ASI-like, and HIS-like)</w:t>
      </w:r>
      <w:r>
        <w:rPr>
          <w:rFonts w:hint="eastAsia"/>
          <w:sz w:val="22"/>
          <w:szCs w:val="22"/>
        </w:rPr>
        <w:t>, reported demographics and descriptive statistics, an calculated Intraclass Correlation (ICC) for all variables</w:t>
      </w:r>
      <w:r w:rsidR="007B3D8D">
        <w:rPr>
          <w:sz w:val="22"/>
          <w:szCs w:val="22"/>
        </w:rPr>
        <w:t xml:space="preserve"> in the family-based sample</w:t>
      </w:r>
      <w:r>
        <w:rPr>
          <w:rFonts w:hint="eastAsia"/>
          <w:sz w:val="22"/>
          <w:szCs w:val="22"/>
        </w:rPr>
        <w:t>, including for PGS.</w:t>
      </w:r>
    </w:p>
    <w:p w14:paraId="7837EF43" w14:textId="7718C5E3" w:rsidR="000B4B9B" w:rsidRDefault="000B4B9B">
      <w:pPr>
        <w:spacing w:after="200"/>
        <w:rPr>
          <w:sz w:val="22"/>
          <w:szCs w:val="22"/>
        </w:rPr>
      </w:pPr>
      <w:r>
        <w:rPr>
          <w:sz w:val="22"/>
          <w:szCs w:val="22"/>
        </w:rPr>
        <w:t>We also conducted sensitivity analysis based on individuals with genetic similarity to European ancestry only.</w:t>
      </w:r>
      <w:r w:rsidR="006E0BB5">
        <w:rPr>
          <w:sz w:val="22"/>
          <w:szCs w:val="22"/>
        </w:rPr>
        <w:t xml:space="preserve"> </w:t>
      </w:r>
      <w:r w:rsidR="006E0BB5">
        <w:rPr>
          <w:rFonts w:hint="eastAsia"/>
          <w:sz w:val="22"/>
          <w:szCs w:val="22"/>
        </w:rPr>
        <w:t xml:space="preserve">Parameter estimates and credible intervals are shown in Response Letter Figure </w:t>
      </w:r>
      <w:r w:rsidR="002E4142">
        <w:rPr>
          <w:sz w:val="22"/>
          <w:szCs w:val="22"/>
        </w:rPr>
        <w:t>2</w:t>
      </w:r>
      <w:r w:rsidR="006E0BB5">
        <w:rPr>
          <w:rFonts w:hint="eastAsia"/>
          <w:sz w:val="22"/>
          <w:szCs w:val="22"/>
        </w:rPr>
        <w:t>.</w:t>
      </w:r>
      <w:r w:rsidR="006E0BB5">
        <w:rPr>
          <w:sz w:val="22"/>
          <w:szCs w:val="22"/>
        </w:rPr>
        <w:t xml:space="preserve"> Results from this sensitivity analysis were mostly identical to results from our main analysis: parameter estimates were similar, and there was no difference in the statistical significance of effects. </w:t>
      </w:r>
      <w:r>
        <w:rPr>
          <w:sz w:val="22"/>
          <w:szCs w:val="22"/>
        </w:rPr>
        <w:t xml:space="preserve">Sensitivity analysis for other genetic similarity groups was not feasible due to extremely small sample sizes at the within-family level. Our findings are therefore likely robust to the use of an EUR-like or an admixed sample. </w:t>
      </w:r>
    </w:p>
    <w:p w14:paraId="343FDE85" w14:textId="2596F8C9" w:rsidR="00416591" w:rsidRPr="00AB2CD1" w:rsidRDefault="00DB445F">
      <w:pPr>
        <w:spacing w:after="200"/>
        <w:rPr>
          <w:sz w:val="22"/>
          <w:szCs w:val="22"/>
        </w:rPr>
      </w:pPr>
      <w:r w:rsidRPr="00AB2CD1">
        <w:rPr>
          <w:sz w:val="22"/>
          <w:szCs w:val="22"/>
        </w:rPr>
        <w:t>We have also revised the manuscript to consistently use “genetic-similarity group” in place of “ancestry” where appropriate.</w:t>
      </w:r>
    </w:p>
    <w:p w14:paraId="1FAEA920" w14:textId="1429AAB3" w:rsidR="00416591" w:rsidRPr="00AB2CD1" w:rsidRDefault="00DB445F">
      <w:pPr>
        <w:spacing w:after="200"/>
        <w:rPr>
          <w:b/>
          <w:bCs/>
          <w:sz w:val="22"/>
          <w:szCs w:val="22"/>
        </w:rPr>
      </w:pPr>
      <w:r w:rsidRPr="00AB2CD1">
        <w:rPr>
          <w:b/>
          <w:bCs/>
          <w:sz w:val="22"/>
          <w:szCs w:val="22"/>
        </w:rPr>
        <w:t xml:space="preserve">6. </w:t>
      </w:r>
      <w:r w:rsidR="008271AC" w:rsidRPr="00AB2CD1">
        <w:rPr>
          <w:b/>
          <w:bCs/>
          <w:sz w:val="22"/>
          <w:szCs w:val="22"/>
        </w:rPr>
        <w:t>Figure 1 is not referenced in the main text. Please cite it at the relevant point in the Introduction and ensure that it is integrated into the conceptual argument.</w:t>
      </w:r>
    </w:p>
    <w:p w14:paraId="0A9AE3CE" w14:textId="32CE48F6" w:rsidR="00416591" w:rsidRPr="00AB2CD1" w:rsidRDefault="00DB445F">
      <w:pPr>
        <w:spacing w:after="200"/>
        <w:rPr>
          <w:sz w:val="22"/>
          <w:szCs w:val="22"/>
        </w:rPr>
      </w:pPr>
      <w:r w:rsidRPr="00AB2CD1">
        <w:rPr>
          <w:sz w:val="22"/>
          <w:szCs w:val="22"/>
        </w:rPr>
        <w:t xml:space="preserve">We thank the reviewer for catching this oversight. We </w:t>
      </w:r>
      <w:r w:rsidR="00F11AE1" w:rsidRPr="00AB2CD1">
        <w:rPr>
          <w:sz w:val="22"/>
          <w:szCs w:val="22"/>
        </w:rPr>
        <w:t>now explicitly reference</w:t>
      </w:r>
      <w:r w:rsidRPr="00AB2CD1">
        <w:rPr>
          <w:sz w:val="22"/>
          <w:szCs w:val="22"/>
        </w:rPr>
        <w:t xml:space="preserve"> Figure 1 </w:t>
      </w:r>
      <w:r w:rsidR="00F11AE1" w:rsidRPr="00AB2CD1">
        <w:rPr>
          <w:sz w:val="22"/>
          <w:szCs w:val="22"/>
        </w:rPr>
        <w:t xml:space="preserve">in our </w:t>
      </w:r>
      <w:r w:rsidRPr="00AB2CD1">
        <w:rPr>
          <w:sz w:val="22"/>
          <w:szCs w:val="22"/>
        </w:rPr>
        <w:t xml:space="preserve">Introduction </w:t>
      </w:r>
      <w:r w:rsidR="00F11AE1" w:rsidRPr="00AB2CD1">
        <w:rPr>
          <w:sz w:val="22"/>
          <w:szCs w:val="22"/>
        </w:rPr>
        <w:t>(</w:t>
      </w:r>
      <w:r w:rsidR="00F11AE1" w:rsidRPr="00AB2CD1">
        <w:rPr>
          <w:sz w:val="22"/>
          <w:szCs w:val="22"/>
          <w:highlight w:val="yellow"/>
        </w:rPr>
        <w:t>paragraph xx, page xx</w:t>
      </w:r>
      <w:r w:rsidR="00F11AE1" w:rsidRPr="00AB2CD1">
        <w:rPr>
          <w:sz w:val="22"/>
          <w:szCs w:val="22"/>
        </w:rPr>
        <w:t xml:space="preserve">), </w:t>
      </w:r>
      <w:r w:rsidRPr="00AB2CD1">
        <w:rPr>
          <w:sz w:val="22"/>
          <w:szCs w:val="22"/>
        </w:rPr>
        <w:t xml:space="preserve">where we </w:t>
      </w:r>
      <w:r w:rsidR="00386558" w:rsidRPr="00AB2CD1">
        <w:rPr>
          <w:sz w:val="22"/>
          <w:szCs w:val="22"/>
        </w:rPr>
        <w:t>discussed</w:t>
      </w:r>
      <w:r w:rsidR="00C02BED" w:rsidRPr="00AB2CD1">
        <w:rPr>
          <w:sz w:val="22"/>
          <w:szCs w:val="22"/>
        </w:rPr>
        <w:t xml:space="preserve"> the within-family design and explained how it account</w:t>
      </w:r>
      <w:r w:rsidR="00FB7C00">
        <w:rPr>
          <w:sz w:val="22"/>
          <w:szCs w:val="22"/>
        </w:rPr>
        <w:t>s</w:t>
      </w:r>
      <w:r w:rsidR="00C02BED" w:rsidRPr="00AB2CD1">
        <w:rPr>
          <w:sz w:val="22"/>
          <w:szCs w:val="22"/>
        </w:rPr>
        <w:t xml:space="preserve"> for confounding in rGE</w:t>
      </w:r>
      <w:r w:rsidR="00F11AE1" w:rsidRPr="00AB2CD1">
        <w:rPr>
          <w:sz w:val="22"/>
          <w:szCs w:val="22"/>
        </w:rPr>
        <w:t xml:space="preserve"> </w:t>
      </w:r>
      <w:r w:rsidRPr="00AB2CD1">
        <w:rPr>
          <w:sz w:val="22"/>
          <w:szCs w:val="22"/>
        </w:rPr>
        <w:t>(population stratification, assortative mating, and parental genotype).</w:t>
      </w:r>
      <w:r w:rsidR="00386558" w:rsidRPr="00AB2CD1">
        <w:rPr>
          <w:sz w:val="22"/>
          <w:szCs w:val="22"/>
        </w:rPr>
        <w:t xml:space="preserve"> We hope the reviewer find this figure now well integrated into our narrative.</w:t>
      </w:r>
    </w:p>
    <w:p w14:paraId="5532F902" w14:textId="1F8799C5" w:rsidR="00406005" w:rsidRPr="00AB2CD1" w:rsidRDefault="00DB445F">
      <w:pPr>
        <w:spacing w:after="200"/>
        <w:rPr>
          <w:b/>
          <w:bCs/>
          <w:sz w:val="22"/>
          <w:szCs w:val="22"/>
        </w:rPr>
      </w:pPr>
      <w:r w:rsidRPr="00AB2CD1">
        <w:rPr>
          <w:b/>
          <w:bCs/>
          <w:sz w:val="22"/>
          <w:szCs w:val="22"/>
        </w:rPr>
        <w:t xml:space="preserve">7. </w:t>
      </w:r>
      <w:r w:rsidR="008271AC" w:rsidRPr="00AB2CD1">
        <w:rPr>
          <w:b/>
          <w:bCs/>
          <w:sz w:val="22"/>
          <w:szCs w:val="22"/>
        </w:rPr>
        <w:t>Please report analytic sample sizes for each analysis, including the number of individuals and families contributing to each model.</w:t>
      </w:r>
    </w:p>
    <w:p w14:paraId="0F380518" w14:textId="06AB8362" w:rsidR="00EA47B7" w:rsidRPr="00AB2CD1" w:rsidRDefault="00EA47B7">
      <w:pPr>
        <w:spacing w:after="200"/>
        <w:rPr>
          <w:sz w:val="22"/>
          <w:szCs w:val="22"/>
        </w:rPr>
      </w:pPr>
      <w:r w:rsidRPr="00AB2CD1">
        <w:rPr>
          <w:sz w:val="22"/>
          <w:szCs w:val="22"/>
        </w:rPr>
        <w:t xml:space="preserve">Sample sizes are important methodological details that we regret to have missed. With respect to </w:t>
      </w:r>
      <w:r w:rsidR="00550A4E" w:rsidRPr="00AB2CD1">
        <w:rPr>
          <w:sz w:val="22"/>
          <w:szCs w:val="22"/>
        </w:rPr>
        <w:t xml:space="preserve">our </w:t>
      </w:r>
      <w:r w:rsidRPr="00AB2CD1">
        <w:rPr>
          <w:sz w:val="22"/>
          <w:szCs w:val="22"/>
        </w:rPr>
        <w:t>Confirmatory Factor Analyses</w:t>
      </w:r>
      <w:r w:rsidR="00FF08AB" w:rsidRPr="00AB2CD1">
        <w:rPr>
          <w:sz w:val="22"/>
          <w:szCs w:val="22"/>
        </w:rPr>
        <w:t xml:space="preserve"> (CFA)</w:t>
      </w:r>
      <w:r w:rsidRPr="00AB2CD1">
        <w:rPr>
          <w:sz w:val="22"/>
          <w:szCs w:val="22"/>
        </w:rPr>
        <w:t xml:space="preserve"> </w:t>
      </w:r>
      <w:r w:rsidR="00652974" w:rsidRPr="00AB2CD1">
        <w:rPr>
          <w:sz w:val="22"/>
          <w:szCs w:val="22"/>
        </w:rPr>
        <w:t xml:space="preserve">models, </w:t>
      </w:r>
      <w:r w:rsidR="001B4359" w:rsidRPr="00AB2CD1">
        <w:rPr>
          <w:sz w:val="22"/>
          <w:szCs w:val="22"/>
        </w:rPr>
        <w:t>we</w:t>
      </w:r>
      <w:r w:rsidR="00FF08AB" w:rsidRPr="00AB2CD1">
        <w:rPr>
          <w:sz w:val="22"/>
          <w:szCs w:val="22"/>
        </w:rPr>
        <w:t xml:space="preserve"> previously wrote that “CFA models were estimated for the entire genotyped sample using the WLSMV estimator.” However, we</w:t>
      </w:r>
      <w:r w:rsidR="001B4359" w:rsidRPr="00AB2CD1">
        <w:rPr>
          <w:sz w:val="22"/>
          <w:szCs w:val="22"/>
        </w:rPr>
        <w:t xml:space="preserve"> </w:t>
      </w:r>
      <w:r w:rsidR="00743612" w:rsidRPr="00AB2CD1">
        <w:rPr>
          <w:sz w:val="22"/>
          <w:szCs w:val="22"/>
        </w:rPr>
        <w:t xml:space="preserve">now </w:t>
      </w:r>
      <w:r w:rsidR="001B4359" w:rsidRPr="00AB2CD1">
        <w:rPr>
          <w:sz w:val="22"/>
          <w:szCs w:val="22"/>
        </w:rPr>
        <w:t xml:space="preserve">recognize that </w:t>
      </w:r>
      <w:r w:rsidR="00743612" w:rsidRPr="00AB2CD1">
        <w:rPr>
          <w:sz w:val="22"/>
          <w:szCs w:val="22"/>
        </w:rPr>
        <w:t>our</w:t>
      </w:r>
      <w:r w:rsidR="001B4359" w:rsidRPr="00AB2CD1">
        <w:rPr>
          <w:sz w:val="22"/>
          <w:szCs w:val="22"/>
        </w:rPr>
        <w:t xml:space="preserve"> factor models have different sample sizes due to item-level missing data. </w:t>
      </w:r>
      <w:r w:rsidR="00FF08AB" w:rsidRPr="00AB2CD1">
        <w:rPr>
          <w:sz w:val="22"/>
          <w:szCs w:val="22"/>
        </w:rPr>
        <w:t xml:space="preserve">In our revision, we provide additional details regarding </w:t>
      </w:r>
      <w:r w:rsidR="00E12BC4" w:rsidRPr="00AB2CD1">
        <w:rPr>
          <w:sz w:val="22"/>
          <w:szCs w:val="22"/>
        </w:rPr>
        <w:t xml:space="preserve">the </w:t>
      </w:r>
      <w:r w:rsidR="00FF08AB" w:rsidRPr="00AB2CD1">
        <w:rPr>
          <w:sz w:val="22"/>
          <w:szCs w:val="22"/>
        </w:rPr>
        <w:t xml:space="preserve">effective sample sizes </w:t>
      </w:r>
      <w:r w:rsidR="00E12BC4" w:rsidRPr="00AB2CD1">
        <w:rPr>
          <w:sz w:val="22"/>
          <w:szCs w:val="22"/>
        </w:rPr>
        <w:t>of</w:t>
      </w:r>
      <w:r w:rsidR="00FF08AB" w:rsidRPr="00AB2CD1">
        <w:rPr>
          <w:sz w:val="22"/>
          <w:szCs w:val="22"/>
        </w:rPr>
        <w:t xml:space="preserve"> each factor model in the results section:</w:t>
      </w:r>
    </w:p>
    <w:p w14:paraId="14ED8DA9" w14:textId="6D689422" w:rsidR="00FF08AB" w:rsidRPr="00AB2CD1" w:rsidRDefault="00FF08AB" w:rsidP="00FF08AB">
      <w:pPr>
        <w:spacing w:after="200"/>
        <w:ind w:left="420"/>
        <w:rPr>
          <w:sz w:val="22"/>
          <w:szCs w:val="22"/>
        </w:rPr>
      </w:pPr>
      <w:r w:rsidRPr="00AB2CD1">
        <w:rPr>
          <w:sz w:val="22"/>
          <w:szCs w:val="22"/>
        </w:rPr>
        <w:t>“</w:t>
      </w:r>
      <w:r w:rsidRPr="00AB2CD1">
        <w:rPr>
          <w:i/>
          <w:iCs/>
          <w:sz w:val="22"/>
          <w:szCs w:val="22"/>
        </w:rPr>
        <w:t>CFA models achieved satisfactory fit for parental relationship parent report (N = 8,736; CFI = .991; TLI = .986; RMSEA = .044) and child report (N = 9,796; CFI = .976; TLI = .971; RMSEA = .087), delinquent peer affiliation (N = 9,934; CFI = .999; TLI = .997; RMSEA = .029), and school connectedness (N = 9,942; CFI = .984; TLI = .966; RMSEA = .086).</w:t>
      </w:r>
      <w:r w:rsidRPr="00AB2CD1">
        <w:rPr>
          <w:sz w:val="22"/>
          <w:szCs w:val="22"/>
        </w:rPr>
        <w:t>” (</w:t>
      </w:r>
      <w:r w:rsidRPr="00AB2CD1">
        <w:rPr>
          <w:sz w:val="22"/>
          <w:szCs w:val="22"/>
          <w:highlight w:val="yellow"/>
        </w:rPr>
        <w:t>paragraph xx, page xx</w:t>
      </w:r>
      <w:r w:rsidRPr="00AB2CD1">
        <w:rPr>
          <w:sz w:val="22"/>
          <w:szCs w:val="22"/>
        </w:rPr>
        <w:t>)</w:t>
      </w:r>
    </w:p>
    <w:p w14:paraId="7F42FD50" w14:textId="714799E0" w:rsidR="001711AC" w:rsidRPr="00AB2CD1" w:rsidRDefault="00FF08AB" w:rsidP="001711AC">
      <w:pPr>
        <w:spacing w:after="200"/>
        <w:rPr>
          <w:sz w:val="22"/>
          <w:szCs w:val="22"/>
        </w:rPr>
      </w:pPr>
      <w:r w:rsidRPr="00AB2CD1">
        <w:rPr>
          <w:sz w:val="22"/>
          <w:szCs w:val="22"/>
        </w:rPr>
        <w:t xml:space="preserve">We also include the same information in Supplemental Tables 1-4, where </w:t>
      </w:r>
      <w:r w:rsidR="00903E27" w:rsidRPr="00AB2CD1">
        <w:rPr>
          <w:sz w:val="22"/>
          <w:szCs w:val="22"/>
        </w:rPr>
        <w:t xml:space="preserve">we </w:t>
      </w:r>
      <w:r w:rsidRPr="00AB2CD1">
        <w:rPr>
          <w:sz w:val="22"/>
          <w:szCs w:val="22"/>
        </w:rPr>
        <w:t xml:space="preserve">reported additional details </w:t>
      </w:r>
      <w:r w:rsidR="00880813">
        <w:rPr>
          <w:sz w:val="22"/>
          <w:szCs w:val="22"/>
        </w:rPr>
        <w:t>about</w:t>
      </w:r>
      <w:r w:rsidR="00230E1E" w:rsidRPr="00AB2CD1">
        <w:rPr>
          <w:sz w:val="22"/>
          <w:szCs w:val="22"/>
        </w:rPr>
        <w:t xml:space="preserve"> our</w:t>
      </w:r>
      <w:r w:rsidR="00422C33" w:rsidRPr="00AB2CD1">
        <w:rPr>
          <w:sz w:val="22"/>
          <w:szCs w:val="22"/>
        </w:rPr>
        <w:t xml:space="preserve"> CFA</w:t>
      </w:r>
      <w:r w:rsidRPr="00AB2CD1">
        <w:rPr>
          <w:sz w:val="22"/>
          <w:szCs w:val="22"/>
        </w:rPr>
        <w:t xml:space="preserve"> models. </w:t>
      </w:r>
    </w:p>
    <w:p w14:paraId="5E8F2865" w14:textId="2912C68C" w:rsidR="001711AC" w:rsidRPr="00AB2CD1" w:rsidRDefault="001711AC" w:rsidP="001711AC">
      <w:pPr>
        <w:spacing w:after="200"/>
        <w:rPr>
          <w:sz w:val="22"/>
          <w:szCs w:val="22"/>
        </w:rPr>
      </w:pPr>
      <w:r w:rsidRPr="00AB2CD1">
        <w:rPr>
          <w:sz w:val="22"/>
          <w:szCs w:val="22"/>
        </w:rPr>
        <w:t xml:space="preserve">With respect to sample sizes of our </w:t>
      </w:r>
      <w:r w:rsidR="00311E67" w:rsidRPr="00AB2CD1">
        <w:rPr>
          <w:sz w:val="22"/>
          <w:szCs w:val="22"/>
        </w:rPr>
        <w:t xml:space="preserve">main analyses using </w:t>
      </w:r>
      <w:r w:rsidRPr="00AB2CD1">
        <w:rPr>
          <w:sz w:val="22"/>
          <w:szCs w:val="22"/>
        </w:rPr>
        <w:t xml:space="preserve">family-based and population </w:t>
      </w:r>
      <w:r w:rsidR="00311E67" w:rsidRPr="00AB2CD1">
        <w:rPr>
          <w:sz w:val="22"/>
          <w:szCs w:val="22"/>
        </w:rPr>
        <w:t>sub</w:t>
      </w:r>
      <w:r w:rsidRPr="00AB2CD1">
        <w:rPr>
          <w:sz w:val="22"/>
          <w:szCs w:val="22"/>
        </w:rPr>
        <w:t xml:space="preserve">samples, we previously wrote in the Methods – Participants section that: </w:t>
      </w:r>
    </w:p>
    <w:p w14:paraId="350D9D08" w14:textId="77777777" w:rsidR="001711AC" w:rsidRPr="00AB2CD1" w:rsidRDefault="001711AC" w:rsidP="001711AC">
      <w:pPr>
        <w:spacing w:after="200"/>
        <w:ind w:left="420"/>
        <w:rPr>
          <w:sz w:val="22"/>
          <w:szCs w:val="22"/>
        </w:rPr>
      </w:pPr>
      <w:r w:rsidRPr="00AB2CD1">
        <w:rPr>
          <w:sz w:val="22"/>
          <w:szCs w:val="22"/>
        </w:rPr>
        <w:t xml:space="preserve">“The current study leverages two subsamples of Add Health participants. First, we formed an admixed sample of 7,635 genetically unrelated individuals to represent our population subsample. Then we formed a family-based subsample of 1,589 individuals from 777 families who are MZ/DZ twins and full siblings born to the same parents, lived in the same household as adolescents, and share genetic ancestries, parental genotypes, and various other family environmental factors </w:t>
      </w:r>
      <w:r w:rsidRPr="00AB2CD1">
        <w:rPr>
          <w:sz w:val="22"/>
          <w:szCs w:val="22"/>
        </w:rPr>
        <w:fldChar w:fldCharType="begin"/>
      </w:r>
      <w:r w:rsidRPr="00AB2CD1">
        <w:rPr>
          <w:sz w:val="22"/>
          <w:szCs w:val="22"/>
        </w:rPr>
        <w:instrText xml:space="preserve"> ADDIN ZOTERO_ITEM CSL_CITATION {"citationID":"yUHdpoUX","properties":{"formattedCitation":"(Harris et al., 2013)","plainCitation":"(Harris et al., 2013)","noteIndex":0},"citationItems":[{"id":60,"uris":["http://zotero.org/users/10101336/items/I38Q6JPN"],"itemData":{"id":60,"type":"article-journal","container-title":"Twin Research and Human Genetics","DOI":"10.1017/thg.2012.137","issue":"1","page":"391–398","publisher":"Cambridge University Press (CUP)","title":"The National Longitudinal Study of Adolescent Health (Add Health) Sibling Pairs Data","volume":"16","author":[{"family":"Harris","given":"Kathleen Mullan"},{"family":"Halpern","given":"Carolyn Tucker"},{"family":"Haberstick","given":"Brett C."},{"family":"Smolen","given":"Andrew"}],"issued":{"date-parts":[["2013",2]]}}}],"schema":"https://github.com/citation-style-language/schema/raw/master/csl-citation.json"} </w:instrText>
      </w:r>
      <w:r w:rsidRPr="00AB2CD1">
        <w:rPr>
          <w:sz w:val="22"/>
          <w:szCs w:val="22"/>
        </w:rPr>
        <w:fldChar w:fldCharType="separate"/>
      </w:r>
      <w:r w:rsidRPr="00AB2CD1">
        <w:rPr>
          <w:sz w:val="22"/>
          <w:szCs w:val="22"/>
        </w:rPr>
        <w:t>(Harris et al., 2013)</w:t>
      </w:r>
      <w:r w:rsidRPr="00AB2CD1">
        <w:rPr>
          <w:sz w:val="22"/>
          <w:szCs w:val="22"/>
        </w:rPr>
        <w:fldChar w:fldCharType="end"/>
      </w:r>
      <w:r w:rsidRPr="00AB2CD1">
        <w:rPr>
          <w:sz w:val="22"/>
          <w:szCs w:val="22"/>
        </w:rPr>
        <w:t>.” (</w:t>
      </w:r>
      <w:r w:rsidRPr="00AB2CD1">
        <w:rPr>
          <w:sz w:val="22"/>
          <w:szCs w:val="22"/>
          <w:highlight w:val="yellow"/>
        </w:rPr>
        <w:t>paragraph xx, page xx</w:t>
      </w:r>
      <w:r w:rsidRPr="00AB2CD1">
        <w:rPr>
          <w:sz w:val="22"/>
          <w:szCs w:val="22"/>
        </w:rPr>
        <w:t>)</w:t>
      </w:r>
    </w:p>
    <w:p w14:paraId="664E1CC9" w14:textId="2E536A5F" w:rsidR="001711AC" w:rsidRPr="00AB2CD1" w:rsidRDefault="001711AC" w:rsidP="001711AC">
      <w:pPr>
        <w:spacing w:after="200"/>
        <w:rPr>
          <w:sz w:val="22"/>
          <w:szCs w:val="22"/>
        </w:rPr>
      </w:pPr>
      <w:r w:rsidRPr="00AB2CD1">
        <w:rPr>
          <w:sz w:val="22"/>
          <w:szCs w:val="22"/>
        </w:rPr>
        <w:t xml:space="preserve">To further clarify our sample sizes, we </w:t>
      </w:r>
      <w:r w:rsidR="005968F0">
        <w:rPr>
          <w:rFonts w:hint="eastAsia"/>
          <w:sz w:val="22"/>
          <w:szCs w:val="22"/>
        </w:rPr>
        <w:t>now</w:t>
      </w:r>
      <w:r w:rsidR="00311E67" w:rsidRPr="00AB2CD1">
        <w:rPr>
          <w:sz w:val="22"/>
          <w:szCs w:val="22"/>
        </w:rPr>
        <w:t xml:space="preserve"> </w:t>
      </w:r>
      <w:r w:rsidRPr="00AB2CD1">
        <w:rPr>
          <w:sz w:val="22"/>
          <w:szCs w:val="22"/>
        </w:rPr>
        <w:t xml:space="preserve">add in </w:t>
      </w:r>
      <w:r w:rsidR="00311E67" w:rsidRPr="00AB2CD1">
        <w:rPr>
          <w:sz w:val="22"/>
          <w:szCs w:val="22"/>
        </w:rPr>
        <w:t xml:space="preserve">the Methods – Analysis section </w:t>
      </w:r>
      <w:r w:rsidRPr="00AB2CD1">
        <w:rPr>
          <w:sz w:val="22"/>
          <w:szCs w:val="22"/>
        </w:rPr>
        <w:t>that:</w:t>
      </w:r>
    </w:p>
    <w:p w14:paraId="5DB345E7" w14:textId="77777777" w:rsidR="001711AC" w:rsidRPr="00AB2CD1" w:rsidRDefault="001711AC" w:rsidP="001711AC">
      <w:pPr>
        <w:spacing w:after="200"/>
        <w:ind w:left="420"/>
        <w:rPr>
          <w:sz w:val="22"/>
          <w:szCs w:val="22"/>
        </w:rPr>
      </w:pPr>
      <w:r w:rsidRPr="00AB2CD1">
        <w:rPr>
          <w:sz w:val="22"/>
          <w:szCs w:val="22"/>
        </w:rPr>
        <w:t>“</w:t>
      </w:r>
      <w:r w:rsidRPr="00AB2CD1">
        <w:rPr>
          <w:i/>
          <w:iCs/>
          <w:sz w:val="22"/>
          <w:szCs w:val="22"/>
        </w:rPr>
        <w:t xml:space="preserve">To test the first hypothesis, multiple regression models were fit in the population sample (i.e., 7,635 unrelated individuals of Add Health), where psychosocial environments were regressed on PGSEXT and covariates. To test the second hypothesis, multilevel regression models were </w:t>
      </w:r>
      <w:r w:rsidRPr="00AB2CD1">
        <w:rPr>
          <w:i/>
          <w:iCs/>
          <w:sz w:val="22"/>
          <w:szCs w:val="22"/>
        </w:rPr>
        <w:lastRenderedPageBreak/>
        <w:t>estimated with random intercepts for families using the family-based sample (1,589 twins/full siblings from 777 families), where psychosocial environments were regressed on PGSEXT and the covariates at both within- and between-family levels.</w:t>
      </w:r>
      <w:r w:rsidRPr="00AB2CD1">
        <w:rPr>
          <w:sz w:val="22"/>
          <w:szCs w:val="22"/>
        </w:rPr>
        <w:t>” (</w:t>
      </w:r>
      <w:r w:rsidRPr="00AB2CD1">
        <w:rPr>
          <w:sz w:val="22"/>
          <w:szCs w:val="22"/>
          <w:highlight w:val="yellow"/>
        </w:rPr>
        <w:t>paragraph xx, page xx</w:t>
      </w:r>
      <w:r w:rsidRPr="00AB2CD1">
        <w:rPr>
          <w:sz w:val="22"/>
          <w:szCs w:val="22"/>
        </w:rPr>
        <w:t>)</w:t>
      </w:r>
    </w:p>
    <w:p w14:paraId="0B22D6B7" w14:textId="15DC9225" w:rsidR="00BF181D" w:rsidRPr="00AB2CD1" w:rsidRDefault="00305E0D" w:rsidP="00EA47B7">
      <w:pPr>
        <w:spacing w:after="200"/>
        <w:rPr>
          <w:sz w:val="22"/>
          <w:szCs w:val="22"/>
        </w:rPr>
      </w:pPr>
      <w:r w:rsidRPr="00AB2CD1">
        <w:rPr>
          <w:sz w:val="22"/>
          <w:szCs w:val="22"/>
        </w:rPr>
        <w:t>Finally, o</w:t>
      </w:r>
      <w:r w:rsidR="00EA47B7" w:rsidRPr="00AB2CD1">
        <w:rPr>
          <w:sz w:val="22"/>
          <w:szCs w:val="22"/>
        </w:rPr>
        <w:t xml:space="preserve">ur analyses pertaining to each psychosocial environment have the same sample size, because we leveraged Bayesian Structural Equation Modeling to assess all psychosocial environments as correlated outcomes within the same model. </w:t>
      </w:r>
      <w:r w:rsidR="0029388E" w:rsidRPr="00AB2CD1">
        <w:rPr>
          <w:sz w:val="22"/>
          <w:szCs w:val="22"/>
        </w:rPr>
        <w:t>We believe this to be</w:t>
      </w:r>
      <w:r w:rsidR="00EA47B7" w:rsidRPr="00AB2CD1">
        <w:rPr>
          <w:sz w:val="22"/>
          <w:szCs w:val="22"/>
        </w:rPr>
        <w:t xml:space="preserve"> a </w:t>
      </w:r>
      <w:r w:rsidR="00D65118" w:rsidRPr="00AB2CD1">
        <w:rPr>
          <w:sz w:val="22"/>
          <w:szCs w:val="22"/>
        </w:rPr>
        <w:t>more optimal</w:t>
      </w:r>
      <w:r w:rsidR="00EA47B7" w:rsidRPr="00AB2CD1">
        <w:rPr>
          <w:sz w:val="22"/>
          <w:szCs w:val="22"/>
        </w:rPr>
        <w:t xml:space="preserve"> approach to analyze multiple </w:t>
      </w:r>
      <w:r w:rsidR="006E030A" w:rsidRPr="00AB2CD1">
        <w:rPr>
          <w:sz w:val="22"/>
          <w:szCs w:val="22"/>
        </w:rPr>
        <w:t>outcomes</w:t>
      </w:r>
      <w:r w:rsidR="00817046" w:rsidRPr="00AB2CD1">
        <w:rPr>
          <w:sz w:val="22"/>
          <w:szCs w:val="22"/>
        </w:rPr>
        <w:t xml:space="preserve"> due to </w:t>
      </w:r>
      <w:r w:rsidR="009F39D9" w:rsidRPr="00AB2CD1">
        <w:rPr>
          <w:sz w:val="22"/>
          <w:szCs w:val="22"/>
        </w:rPr>
        <w:t xml:space="preserve">its </w:t>
      </w:r>
      <w:r w:rsidR="00D65118" w:rsidRPr="00AB2CD1">
        <w:rPr>
          <w:sz w:val="22"/>
          <w:szCs w:val="22"/>
        </w:rPr>
        <w:t>statistical efficiency</w:t>
      </w:r>
      <w:r w:rsidR="009F39D9" w:rsidRPr="00AB2CD1">
        <w:rPr>
          <w:sz w:val="22"/>
          <w:szCs w:val="22"/>
        </w:rPr>
        <w:t xml:space="preserve"> and </w:t>
      </w:r>
      <w:r w:rsidR="00817046" w:rsidRPr="00AB2CD1">
        <w:rPr>
          <w:sz w:val="22"/>
          <w:szCs w:val="22"/>
        </w:rPr>
        <w:t>ability to use full-information across all outcomes</w:t>
      </w:r>
      <w:r w:rsidR="00D66FB3" w:rsidRPr="00AB2CD1">
        <w:rPr>
          <w:sz w:val="22"/>
          <w:szCs w:val="22"/>
        </w:rPr>
        <w:t xml:space="preserve"> </w:t>
      </w:r>
      <w:r w:rsidR="00C365A8" w:rsidRPr="00AB2CD1">
        <w:rPr>
          <w:sz w:val="22"/>
          <w:szCs w:val="22"/>
        </w:rPr>
        <w:t xml:space="preserve">to impute missing data </w:t>
      </w:r>
      <w:r w:rsidR="00D66FB3" w:rsidRPr="00AB2CD1">
        <w:rPr>
          <w:sz w:val="22"/>
          <w:szCs w:val="22"/>
        </w:rPr>
        <w:fldChar w:fldCharType="begin"/>
      </w:r>
      <w:r w:rsidR="00D66FB3" w:rsidRPr="00AB2CD1">
        <w:rPr>
          <w:sz w:val="22"/>
          <w:szCs w:val="22"/>
        </w:rPr>
        <w:instrText xml:space="preserve"> ADDIN ZOTERO_ITEM CSL_CITATION {"citationID":"HnYanTuy","properties":{"unsorted":false,"formattedCitation":"(Enders &amp; Bandalos, 2001; Graham, 2003)","plainCitation":"(Enders &amp; Bandalos, 2001; Graham, 2003)","noteIndex":0},"citationItems":[{"id":1851,"uris":["http://zotero.org/users/10101336/items/XQERVQG4"],"itemData":{"id":1851,"type":"article-journal","container-title":"Structural Equation Modeling: A Multidisciplinary Journal","DOI":"10.1207/S15328007SEM0803_5","ISSN":"1070-5511","issue":"3","page":"430-457","publisher":"Routledge","source":"tandfonline.com (Atypon)","title":"The Relative Performance of Full Information Maximum Likelihood Estimation for Missing Data in Structural Equation Models","volume":"8","author":[{"family":"Enders","given":"Craig K."},{"family":"Bandalos","given":"Deborah L."}],"issued":{"date-parts":[["2001",7]]}}},{"id":1852,"uris":["http://zotero.org/users/10101336/items/XT4GSBE3"],"itemData":{"id":1852,"type":"article-journal","container-title":"Structural Equation Modeling: A Multidisciplinary Journal","DOI":"10.1207/S15328007SEM1001_4","ISSN":"1070-5511","issue":"1","page":"80-100","publisher":"Routledge","source":"tandfonline.com (Atypon)","title":"Adding Missing-Data-Relevant Variables to FIML-Based Structural Equation Models","volume":"10","author":[{"family":"Graham","given":"John W."}],"issued":{"date-parts":[["2003",1]]}}}],"schema":"https://github.com/citation-style-language/schema/raw/master/csl-citation.json"} </w:instrText>
      </w:r>
      <w:r w:rsidR="00D66FB3" w:rsidRPr="00AB2CD1">
        <w:rPr>
          <w:sz w:val="22"/>
          <w:szCs w:val="22"/>
        </w:rPr>
        <w:fldChar w:fldCharType="separate"/>
      </w:r>
      <w:r w:rsidR="00D66FB3" w:rsidRPr="00AB2CD1">
        <w:rPr>
          <w:sz w:val="22"/>
          <w:szCs w:val="22"/>
        </w:rPr>
        <w:t>(Enders &amp; Bandalos, 2001; Graham, 2003)</w:t>
      </w:r>
      <w:r w:rsidR="00D66FB3" w:rsidRPr="00AB2CD1">
        <w:rPr>
          <w:sz w:val="22"/>
          <w:szCs w:val="22"/>
        </w:rPr>
        <w:fldChar w:fldCharType="end"/>
      </w:r>
      <w:r w:rsidR="00D65118" w:rsidRPr="00AB2CD1">
        <w:rPr>
          <w:sz w:val="22"/>
          <w:szCs w:val="22"/>
        </w:rPr>
        <w:t xml:space="preserve">. </w:t>
      </w:r>
      <w:r w:rsidR="00EA47B7" w:rsidRPr="00AB2CD1">
        <w:rPr>
          <w:sz w:val="22"/>
          <w:szCs w:val="22"/>
        </w:rPr>
        <w:t xml:space="preserve">To clarify this methodological choice, we add in our </w:t>
      </w:r>
      <w:r w:rsidR="00336151" w:rsidRPr="00AB2CD1">
        <w:rPr>
          <w:sz w:val="22"/>
          <w:szCs w:val="22"/>
        </w:rPr>
        <w:t>Methods section</w:t>
      </w:r>
      <w:r w:rsidR="00EA47B7" w:rsidRPr="00AB2CD1">
        <w:rPr>
          <w:sz w:val="22"/>
          <w:szCs w:val="22"/>
        </w:rPr>
        <w:t xml:space="preserve"> that “</w:t>
      </w:r>
      <w:r w:rsidR="00EA47B7" w:rsidRPr="00AB2CD1">
        <w:rPr>
          <w:i/>
          <w:iCs/>
          <w:sz w:val="22"/>
          <w:szCs w:val="22"/>
        </w:rPr>
        <w:t>psychosocial environments were modeled as correlated outcomes in the same Bayesian SEM</w:t>
      </w:r>
      <w:r w:rsidR="00EA47B7" w:rsidRPr="00AB2CD1">
        <w:rPr>
          <w:sz w:val="22"/>
          <w:szCs w:val="22"/>
        </w:rPr>
        <w:t>.” (</w:t>
      </w:r>
      <w:r w:rsidR="00EA47B7" w:rsidRPr="00AB2CD1">
        <w:rPr>
          <w:sz w:val="22"/>
          <w:szCs w:val="22"/>
          <w:highlight w:val="yellow"/>
        </w:rPr>
        <w:t>paragraph xx, page xx</w:t>
      </w:r>
      <w:r w:rsidR="00EA47B7" w:rsidRPr="00AB2CD1">
        <w:rPr>
          <w:sz w:val="22"/>
          <w:szCs w:val="22"/>
        </w:rPr>
        <w:t>).</w:t>
      </w:r>
      <w:r w:rsidR="00997380" w:rsidRPr="00AB2CD1">
        <w:rPr>
          <w:sz w:val="22"/>
          <w:szCs w:val="22"/>
        </w:rPr>
        <w:t xml:space="preserve"> I</w:t>
      </w:r>
      <w:r w:rsidR="00BF181D" w:rsidRPr="00AB2CD1">
        <w:rPr>
          <w:sz w:val="22"/>
          <w:szCs w:val="22"/>
        </w:rPr>
        <w:t xml:space="preserve">nstead of reporting analytic sample sizes for each outcome, we </w:t>
      </w:r>
      <w:r w:rsidR="003D209F" w:rsidRPr="00AB2CD1">
        <w:rPr>
          <w:sz w:val="22"/>
          <w:szCs w:val="22"/>
        </w:rPr>
        <w:t>now provide</w:t>
      </w:r>
      <w:r w:rsidR="00BF181D" w:rsidRPr="00AB2CD1">
        <w:rPr>
          <w:sz w:val="22"/>
          <w:szCs w:val="22"/>
        </w:rPr>
        <w:t xml:space="preserve"> detailed information regarding missingness on key study variables for the readers’ reference (see our response to Reviewer 1 Point 8). </w:t>
      </w:r>
    </w:p>
    <w:p w14:paraId="361ACB93" w14:textId="45570C72" w:rsidR="00B22C1D" w:rsidRPr="00AB2CD1" w:rsidRDefault="00B22C1D" w:rsidP="00B22C1D">
      <w:pPr>
        <w:spacing w:after="200"/>
        <w:rPr>
          <w:sz w:val="22"/>
          <w:szCs w:val="22"/>
        </w:rPr>
      </w:pPr>
      <w:r w:rsidRPr="00AB2CD1">
        <w:rPr>
          <w:sz w:val="22"/>
          <w:szCs w:val="22"/>
        </w:rPr>
        <w:t xml:space="preserve">We hope </w:t>
      </w:r>
      <w:r w:rsidR="009D0587" w:rsidRPr="00AB2CD1">
        <w:rPr>
          <w:sz w:val="22"/>
          <w:szCs w:val="22"/>
        </w:rPr>
        <w:t xml:space="preserve">our revision now clarifies sample sizes for </w:t>
      </w:r>
      <w:r w:rsidR="006A798C" w:rsidRPr="00AB2CD1">
        <w:rPr>
          <w:sz w:val="22"/>
          <w:szCs w:val="22"/>
        </w:rPr>
        <w:t>all of our models</w:t>
      </w:r>
      <w:r w:rsidRPr="00AB2CD1">
        <w:rPr>
          <w:sz w:val="22"/>
          <w:szCs w:val="22"/>
        </w:rPr>
        <w:t>.</w:t>
      </w:r>
    </w:p>
    <w:p w14:paraId="5EA07735" w14:textId="35C214F8" w:rsidR="00416591" w:rsidRPr="00AB2CD1" w:rsidRDefault="00DB445F">
      <w:pPr>
        <w:spacing w:after="200"/>
        <w:rPr>
          <w:sz w:val="22"/>
          <w:szCs w:val="22"/>
        </w:rPr>
      </w:pPr>
      <w:r w:rsidRPr="00AB2CD1">
        <w:rPr>
          <w:b/>
          <w:bCs/>
          <w:sz w:val="22"/>
          <w:szCs w:val="22"/>
        </w:rPr>
        <w:t xml:space="preserve">8. </w:t>
      </w:r>
      <w:r w:rsidR="008271AC" w:rsidRPr="00AB2CD1">
        <w:rPr>
          <w:b/>
          <w:bCs/>
          <w:sz w:val="22"/>
          <w:szCs w:val="22"/>
        </w:rPr>
        <w:t>Please clarify the extent of missingness for the primary variables and how missing data were handled in both the factor analyses and the primary models.</w:t>
      </w:r>
    </w:p>
    <w:p w14:paraId="46FA8CD8" w14:textId="06124912" w:rsidR="003135FD" w:rsidRPr="00AB2CD1" w:rsidRDefault="00A07BC8">
      <w:pPr>
        <w:spacing w:after="200"/>
        <w:rPr>
          <w:sz w:val="22"/>
          <w:szCs w:val="22"/>
        </w:rPr>
      </w:pPr>
      <w:r w:rsidRPr="00AB2CD1">
        <w:rPr>
          <w:sz w:val="22"/>
          <w:szCs w:val="22"/>
        </w:rPr>
        <w:t xml:space="preserve">Missing data </w:t>
      </w:r>
      <w:r w:rsidR="00DD76EC" w:rsidRPr="00AB2CD1">
        <w:rPr>
          <w:sz w:val="22"/>
          <w:szCs w:val="22"/>
        </w:rPr>
        <w:t>processing is an</w:t>
      </w:r>
      <w:r w:rsidRPr="00AB2CD1">
        <w:rPr>
          <w:sz w:val="22"/>
          <w:szCs w:val="22"/>
        </w:rPr>
        <w:t xml:space="preserve"> important analytic </w:t>
      </w:r>
      <w:r w:rsidR="00DD76EC" w:rsidRPr="00AB2CD1">
        <w:rPr>
          <w:sz w:val="22"/>
          <w:szCs w:val="22"/>
        </w:rPr>
        <w:t>issue</w:t>
      </w:r>
      <w:r w:rsidRPr="00AB2CD1">
        <w:rPr>
          <w:sz w:val="22"/>
          <w:szCs w:val="22"/>
        </w:rPr>
        <w:t xml:space="preserve"> that we regret</w:t>
      </w:r>
      <w:r w:rsidR="004B5FC9" w:rsidRPr="00AB2CD1">
        <w:rPr>
          <w:sz w:val="22"/>
          <w:szCs w:val="22"/>
        </w:rPr>
        <w:t xml:space="preserve"> not </w:t>
      </w:r>
      <w:r w:rsidRPr="00AB2CD1">
        <w:rPr>
          <w:sz w:val="22"/>
          <w:szCs w:val="22"/>
        </w:rPr>
        <w:t xml:space="preserve">having </w:t>
      </w:r>
      <w:r w:rsidR="004B5FC9" w:rsidRPr="00AB2CD1">
        <w:rPr>
          <w:sz w:val="22"/>
          <w:szCs w:val="22"/>
        </w:rPr>
        <w:t>discussed in the manuscript</w:t>
      </w:r>
      <w:r w:rsidR="003135FD" w:rsidRPr="00AB2CD1">
        <w:rPr>
          <w:sz w:val="22"/>
          <w:szCs w:val="22"/>
        </w:rPr>
        <w:t xml:space="preserve">. </w:t>
      </w:r>
      <w:r w:rsidRPr="00AB2CD1">
        <w:rPr>
          <w:sz w:val="22"/>
          <w:szCs w:val="22"/>
        </w:rPr>
        <w:t>In our revision, we provide details on missing data patterns and our analytic decisions to handle missing data for both factor analyses and primary models.</w:t>
      </w:r>
    </w:p>
    <w:p w14:paraId="16CFCCBF" w14:textId="21F7728C" w:rsidR="004B5FC9" w:rsidRPr="00AB2CD1" w:rsidRDefault="004B5FC9">
      <w:pPr>
        <w:spacing w:after="200"/>
        <w:rPr>
          <w:sz w:val="22"/>
          <w:szCs w:val="22"/>
        </w:rPr>
      </w:pPr>
      <w:r w:rsidRPr="00AB2CD1">
        <w:rPr>
          <w:sz w:val="22"/>
          <w:szCs w:val="22"/>
        </w:rPr>
        <w:t xml:space="preserve">With respect to our </w:t>
      </w:r>
      <w:r w:rsidR="00AB2CD1" w:rsidRPr="00AB2CD1">
        <w:rPr>
          <w:sz w:val="22"/>
          <w:szCs w:val="22"/>
        </w:rPr>
        <w:t>CFA</w:t>
      </w:r>
      <w:r w:rsidRPr="00AB2CD1">
        <w:rPr>
          <w:sz w:val="22"/>
          <w:szCs w:val="22"/>
        </w:rPr>
        <w:t xml:space="preserve"> models,</w:t>
      </w:r>
      <w:r w:rsidR="00D25159" w:rsidRPr="00AB2CD1">
        <w:rPr>
          <w:sz w:val="22"/>
          <w:szCs w:val="22"/>
        </w:rPr>
        <w:t xml:space="preserve"> we </w:t>
      </w:r>
      <w:r w:rsidR="00AB2CD1" w:rsidRPr="00AB2CD1">
        <w:rPr>
          <w:sz w:val="22"/>
          <w:szCs w:val="22"/>
        </w:rPr>
        <w:t>now report the</w:t>
      </w:r>
      <w:r w:rsidR="00D25159" w:rsidRPr="00AB2CD1">
        <w:rPr>
          <w:sz w:val="22"/>
          <w:szCs w:val="22"/>
        </w:rPr>
        <w:t xml:space="preserve"> distribution of number of missing items for each model in Supplemental Tables 1 - 4. </w:t>
      </w:r>
      <w:r w:rsidRPr="00AB2CD1">
        <w:rPr>
          <w:sz w:val="22"/>
          <w:szCs w:val="22"/>
        </w:rPr>
        <w:t>We also clarif</w:t>
      </w:r>
      <w:r w:rsidR="00EA47B7" w:rsidRPr="00AB2CD1">
        <w:rPr>
          <w:sz w:val="22"/>
          <w:szCs w:val="22"/>
        </w:rPr>
        <w:t>y that “CFA models were estimated for the entire genotyped sample using the WLSMV estimator”, and that “</w:t>
      </w:r>
      <w:r w:rsidR="00217917" w:rsidRPr="00AB2CD1">
        <w:rPr>
          <w:sz w:val="22"/>
          <w:szCs w:val="22"/>
        </w:rPr>
        <w:t>i</w:t>
      </w:r>
      <w:r w:rsidR="00EA47B7" w:rsidRPr="008D778C">
        <w:rPr>
          <w:i/>
          <w:iCs/>
          <w:sz w:val="22"/>
          <w:szCs w:val="22"/>
        </w:rPr>
        <w:t>tem-level missing data were handled by pairwise deletion</w:t>
      </w:r>
      <w:r w:rsidR="00EA47B7" w:rsidRPr="00AB2CD1">
        <w:rPr>
          <w:sz w:val="22"/>
          <w:szCs w:val="22"/>
        </w:rPr>
        <w:t>” (</w:t>
      </w:r>
      <w:r w:rsidR="00EA47B7" w:rsidRPr="00AB2CD1">
        <w:rPr>
          <w:sz w:val="22"/>
          <w:szCs w:val="22"/>
          <w:highlight w:val="yellow"/>
        </w:rPr>
        <w:t>paragraph xx, page xx</w:t>
      </w:r>
      <w:r w:rsidR="00EA47B7" w:rsidRPr="00AB2CD1">
        <w:rPr>
          <w:sz w:val="22"/>
          <w:szCs w:val="22"/>
        </w:rPr>
        <w:t>)</w:t>
      </w:r>
      <w:r w:rsidRPr="00AB2CD1">
        <w:rPr>
          <w:sz w:val="22"/>
          <w:szCs w:val="22"/>
        </w:rPr>
        <w:t xml:space="preserve">, which is the default in </w:t>
      </w:r>
      <w:proofErr w:type="spellStart"/>
      <w:r w:rsidRPr="00AB2CD1">
        <w:rPr>
          <w:sz w:val="22"/>
          <w:szCs w:val="22"/>
        </w:rPr>
        <w:t>Mplus</w:t>
      </w:r>
      <w:proofErr w:type="spellEnd"/>
      <w:r w:rsidRPr="00AB2CD1">
        <w:rPr>
          <w:sz w:val="22"/>
          <w:szCs w:val="22"/>
        </w:rPr>
        <w:t xml:space="preserve">. We </w:t>
      </w:r>
      <w:r w:rsidR="00406EE1" w:rsidRPr="00AB2CD1">
        <w:rPr>
          <w:sz w:val="22"/>
          <w:szCs w:val="22"/>
        </w:rPr>
        <w:t>decided to use pairwise deletion at the item-level for several reasons. First, item-level missing</w:t>
      </w:r>
      <w:r w:rsidR="00424878" w:rsidRPr="00AB2CD1">
        <w:rPr>
          <w:sz w:val="22"/>
          <w:szCs w:val="22"/>
        </w:rPr>
        <w:t xml:space="preserve"> data</w:t>
      </w:r>
      <w:r w:rsidR="00406EE1" w:rsidRPr="00AB2CD1">
        <w:rPr>
          <w:sz w:val="22"/>
          <w:szCs w:val="22"/>
        </w:rPr>
        <w:t xml:space="preserve"> </w:t>
      </w:r>
      <w:r w:rsidR="00424878" w:rsidRPr="00AB2CD1">
        <w:rPr>
          <w:sz w:val="22"/>
          <w:szCs w:val="22"/>
        </w:rPr>
        <w:t>are</w:t>
      </w:r>
      <w:r w:rsidR="00406EE1" w:rsidRPr="00AB2CD1">
        <w:rPr>
          <w:sz w:val="22"/>
          <w:szCs w:val="22"/>
        </w:rPr>
        <w:t xml:space="preserve"> rare </w:t>
      </w:r>
      <w:r w:rsidR="00920636" w:rsidRPr="00AB2CD1">
        <w:rPr>
          <w:sz w:val="22"/>
          <w:szCs w:val="22"/>
        </w:rPr>
        <w:t>for</w:t>
      </w:r>
      <w:r w:rsidR="00EA47B7" w:rsidRPr="00AB2CD1">
        <w:rPr>
          <w:sz w:val="22"/>
          <w:szCs w:val="22"/>
        </w:rPr>
        <w:t xml:space="preserve"> certain factor models</w:t>
      </w:r>
      <w:r w:rsidR="00424878" w:rsidRPr="00AB2CD1">
        <w:rPr>
          <w:sz w:val="22"/>
          <w:szCs w:val="22"/>
        </w:rPr>
        <w:t xml:space="preserve"> </w:t>
      </w:r>
      <w:r w:rsidR="00C24496" w:rsidRPr="00AB2CD1">
        <w:rPr>
          <w:sz w:val="22"/>
          <w:szCs w:val="22"/>
        </w:rPr>
        <w:t>such</w:t>
      </w:r>
      <w:r w:rsidR="008D023C" w:rsidRPr="00AB2CD1">
        <w:rPr>
          <w:sz w:val="22"/>
          <w:szCs w:val="22"/>
        </w:rPr>
        <w:t xml:space="preserve"> </w:t>
      </w:r>
      <w:r w:rsidR="00424878" w:rsidRPr="00AB2CD1">
        <w:rPr>
          <w:sz w:val="22"/>
          <w:szCs w:val="22"/>
        </w:rPr>
        <w:t xml:space="preserve">that they are not believed to substantially influence the results of downstream analyses </w:t>
      </w:r>
      <w:r w:rsidR="00424878" w:rsidRPr="00AB2CD1">
        <w:rPr>
          <w:sz w:val="22"/>
          <w:szCs w:val="22"/>
        </w:rPr>
        <w:fldChar w:fldCharType="begin"/>
      </w:r>
      <w:r w:rsidR="00424878" w:rsidRPr="00AB2CD1">
        <w:rPr>
          <w:sz w:val="22"/>
          <w:szCs w:val="22"/>
        </w:rPr>
        <w:instrText xml:space="preserve"> ADDIN ZOTERO_ITEM CSL_CITATION {"citationID":"yxudfXF2","properties":{"unsorted":false,"formattedCitation":"(Parent, 2013)","plainCitation":"(Parent, 2013)","noteIndex":0},"citationItems":[{"id":1542,"uris":["http://zotero.org/users/10101336/items/ZLPUCII3"],"itemData":{"id":1542,"type":"article-journal","abstract":"The topic of missing data has been receiving increasing attention, with calls to apply advanced methods of handling missingness to counseling psychology research. The present study sought to assess whether advanced methods of handling item-level missing data performed equivalently to simpler methods in designs similar to those counseling psychologists typically engage in. Results of an initial preliminary analysis, an analysis using real-world data, and a series of simulation studies were used in the present investigation. Results indicated that available case analysis, mean substitution, and multiple imputation had similar results across low levels of missing data, though in data with higher levels of missing data and other problems (e.g., small sample size or scales with weak internal reliability) mean substitution produced inflation of correlation coefficients among items. The present results support the use of available case analysis when dealing with low-level item-level missingness. (PsycInfo Database Record (c) 2025 APA, all rights reserved)","container-title":"The Counseling Psychologist","DOI":"10.1177/0011000012445176","ISSN":"1552-3861","issue":"4","note":"publisher-place: US","page":"568-600","publisher":"Sage Publications","source":"APA PsycNet","title":"Handling item-level missing data: Simpler is just as good","title-short":"Handling item-level missing data","volume":"41","author":[{"family":"Parent","given":"Mike C."}],"issued":{"date-parts":[["2013"]]}}}],"schema":"https://github.com/citation-style-language/schema/raw/master/csl-citation.json"} </w:instrText>
      </w:r>
      <w:r w:rsidR="00424878" w:rsidRPr="00AB2CD1">
        <w:rPr>
          <w:sz w:val="22"/>
          <w:szCs w:val="22"/>
        </w:rPr>
        <w:fldChar w:fldCharType="separate"/>
      </w:r>
      <w:r w:rsidR="00424878" w:rsidRPr="00AB2CD1">
        <w:rPr>
          <w:sz w:val="22"/>
          <w:szCs w:val="22"/>
        </w:rPr>
        <w:t>(Parent, 2013)</w:t>
      </w:r>
      <w:r w:rsidR="00424878" w:rsidRPr="00AB2CD1">
        <w:rPr>
          <w:sz w:val="22"/>
          <w:szCs w:val="22"/>
        </w:rPr>
        <w:fldChar w:fldCharType="end"/>
      </w:r>
      <w:r w:rsidR="00406EE1" w:rsidRPr="00AB2CD1">
        <w:rPr>
          <w:sz w:val="22"/>
          <w:szCs w:val="22"/>
        </w:rPr>
        <w:t xml:space="preserve">. For example, </w:t>
      </w:r>
      <w:r w:rsidR="008D023C" w:rsidRPr="00AB2CD1">
        <w:rPr>
          <w:sz w:val="22"/>
          <w:szCs w:val="22"/>
        </w:rPr>
        <w:t>only 3</w:t>
      </w:r>
      <w:r w:rsidR="00406EE1" w:rsidRPr="00AB2CD1">
        <w:rPr>
          <w:sz w:val="22"/>
          <w:szCs w:val="22"/>
        </w:rPr>
        <w:t>% of the participants had missing</w:t>
      </w:r>
      <w:r w:rsidR="007C298D" w:rsidRPr="00AB2CD1">
        <w:rPr>
          <w:sz w:val="22"/>
          <w:szCs w:val="22"/>
        </w:rPr>
        <w:t xml:space="preserve"> items</w:t>
      </w:r>
      <w:r w:rsidR="00406EE1" w:rsidRPr="00AB2CD1">
        <w:rPr>
          <w:sz w:val="22"/>
          <w:szCs w:val="22"/>
        </w:rPr>
        <w:t xml:space="preserve"> on delinquent peer affiliation and school connectedness. </w:t>
      </w:r>
      <w:r w:rsidR="00EA47B7" w:rsidRPr="00AB2CD1">
        <w:rPr>
          <w:sz w:val="22"/>
          <w:szCs w:val="22"/>
        </w:rPr>
        <w:t xml:space="preserve">Second, </w:t>
      </w:r>
      <w:r w:rsidR="00955E0F" w:rsidRPr="00AB2CD1">
        <w:rPr>
          <w:sz w:val="22"/>
          <w:szCs w:val="22"/>
        </w:rPr>
        <w:t xml:space="preserve">in other factor models, </w:t>
      </w:r>
      <w:r w:rsidR="00731702" w:rsidRPr="00AB2CD1">
        <w:rPr>
          <w:sz w:val="22"/>
          <w:szCs w:val="22"/>
        </w:rPr>
        <w:t>missing data are</w:t>
      </w:r>
      <w:r w:rsidR="00EA47B7" w:rsidRPr="00AB2CD1">
        <w:rPr>
          <w:sz w:val="22"/>
          <w:szCs w:val="22"/>
        </w:rPr>
        <w:t xml:space="preserve"> </w:t>
      </w:r>
      <w:r w:rsidR="00C33570" w:rsidRPr="00AB2CD1">
        <w:rPr>
          <w:sz w:val="22"/>
          <w:szCs w:val="22"/>
        </w:rPr>
        <w:t xml:space="preserve">frequently </w:t>
      </w:r>
      <w:r w:rsidR="00EA47B7" w:rsidRPr="00AB2CD1">
        <w:rPr>
          <w:sz w:val="22"/>
          <w:szCs w:val="22"/>
        </w:rPr>
        <w:t>missing</w:t>
      </w:r>
      <w:r w:rsidR="006F74E3" w:rsidRPr="00AB2CD1">
        <w:rPr>
          <w:sz w:val="22"/>
          <w:szCs w:val="22"/>
        </w:rPr>
        <w:t>-</w:t>
      </w:r>
      <w:r w:rsidR="00EA47B7" w:rsidRPr="00AB2CD1">
        <w:rPr>
          <w:sz w:val="22"/>
          <w:szCs w:val="22"/>
        </w:rPr>
        <w:t>by</w:t>
      </w:r>
      <w:r w:rsidR="006F74E3" w:rsidRPr="00AB2CD1">
        <w:rPr>
          <w:sz w:val="22"/>
          <w:szCs w:val="22"/>
        </w:rPr>
        <w:t>-</w:t>
      </w:r>
      <w:r w:rsidR="00EA47B7" w:rsidRPr="00AB2CD1">
        <w:rPr>
          <w:sz w:val="22"/>
          <w:szCs w:val="22"/>
        </w:rPr>
        <w:t>design</w:t>
      </w:r>
      <w:r w:rsidR="002225B7" w:rsidRPr="00AB2CD1">
        <w:rPr>
          <w:sz w:val="22"/>
          <w:szCs w:val="22"/>
        </w:rPr>
        <w:t xml:space="preserve"> and therefore would not </w:t>
      </w:r>
      <w:r w:rsidR="00C33570" w:rsidRPr="00AB2CD1">
        <w:rPr>
          <w:sz w:val="22"/>
          <w:szCs w:val="22"/>
        </w:rPr>
        <w:t xml:space="preserve">contribute to estimation </w:t>
      </w:r>
      <w:r w:rsidR="002225B7" w:rsidRPr="00AB2CD1">
        <w:rPr>
          <w:sz w:val="22"/>
          <w:szCs w:val="22"/>
        </w:rPr>
        <w:t>bias</w:t>
      </w:r>
      <w:r w:rsidR="00C708ED" w:rsidRPr="00AB2CD1">
        <w:rPr>
          <w:sz w:val="22"/>
          <w:szCs w:val="22"/>
        </w:rPr>
        <w:t xml:space="preserve"> under pairwise deletion</w:t>
      </w:r>
      <w:r w:rsidR="00EA47B7" w:rsidRPr="00AB2CD1">
        <w:rPr>
          <w:sz w:val="22"/>
          <w:szCs w:val="22"/>
        </w:rPr>
        <w:t xml:space="preserve">. For example, </w:t>
      </w:r>
      <w:r w:rsidR="0003394F" w:rsidRPr="00AB2CD1">
        <w:rPr>
          <w:sz w:val="22"/>
          <w:szCs w:val="22"/>
        </w:rPr>
        <w:t>29% of the participants had item-level missingness on child-reported paternal relationship because they d</w:t>
      </w:r>
      <w:r w:rsidR="00CA3366">
        <w:rPr>
          <w:sz w:val="22"/>
          <w:szCs w:val="22"/>
        </w:rPr>
        <w:t>id</w:t>
      </w:r>
      <w:r w:rsidR="0003394F" w:rsidRPr="00AB2CD1">
        <w:rPr>
          <w:sz w:val="22"/>
          <w:szCs w:val="22"/>
        </w:rPr>
        <w:t xml:space="preserve"> not live with a father</w:t>
      </w:r>
      <w:r w:rsidR="003B3D34" w:rsidRPr="00AB2CD1">
        <w:rPr>
          <w:sz w:val="22"/>
          <w:szCs w:val="22"/>
        </w:rPr>
        <w:t>-figure</w:t>
      </w:r>
      <w:r w:rsidR="0003394F" w:rsidRPr="00AB2CD1">
        <w:rPr>
          <w:sz w:val="22"/>
          <w:szCs w:val="22"/>
        </w:rPr>
        <w:t>.</w:t>
      </w:r>
      <w:r w:rsidR="00AB736E" w:rsidRPr="00AB2CD1">
        <w:rPr>
          <w:sz w:val="22"/>
          <w:szCs w:val="22"/>
        </w:rPr>
        <w:t xml:space="preserve"> Finally, individuals who have missing data on one item is likely to have missing data on </w:t>
      </w:r>
      <w:r w:rsidR="00290B57" w:rsidRPr="00AB2CD1">
        <w:rPr>
          <w:sz w:val="22"/>
          <w:szCs w:val="22"/>
        </w:rPr>
        <w:t xml:space="preserve">other </w:t>
      </w:r>
      <w:r w:rsidR="00AB736E" w:rsidRPr="00AB2CD1">
        <w:rPr>
          <w:sz w:val="22"/>
          <w:szCs w:val="22"/>
        </w:rPr>
        <w:t>all items, leaving no room for maximum likelihood correction or multiple imputation. For example, among the 588 individuals who had any item-level missing data on child-report</w:t>
      </w:r>
      <w:r w:rsidR="00530C29">
        <w:rPr>
          <w:sz w:val="22"/>
          <w:szCs w:val="22"/>
        </w:rPr>
        <w:t>ed</w:t>
      </w:r>
      <w:r w:rsidR="00AB736E" w:rsidRPr="00AB2CD1">
        <w:rPr>
          <w:sz w:val="22"/>
          <w:szCs w:val="22"/>
        </w:rPr>
        <w:t xml:space="preserve"> maternal relationship, 94% had missing data across all items. </w:t>
      </w:r>
    </w:p>
    <w:p w14:paraId="4BC13A88" w14:textId="22614F3D" w:rsidR="00B23A2F" w:rsidRPr="00AB2CD1" w:rsidRDefault="00F56423">
      <w:pPr>
        <w:spacing w:after="200"/>
        <w:rPr>
          <w:sz w:val="22"/>
          <w:szCs w:val="22"/>
        </w:rPr>
      </w:pPr>
      <w:r w:rsidRPr="00AB2CD1">
        <w:rPr>
          <w:sz w:val="22"/>
          <w:szCs w:val="22"/>
        </w:rPr>
        <w:t xml:space="preserve">Regarding </w:t>
      </w:r>
      <w:r w:rsidR="00052868" w:rsidRPr="00AB2CD1">
        <w:rPr>
          <w:sz w:val="22"/>
          <w:szCs w:val="22"/>
        </w:rPr>
        <w:t xml:space="preserve">variable-level </w:t>
      </w:r>
      <w:r w:rsidRPr="00AB2CD1">
        <w:rPr>
          <w:sz w:val="22"/>
          <w:szCs w:val="22"/>
        </w:rPr>
        <w:t xml:space="preserve">missingness in our primary </w:t>
      </w:r>
      <w:r w:rsidR="00AD473B" w:rsidRPr="00AB2CD1">
        <w:rPr>
          <w:sz w:val="22"/>
          <w:szCs w:val="22"/>
        </w:rPr>
        <w:t>models</w:t>
      </w:r>
      <w:r w:rsidRPr="00AB2CD1">
        <w:rPr>
          <w:sz w:val="22"/>
          <w:szCs w:val="22"/>
        </w:rPr>
        <w:t xml:space="preserve"> (i.e., Bayesian SEM), we </w:t>
      </w:r>
      <w:r w:rsidR="00530C29">
        <w:rPr>
          <w:sz w:val="22"/>
          <w:szCs w:val="22"/>
        </w:rPr>
        <w:t xml:space="preserve">now </w:t>
      </w:r>
      <w:r w:rsidR="00AD473B" w:rsidRPr="00AB2CD1">
        <w:rPr>
          <w:sz w:val="22"/>
          <w:szCs w:val="22"/>
        </w:rPr>
        <w:t>report</w:t>
      </w:r>
      <w:r w:rsidRPr="00AB2CD1">
        <w:rPr>
          <w:sz w:val="22"/>
          <w:szCs w:val="22"/>
        </w:rPr>
        <w:t xml:space="preserve"> the </w:t>
      </w:r>
      <w:r w:rsidR="00CE766D" w:rsidRPr="00AB2CD1">
        <w:rPr>
          <w:sz w:val="22"/>
          <w:szCs w:val="22"/>
        </w:rPr>
        <w:t>number</w:t>
      </w:r>
      <w:r w:rsidRPr="00AB2CD1">
        <w:rPr>
          <w:sz w:val="22"/>
          <w:szCs w:val="22"/>
        </w:rPr>
        <w:t xml:space="preserve"> of missing cases</w:t>
      </w:r>
      <w:r w:rsidR="002F4104" w:rsidRPr="00AB2CD1">
        <w:rPr>
          <w:sz w:val="22"/>
          <w:szCs w:val="22"/>
        </w:rPr>
        <w:t xml:space="preserve"> and</w:t>
      </w:r>
      <w:r w:rsidRPr="00AB2CD1">
        <w:rPr>
          <w:sz w:val="22"/>
          <w:szCs w:val="22"/>
        </w:rPr>
        <w:t xml:space="preserve"> percentage of non-missing cases</w:t>
      </w:r>
      <w:r w:rsidR="00497A3E">
        <w:rPr>
          <w:sz w:val="22"/>
          <w:szCs w:val="22"/>
        </w:rPr>
        <w:t xml:space="preserve"> for each variable</w:t>
      </w:r>
      <w:r w:rsidRPr="00AB2CD1">
        <w:rPr>
          <w:sz w:val="22"/>
          <w:szCs w:val="22"/>
        </w:rPr>
        <w:t xml:space="preserve"> in Supplemental Table 7.</w:t>
      </w:r>
      <w:r w:rsidR="00052868" w:rsidRPr="00AB2CD1">
        <w:rPr>
          <w:sz w:val="22"/>
          <w:szCs w:val="22"/>
        </w:rPr>
        <w:t xml:space="preserve"> We also show </w:t>
      </w:r>
      <w:r w:rsidR="006E04DE" w:rsidRPr="00AB2CD1">
        <w:rPr>
          <w:sz w:val="22"/>
          <w:szCs w:val="22"/>
        </w:rPr>
        <w:t>in the same table that</w:t>
      </w:r>
      <w:r w:rsidR="00052868" w:rsidRPr="00AB2CD1">
        <w:rPr>
          <w:sz w:val="22"/>
          <w:szCs w:val="22"/>
        </w:rPr>
        <w:t xml:space="preserve"> missingness </w:t>
      </w:r>
      <w:r w:rsidR="006E04DE" w:rsidRPr="00AB2CD1">
        <w:rPr>
          <w:sz w:val="22"/>
          <w:szCs w:val="22"/>
        </w:rPr>
        <w:t xml:space="preserve">on one variable is often associated with </w:t>
      </w:r>
      <w:r w:rsidR="00052868" w:rsidRPr="00AB2CD1">
        <w:rPr>
          <w:sz w:val="22"/>
          <w:szCs w:val="22"/>
        </w:rPr>
        <w:t>values on other key study variables</w:t>
      </w:r>
      <w:r w:rsidR="006E04DE" w:rsidRPr="00AB2CD1">
        <w:rPr>
          <w:sz w:val="22"/>
          <w:szCs w:val="22"/>
        </w:rPr>
        <w:t>, making these variables appropriate missing data covariates</w:t>
      </w:r>
      <w:r w:rsidR="00052868" w:rsidRPr="00AB2CD1">
        <w:rPr>
          <w:sz w:val="22"/>
          <w:szCs w:val="22"/>
        </w:rPr>
        <w:t xml:space="preserve">. </w:t>
      </w:r>
      <w:r w:rsidR="006E04DE" w:rsidRPr="00AB2CD1">
        <w:rPr>
          <w:sz w:val="22"/>
          <w:szCs w:val="22"/>
        </w:rPr>
        <w:t xml:space="preserve">We therefore we assume </w:t>
      </w:r>
      <w:r w:rsidR="006B2E7C" w:rsidRPr="00AB2CD1">
        <w:rPr>
          <w:sz w:val="22"/>
          <w:szCs w:val="22"/>
        </w:rPr>
        <w:t>variable-level missingness in our data</w:t>
      </w:r>
      <w:r w:rsidR="006E04DE" w:rsidRPr="00AB2CD1">
        <w:rPr>
          <w:sz w:val="22"/>
          <w:szCs w:val="22"/>
        </w:rPr>
        <w:t xml:space="preserve"> to be Missing-At-Random and </w:t>
      </w:r>
      <w:r w:rsidR="008168AA" w:rsidRPr="00AB2CD1">
        <w:rPr>
          <w:sz w:val="22"/>
          <w:szCs w:val="22"/>
        </w:rPr>
        <w:t>accounted for missing data using</w:t>
      </w:r>
      <w:r w:rsidR="009A1A18">
        <w:rPr>
          <w:sz w:val="22"/>
          <w:szCs w:val="22"/>
        </w:rPr>
        <w:t xml:space="preserve"> Bayesian</w:t>
      </w:r>
      <w:r w:rsidR="008168AA" w:rsidRPr="00AB2CD1">
        <w:rPr>
          <w:sz w:val="22"/>
          <w:szCs w:val="22"/>
        </w:rPr>
        <w:t xml:space="preserve"> </w:t>
      </w:r>
      <w:r w:rsidR="009D004F" w:rsidRPr="00AB2CD1">
        <w:rPr>
          <w:sz w:val="22"/>
          <w:szCs w:val="22"/>
        </w:rPr>
        <w:t>data augmentation</w:t>
      </w:r>
      <w:r w:rsidR="006F151D" w:rsidRPr="00AB2CD1">
        <w:rPr>
          <w:sz w:val="22"/>
          <w:szCs w:val="22"/>
        </w:rPr>
        <w:t xml:space="preserve"> </w:t>
      </w:r>
      <w:r w:rsidR="006F151D" w:rsidRPr="00AB2CD1">
        <w:rPr>
          <w:sz w:val="22"/>
          <w:szCs w:val="22"/>
        </w:rPr>
        <w:fldChar w:fldCharType="begin"/>
      </w:r>
      <w:r w:rsidR="008E2376" w:rsidRPr="00AB2CD1">
        <w:rPr>
          <w:sz w:val="22"/>
          <w:szCs w:val="22"/>
        </w:rPr>
        <w:instrText xml:space="preserve"> ADDIN ZOTERO_ITEM CSL_CITATION {"citationID":"Cx7T8gFH","properties":{"unsorted":false,"formattedCitation":"(Enders, 2022; Muth\\uc0\\u233{}n &amp; Asparouhov, 2012)","plainCitation":"(Enders, 2022; Muthén &amp; Asparouhov, 2012)","noteIndex":0},"citationItems":[{"id":1855,"uris":["http://zotero.org/users/10101336/items/YNDHGTIM"],"itemData":{"id":1855,"type":"book","abstract":"The most user-friendly and authoritative resource on missing data has been completely revised to make room for the latest developments that make handling missing data more effective. The second edition includes new methods based on factored regressions, newer model-based imputation strategies, and innovations in Bayesian analysis. State-of-the-art technical literature on missing data is translated into accessible guidelines for applied researchers and graduate students. The second edition takes an even, three-pronged approach to maximum likelihood estimation (MLE), Bayesian estimation as an alternative to MLE, and multiple imputation. Consistently organized chapters explain the rationale and procedural details for each technique and illustrate the analyses with engaging worked-through examples on such topics as young adult smoking, employee turnover, and chronic pain. The companion website (www.appliedmissingdata.com) includes data sets and analysis examples from the book, up-to-date software information, and other resources.   New to This Edition *Expanded coverage of Bayesian estimation, including a new chapter on incomplete categorical variables. *New chapters on factored regressions, model-based imputation strategies, multilevel missing data-handling methods, missing not at random analyses, and other timely topics. *Presents cutting-edge methods developed since the 2010 first edition; includes dozens of new data analysis examples. *Most of the book is entirely new.","ISBN":"978-1-4625-4999-3","language":"en","note":"Google-Books-ID: uHt4EAAAQBAJ","number-of-pages":"564","publisher":"Guilford Publications","source":"Google Books","title":"Applied Missing Data Analysis","author":[{"family":"Enders","given":"Craig K."}],"issued":{"date-parts":[["2022",7,1]]}}},{"id":1853,"uris":["http://zotero.org/users/10101336/items/FLUMJ78M"],"itemData":{"id":1853,"type":"article-journal","abstract":"This article proposes a new approach to factor analysis and structural equation modeling using Bayesian analysis. The new approach replaces parameter specifications of exact zeros with approximate zeros based on informative, small-variance priors. It is argued that this produces an analysis that better reflects substantive theories. The proposed Bayesian approach is particularly beneficial in applications where parameters are added to a conventional model such that a nonidentified model is obtained if maximum-likelihood estimation is applied. This approach is useful for measurement aspects of latent variable modeling, such as with confirmatory factor analysis, and the measurement part of structural equation modeling. Two application areas are studied, cross-loadings and residual correlations in confirmatory factor analysis. An example using a full structural equation model is also presented, showing an efficient way to find model misspecification. The approach encompasses 3 elements: model testing using posterior predictive checking, model estimation, and model modification. Monte Carlo simulations and real data are analyzed using Mplus. The real-data analyses use data from Holzinger and Swineford's (1939) classic mental abilities study, Big Five personality factor data from a British survey, and science achievement data from the National Educational Longitudinal Study of 1988. (PsycInfo Database Record (c) 2025 APA, all rights reserved)","container-title":"Psychological Methods","DOI":"10.1037/a0026802","ISSN":"1939-1463","issue":"3","page":"313-335","publisher":"American Psychological Association","publisher-place":"US","source":"APA PsycNet","title":"Bayesian structural equation modeling: A more flexible representation of substantive theory","title-short":"Bayesian structural equation modeling","volume":"17","author":[{"family":"Muthén","given":"Bengt"},{"family":"Asparouhov","given":"Tihomir"}],"issued":{"date-parts":[["2012"]]}}}],"schema":"https://github.com/citation-style-language/schema/raw/master/csl-citation.json"} </w:instrText>
      </w:r>
      <w:r w:rsidR="006F151D" w:rsidRPr="00AB2CD1">
        <w:rPr>
          <w:sz w:val="22"/>
          <w:szCs w:val="22"/>
        </w:rPr>
        <w:fldChar w:fldCharType="separate"/>
      </w:r>
      <w:r w:rsidR="008E2376" w:rsidRPr="00AB2CD1">
        <w:rPr>
          <w:sz w:val="22"/>
          <w:szCs w:val="22"/>
        </w:rPr>
        <w:t>(Enders, 2022; Muthén &amp; Asparouhov, 2012)</w:t>
      </w:r>
      <w:r w:rsidR="006F151D" w:rsidRPr="00AB2CD1">
        <w:rPr>
          <w:sz w:val="22"/>
          <w:szCs w:val="22"/>
        </w:rPr>
        <w:fldChar w:fldCharType="end"/>
      </w:r>
      <w:r w:rsidR="008168AA" w:rsidRPr="00AB2CD1">
        <w:rPr>
          <w:sz w:val="22"/>
          <w:szCs w:val="22"/>
        </w:rPr>
        <w:t xml:space="preserve">. </w:t>
      </w:r>
      <w:r w:rsidR="00C71FEA" w:rsidRPr="00AB2CD1">
        <w:rPr>
          <w:sz w:val="22"/>
          <w:szCs w:val="22"/>
        </w:rPr>
        <w:t xml:space="preserve">Briefly, </w:t>
      </w:r>
      <w:r w:rsidR="00C47E74" w:rsidRPr="00AB2CD1">
        <w:rPr>
          <w:sz w:val="22"/>
          <w:szCs w:val="22"/>
        </w:rPr>
        <w:t>i</w:t>
      </w:r>
      <w:r w:rsidR="00303E4B" w:rsidRPr="00AB2CD1">
        <w:rPr>
          <w:sz w:val="22"/>
          <w:szCs w:val="22"/>
        </w:rPr>
        <w:t xml:space="preserve">n data augmentation, </w:t>
      </w:r>
      <w:r w:rsidR="00C71FEA" w:rsidRPr="00AB2CD1">
        <w:rPr>
          <w:sz w:val="22"/>
          <w:szCs w:val="22"/>
        </w:rPr>
        <w:t>missing values are</w:t>
      </w:r>
      <w:r w:rsidR="00247CF2" w:rsidRPr="00AB2CD1">
        <w:rPr>
          <w:sz w:val="22"/>
          <w:szCs w:val="22"/>
        </w:rPr>
        <w:t xml:space="preserve"> neither deleted nor filled in through a separate data preprocessing step.</w:t>
      </w:r>
      <w:r w:rsidR="00C71FEA" w:rsidRPr="00AB2CD1">
        <w:rPr>
          <w:sz w:val="22"/>
          <w:szCs w:val="22"/>
        </w:rPr>
        <w:t xml:space="preserve"> </w:t>
      </w:r>
      <w:r w:rsidR="00320175" w:rsidRPr="00AB2CD1">
        <w:rPr>
          <w:sz w:val="22"/>
          <w:szCs w:val="22"/>
        </w:rPr>
        <w:t xml:space="preserve">Instead, </w:t>
      </w:r>
      <w:r w:rsidR="00274B26" w:rsidRPr="00AB2CD1">
        <w:rPr>
          <w:sz w:val="22"/>
          <w:szCs w:val="22"/>
        </w:rPr>
        <w:t xml:space="preserve">data augmentation is an iterative </w:t>
      </w:r>
      <w:r w:rsidR="00EE1A64">
        <w:rPr>
          <w:sz w:val="22"/>
          <w:szCs w:val="22"/>
        </w:rPr>
        <w:t xml:space="preserve">imputation </w:t>
      </w:r>
      <w:r w:rsidR="00274B26" w:rsidRPr="00AB2CD1">
        <w:rPr>
          <w:sz w:val="22"/>
          <w:szCs w:val="22"/>
        </w:rPr>
        <w:t xml:space="preserve">process consisting of two </w:t>
      </w:r>
      <w:r w:rsidR="00682492">
        <w:rPr>
          <w:sz w:val="22"/>
          <w:szCs w:val="22"/>
        </w:rPr>
        <w:t>stages</w:t>
      </w:r>
      <w:r w:rsidR="00274B26" w:rsidRPr="00AB2CD1">
        <w:rPr>
          <w:sz w:val="22"/>
          <w:szCs w:val="22"/>
        </w:rPr>
        <w:t xml:space="preserve">. First, </w:t>
      </w:r>
      <w:r w:rsidR="00320175" w:rsidRPr="00AB2CD1">
        <w:rPr>
          <w:sz w:val="22"/>
          <w:szCs w:val="22"/>
        </w:rPr>
        <w:t xml:space="preserve">missing data are </w:t>
      </w:r>
      <w:r w:rsidR="00C71FEA" w:rsidRPr="00AB2CD1">
        <w:rPr>
          <w:sz w:val="22"/>
          <w:szCs w:val="22"/>
        </w:rPr>
        <w:t>treated as additional</w:t>
      </w:r>
      <w:r w:rsidR="0055734D">
        <w:rPr>
          <w:sz w:val="22"/>
          <w:szCs w:val="22"/>
        </w:rPr>
        <w:t xml:space="preserve"> </w:t>
      </w:r>
      <w:r w:rsidR="00C71FEA" w:rsidRPr="00AB2CD1">
        <w:rPr>
          <w:sz w:val="22"/>
          <w:szCs w:val="22"/>
        </w:rPr>
        <w:t>parameters and imputed at each iteration of the Markov Chain Monte Carlo sampling, conditional on the current draws of the model parameters and the observed data.</w:t>
      </w:r>
      <w:r w:rsidR="00303E4B" w:rsidRPr="00AB2CD1">
        <w:rPr>
          <w:sz w:val="22"/>
          <w:szCs w:val="22"/>
        </w:rPr>
        <w:t xml:space="preserve"> </w:t>
      </w:r>
      <w:r w:rsidR="00274B26" w:rsidRPr="00AB2CD1">
        <w:rPr>
          <w:sz w:val="22"/>
          <w:szCs w:val="22"/>
        </w:rPr>
        <w:t>Next, model parameter estimates are updated based on imputed data and used to impute missing data in the next iteration</w:t>
      </w:r>
      <w:r w:rsidR="00CC76AF" w:rsidRPr="00AB2CD1">
        <w:rPr>
          <w:sz w:val="22"/>
          <w:szCs w:val="22"/>
        </w:rPr>
        <w:t xml:space="preserve"> of the Markov Chain Monte Carlo sampling</w:t>
      </w:r>
      <w:r w:rsidR="00274B26" w:rsidRPr="00AB2CD1">
        <w:rPr>
          <w:sz w:val="22"/>
          <w:szCs w:val="22"/>
        </w:rPr>
        <w:t>.</w:t>
      </w:r>
      <w:r w:rsidR="003F4578" w:rsidRPr="00AB2CD1">
        <w:rPr>
          <w:sz w:val="22"/>
          <w:szCs w:val="22"/>
        </w:rPr>
        <w:t xml:space="preserve"> Therefore, each missing datapoint is </w:t>
      </w:r>
      <w:r w:rsidR="00AD473B" w:rsidRPr="00AB2CD1">
        <w:rPr>
          <w:sz w:val="22"/>
          <w:szCs w:val="22"/>
        </w:rPr>
        <w:t xml:space="preserve">eventually </w:t>
      </w:r>
      <w:r w:rsidR="003F4578" w:rsidRPr="00AB2CD1">
        <w:rPr>
          <w:sz w:val="22"/>
          <w:szCs w:val="22"/>
        </w:rPr>
        <w:t xml:space="preserve">imputed with a </w:t>
      </w:r>
      <w:r w:rsidR="003F4578" w:rsidRPr="00AB2CD1">
        <w:rPr>
          <w:i/>
          <w:iCs/>
          <w:sz w:val="22"/>
          <w:szCs w:val="22"/>
        </w:rPr>
        <w:t>distribution</w:t>
      </w:r>
      <w:r w:rsidR="003F4578" w:rsidRPr="00AB2CD1">
        <w:rPr>
          <w:sz w:val="22"/>
          <w:szCs w:val="22"/>
        </w:rPr>
        <w:t xml:space="preserve"> of plausible values, such that parameter estimates and credible intervals</w:t>
      </w:r>
      <w:r w:rsidR="00155CAB" w:rsidRPr="00AB2CD1">
        <w:rPr>
          <w:sz w:val="22"/>
          <w:szCs w:val="22"/>
        </w:rPr>
        <w:t xml:space="preserve"> of the model will</w:t>
      </w:r>
      <w:r w:rsidR="003F4578" w:rsidRPr="00AB2CD1">
        <w:rPr>
          <w:sz w:val="22"/>
          <w:szCs w:val="22"/>
        </w:rPr>
        <w:t xml:space="preserve"> </w:t>
      </w:r>
      <w:r w:rsidR="001A28F6">
        <w:rPr>
          <w:sz w:val="22"/>
          <w:szCs w:val="22"/>
        </w:rPr>
        <w:t xml:space="preserve">correctly </w:t>
      </w:r>
      <w:r w:rsidR="003F4578" w:rsidRPr="00AB2CD1">
        <w:rPr>
          <w:sz w:val="22"/>
          <w:szCs w:val="22"/>
        </w:rPr>
        <w:t xml:space="preserve">reflect uncertainty due to missingness. Like Full Information Maximum Likelihood estimation and Multiple Imputation, Bayesian data augmentation is a state-of-the-art method to account for missing data that is consistent under </w:t>
      </w:r>
      <w:r w:rsidR="008957F0" w:rsidRPr="00AB2CD1">
        <w:rPr>
          <w:sz w:val="22"/>
          <w:szCs w:val="22"/>
        </w:rPr>
        <w:t xml:space="preserve">the </w:t>
      </w:r>
      <w:r w:rsidR="003F4578" w:rsidRPr="00AB2CD1">
        <w:rPr>
          <w:sz w:val="22"/>
          <w:szCs w:val="22"/>
        </w:rPr>
        <w:t>missing-at-random (MAR) assumption.</w:t>
      </w:r>
      <w:r w:rsidR="00274B26" w:rsidRPr="00AB2CD1">
        <w:rPr>
          <w:sz w:val="22"/>
          <w:szCs w:val="22"/>
        </w:rPr>
        <w:t xml:space="preserve"> </w:t>
      </w:r>
      <w:r w:rsidR="00C47E74" w:rsidRPr="00AB2CD1">
        <w:rPr>
          <w:sz w:val="22"/>
          <w:szCs w:val="22"/>
        </w:rPr>
        <w:t xml:space="preserve">In </w:t>
      </w:r>
      <w:proofErr w:type="spellStart"/>
      <w:r w:rsidR="00C47E74" w:rsidRPr="00AB2CD1">
        <w:rPr>
          <w:sz w:val="22"/>
          <w:szCs w:val="22"/>
        </w:rPr>
        <w:t>Mplus</w:t>
      </w:r>
      <w:proofErr w:type="spellEnd"/>
      <w:r w:rsidR="00C47E74" w:rsidRPr="00AB2CD1">
        <w:rPr>
          <w:sz w:val="22"/>
          <w:szCs w:val="22"/>
        </w:rPr>
        <w:t>, data augmentation is the default method built into the Bayes estimator.</w:t>
      </w:r>
      <w:r w:rsidR="00987F6D" w:rsidRPr="00AB2CD1">
        <w:rPr>
          <w:sz w:val="22"/>
          <w:szCs w:val="22"/>
        </w:rPr>
        <w:t xml:space="preserve"> To clarify our use of data augmentation, we mention in our revision that: </w:t>
      </w:r>
    </w:p>
    <w:p w14:paraId="444FAF93" w14:textId="0973CC08" w:rsidR="00F56423" w:rsidRPr="00AB2CD1" w:rsidRDefault="00987F6D" w:rsidP="00B23A2F">
      <w:pPr>
        <w:spacing w:after="200"/>
        <w:ind w:left="420"/>
        <w:rPr>
          <w:sz w:val="22"/>
          <w:szCs w:val="22"/>
        </w:rPr>
      </w:pPr>
      <w:r w:rsidRPr="00AB2CD1">
        <w:rPr>
          <w:sz w:val="22"/>
          <w:szCs w:val="22"/>
        </w:rPr>
        <w:lastRenderedPageBreak/>
        <w:t>“</w:t>
      </w:r>
      <w:r w:rsidRPr="00AB2CD1">
        <w:rPr>
          <w:i/>
          <w:iCs/>
          <w:sz w:val="22"/>
          <w:szCs w:val="22"/>
        </w:rPr>
        <w:t xml:space="preserve">Missing data were handled with Bayesian data augmentation in </w:t>
      </w:r>
      <w:proofErr w:type="spellStart"/>
      <w:r w:rsidRPr="00AB2CD1">
        <w:rPr>
          <w:i/>
          <w:iCs/>
          <w:sz w:val="22"/>
          <w:szCs w:val="22"/>
        </w:rPr>
        <w:t>Mplus</w:t>
      </w:r>
      <w:proofErr w:type="spellEnd"/>
      <w:r w:rsidRPr="00AB2CD1">
        <w:rPr>
          <w:i/>
          <w:iCs/>
          <w:sz w:val="22"/>
          <w:szCs w:val="22"/>
        </w:rPr>
        <w:t xml:space="preserve"> </w:t>
      </w:r>
      <w:r w:rsidRPr="00AB2CD1">
        <w:rPr>
          <w:i/>
          <w:iCs/>
          <w:sz w:val="22"/>
          <w:szCs w:val="22"/>
        </w:rPr>
        <w:fldChar w:fldCharType="begin"/>
      </w:r>
      <w:r w:rsidR="006C3589" w:rsidRPr="00AB2CD1">
        <w:rPr>
          <w:i/>
          <w:iCs/>
          <w:sz w:val="22"/>
          <w:szCs w:val="22"/>
        </w:rPr>
        <w:instrText xml:space="preserve"> ADDIN ZOTERO_ITEM CSL_CITATION {"citationID":"nEhxoaQT","properties":{"unsorted":false,"formattedCitation":"(Muth\\uc0\\u233{}n &amp; Asparouhov, 2012)","plainCitation":"(Muthén &amp; Asparouhov, 2012)","noteIndex":0},"citationItems":[{"id":1853,"uris":["http://zotero.org/users/10101336/items/FLUMJ78M"],"itemData":{"id":1853,"type":"article-journal","abstract":"This article proposes a new approach to factor analysis and structural equation modeling using Bayesian analysis. The new approach replaces parameter specifications of exact zeros with approximate zeros based on informative, small-variance priors. It is argued that this produces an analysis that better reflects substantive theories. The proposed Bayesian approach is particularly beneficial in applications where parameters are added to a conventional model such that a nonidentified model is obtained if maximum-likelihood estimation is applied. This approach is useful for measurement aspects of latent variable modeling, such as with confirmatory factor analysis, and the measurement part of structural equation modeling. Two application areas are studied, cross-loadings and residual correlations in confirmatory factor analysis. An example using a full structural equation model is also presented, showing an efficient way to find model misspecification. The approach encompasses 3 elements: model testing using posterior predictive checking, model estimation, and model modification. Monte Carlo simulations and real data are analyzed using Mplus. The real-data analyses use data from Holzinger and Swineford's (1939) classic mental abilities study, Big Five personality factor data from a British survey, and science achievement data from the National Educational Longitudinal Study of 1988. (PsycInfo Database Record (c) 2025 APA, all rights reserved)","container-title":"Psychological Methods","DOI":"10.1037/a0026802","ISSN":"1939-1463","issue":"3","page":"313-335","publisher":"American Psychological Association","publisher-place":"US","source":"APA PsycNet","title":"Bayesian structural equation modeling: A more flexible representation of substantive theory","title-short":"Bayesian structural equation modeling","volume":"17","author":[{"family":"Muthén","given":"Bengt"},{"family":"Asparouhov","given":"Tihomir"}],"issued":{"date-parts":[["2012"]]}}}],"schema":"https://github.com/citation-style-language/schema/raw/master/csl-citation.json"} </w:instrText>
      </w:r>
      <w:r w:rsidRPr="00AB2CD1">
        <w:rPr>
          <w:i/>
          <w:iCs/>
          <w:sz w:val="22"/>
          <w:szCs w:val="22"/>
        </w:rPr>
        <w:fldChar w:fldCharType="separate"/>
      </w:r>
      <w:r w:rsidR="006C3589" w:rsidRPr="00AB2CD1">
        <w:rPr>
          <w:sz w:val="22"/>
          <w:szCs w:val="22"/>
        </w:rPr>
        <w:t>(</w:t>
      </w:r>
      <w:proofErr w:type="spellStart"/>
      <w:r w:rsidR="006C3589" w:rsidRPr="00AB2CD1">
        <w:rPr>
          <w:sz w:val="22"/>
          <w:szCs w:val="22"/>
        </w:rPr>
        <w:t>Muthén</w:t>
      </w:r>
      <w:proofErr w:type="spellEnd"/>
      <w:r w:rsidR="006C3589" w:rsidRPr="00AB2CD1">
        <w:rPr>
          <w:sz w:val="22"/>
          <w:szCs w:val="22"/>
        </w:rPr>
        <w:t xml:space="preserve"> &amp; </w:t>
      </w:r>
      <w:proofErr w:type="spellStart"/>
      <w:r w:rsidR="006C3589" w:rsidRPr="00AB2CD1">
        <w:rPr>
          <w:sz w:val="22"/>
          <w:szCs w:val="22"/>
        </w:rPr>
        <w:t>Asparouhov</w:t>
      </w:r>
      <w:proofErr w:type="spellEnd"/>
      <w:r w:rsidR="006C3589" w:rsidRPr="00AB2CD1">
        <w:rPr>
          <w:sz w:val="22"/>
          <w:szCs w:val="22"/>
        </w:rPr>
        <w:t>, 2012)</w:t>
      </w:r>
      <w:r w:rsidRPr="00AB2CD1">
        <w:rPr>
          <w:i/>
          <w:iCs/>
          <w:sz w:val="22"/>
          <w:szCs w:val="22"/>
        </w:rPr>
        <w:fldChar w:fldCharType="end"/>
      </w:r>
      <w:r w:rsidRPr="00AB2CD1">
        <w:rPr>
          <w:i/>
          <w:iCs/>
          <w:sz w:val="22"/>
          <w:szCs w:val="22"/>
        </w:rPr>
        <w:t>.</w:t>
      </w:r>
      <w:r w:rsidRPr="00AB2CD1">
        <w:rPr>
          <w:sz w:val="22"/>
          <w:szCs w:val="22"/>
        </w:rPr>
        <w:t>” (</w:t>
      </w:r>
      <w:r w:rsidRPr="00AB2CD1">
        <w:rPr>
          <w:sz w:val="22"/>
          <w:szCs w:val="22"/>
          <w:highlight w:val="yellow"/>
        </w:rPr>
        <w:t>paragraph xx, page xx</w:t>
      </w:r>
      <w:r w:rsidRPr="00AB2CD1">
        <w:rPr>
          <w:sz w:val="22"/>
          <w:szCs w:val="22"/>
        </w:rPr>
        <w:t>)</w:t>
      </w:r>
    </w:p>
    <w:p w14:paraId="77FA85E9" w14:textId="43F89CEB" w:rsidR="000466A7" w:rsidRDefault="00052868">
      <w:pPr>
        <w:spacing w:after="200"/>
        <w:rPr>
          <w:sz w:val="22"/>
          <w:szCs w:val="22"/>
        </w:rPr>
      </w:pPr>
      <w:r w:rsidRPr="00AB2CD1">
        <w:rPr>
          <w:sz w:val="22"/>
          <w:szCs w:val="22"/>
        </w:rPr>
        <w:t xml:space="preserve">Finally, </w:t>
      </w:r>
      <w:r w:rsidR="008C762A">
        <w:rPr>
          <w:sz w:val="22"/>
          <w:szCs w:val="22"/>
        </w:rPr>
        <w:t>while</w:t>
      </w:r>
      <w:r w:rsidRPr="00AB2CD1">
        <w:rPr>
          <w:sz w:val="22"/>
          <w:szCs w:val="22"/>
        </w:rPr>
        <w:t xml:space="preserve"> </w:t>
      </w:r>
      <w:r w:rsidR="001806A5">
        <w:rPr>
          <w:sz w:val="22"/>
          <w:szCs w:val="22"/>
        </w:rPr>
        <w:t>conducting missing data analysis</w:t>
      </w:r>
      <w:r w:rsidR="0076364F">
        <w:rPr>
          <w:sz w:val="22"/>
          <w:szCs w:val="22"/>
        </w:rPr>
        <w:t xml:space="preserve"> as part of our revision</w:t>
      </w:r>
      <w:r w:rsidRPr="00AB2CD1">
        <w:rPr>
          <w:sz w:val="22"/>
          <w:szCs w:val="22"/>
        </w:rPr>
        <w:t xml:space="preserve">, we identified an error in </w:t>
      </w:r>
      <w:r w:rsidR="00E776DE">
        <w:rPr>
          <w:rFonts w:hint="eastAsia"/>
          <w:sz w:val="22"/>
          <w:szCs w:val="22"/>
        </w:rPr>
        <w:t xml:space="preserve">a </w:t>
      </w:r>
      <w:r w:rsidRPr="00AB2CD1">
        <w:rPr>
          <w:sz w:val="22"/>
          <w:szCs w:val="22"/>
        </w:rPr>
        <w:t xml:space="preserve">data </w:t>
      </w:r>
      <w:r w:rsidR="006504E4" w:rsidRPr="00AB2CD1">
        <w:rPr>
          <w:sz w:val="22"/>
          <w:szCs w:val="22"/>
        </w:rPr>
        <w:t>cleaning</w:t>
      </w:r>
      <w:r w:rsidRPr="00AB2CD1">
        <w:rPr>
          <w:sz w:val="22"/>
          <w:szCs w:val="22"/>
        </w:rPr>
        <w:t xml:space="preserve"> </w:t>
      </w:r>
      <w:r w:rsidR="00E776DE">
        <w:rPr>
          <w:rFonts w:hint="eastAsia"/>
          <w:sz w:val="22"/>
          <w:szCs w:val="22"/>
        </w:rPr>
        <w:t xml:space="preserve">step </w:t>
      </w:r>
      <w:r w:rsidRPr="00AB2CD1">
        <w:rPr>
          <w:sz w:val="22"/>
          <w:szCs w:val="22"/>
        </w:rPr>
        <w:t xml:space="preserve">that contributed to </w:t>
      </w:r>
      <w:r w:rsidR="001B231F" w:rsidRPr="00AB2CD1">
        <w:rPr>
          <w:sz w:val="22"/>
          <w:szCs w:val="22"/>
        </w:rPr>
        <w:t xml:space="preserve">about </w:t>
      </w:r>
      <w:r w:rsidRPr="00AB2CD1">
        <w:rPr>
          <w:sz w:val="22"/>
          <w:szCs w:val="22"/>
        </w:rPr>
        <w:t>5% of unnecessary variable</w:t>
      </w:r>
      <w:r w:rsidR="00473B03" w:rsidRPr="00AB2CD1">
        <w:rPr>
          <w:sz w:val="22"/>
          <w:szCs w:val="22"/>
        </w:rPr>
        <w:t>-</w:t>
      </w:r>
      <w:r w:rsidRPr="00AB2CD1">
        <w:rPr>
          <w:sz w:val="22"/>
          <w:szCs w:val="22"/>
        </w:rPr>
        <w:t xml:space="preserve">level missingness on child-report parental relationship, delinquent peer affiliation, and school connectedness. This error has now been fixed and the </w:t>
      </w:r>
      <w:r w:rsidR="009236D3">
        <w:rPr>
          <w:rFonts w:hint="eastAsia"/>
          <w:sz w:val="22"/>
          <w:szCs w:val="22"/>
        </w:rPr>
        <w:t>results reported in our submission</w:t>
      </w:r>
      <w:r w:rsidRPr="00AB2CD1">
        <w:rPr>
          <w:sz w:val="22"/>
          <w:szCs w:val="22"/>
        </w:rPr>
        <w:t xml:space="preserve"> </w:t>
      </w:r>
      <w:r w:rsidR="00165D86">
        <w:rPr>
          <w:rFonts w:hint="eastAsia"/>
          <w:sz w:val="22"/>
          <w:szCs w:val="22"/>
        </w:rPr>
        <w:t xml:space="preserve">have </w:t>
      </w:r>
      <w:r w:rsidRPr="00AB2CD1">
        <w:rPr>
          <w:sz w:val="22"/>
          <w:szCs w:val="22"/>
        </w:rPr>
        <w:t xml:space="preserve">been </w:t>
      </w:r>
      <w:r w:rsidR="00DB1F79">
        <w:rPr>
          <w:rFonts w:hint="eastAsia"/>
          <w:sz w:val="22"/>
          <w:szCs w:val="22"/>
        </w:rPr>
        <w:t>revised</w:t>
      </w:r>
      <w:r w:rsidRPr="00AB2CD1">
        <w:rPr>
          <w:sz w:val="22"/>
          <w:szCs w:val="22"/>
        </w:rPr>
        <w:t xml:space="preserve"> to reflect latest </w:t>
      </w:r>
      <w:r w:rsidR="00846EE5">
        <w:rPr>
          <w:rFonts w:hint="eastAsia"/>
          <w:sz w:val="22"/>
          <w:szCs w:val="22"/>
        </w:rPr>
        <w:t>analyses</w:t>
      </w:r>
      <w:r w:rsidR="00DB1F79">
        <w:rPr>
          <w:rFonts w:hint="eastAsia"/>
          <w:sz w:val="22"/>
          <w:szCs w:val="22"/>
        </w:rPr>
        <w:t xml:space="preserve"> </w:t>
      </w:r>
      <w:r w:rsidR="00AF4F5F">
        <w:rPr>
          <w:rFonts w:hint="eastAsia"/>
          <w:sz w:val="22"/>
          <w:szCs w:val="22"/>
        </w:rPr>
        <w:t>based on</w:t>
      </w:r>
      <w:r w:rsidR="00DB1F79">
        <w:rPr>
          <w:rFonts w:hint="eastAsia"/>
          <w:sz w:val="22"/>
          <w:szCs w:val="22"/>
        </w:rPr>
        <w:t xml:space="preserve"> corrected datasets</w:t>
      </w:r>
      <w:r w:rsidRPr="00AB2CD1">
        <w:rPr>
          <w:sz w:val="22"/>
          <w:szCs w:val="22"/>
        </w:rPr>
        <w:t>.</w:t>
      </w:r>
      <w:r w:rsidR="00314BAA" w:rsidRPr="00AB2CD1">
        <w:rPr>
          <w:sz w:val="22"/>
          <w:szCs w:val="22"/>
        </w:rPr>
        <w:t xml:space="preserve"> T</w:t>
      </w:r>
      <w:r w:rsidRPr="00AB2CD1">
        <w:rPr>
          <w:sz w:val="22"/>
          <w:szCs w:val="22"/>
        </w:rPr>
        <w:t xml:space="preserve">here was no meaningful difference </w:t>
      </w:r>
      <w:r w:rsidR="00CC09B4" w:rsidRPr="00AB2CD1">
        <w:rPr>
          <w:sz w:val="22"/>
          <w:szCs w:val="22"/>
        </w:rPr>
        <w:t>from our previous</w:t>
      </w:r>
      <w:r w:rsidRPr="00AB2CD1">
        <w:rPr>
          <w:sz w:val="22"/>
          <w:szCs w:val="22"/>
        </w:rPr>
        <w:t xml:space="preserve"> results: parameter estimates were highly similar and there was no change in the statistical significance of any effects.</w:t>
      </w:r>
      <w:r w:rsidR="00E51DD1">
        <w:rPr>
          <w:sz w:val="22"/>
          <w:szCs w:val="22"/>
        </w:rPr>
        <w:t xml:space="preserve"> </w:t>
      </w:r>
    </w:p>
    <w:p w14:paraId="2AF9A6A3" w14:textId="6DBC9DB1" w:rsidR="00052868" w:rsidRPr="00AB2CD1" w:rsidRDefault="00E51DD1">
      <w:pPr>
        <w:spacing w:after="200"/>
        <w:rPr>
          <w:sz w:val="22"/>
          <w:szCs w:val="22"/>
        </w:rPr>
      </w:pPr>
      <w:r>
        <w:rPr>
          <w:sz w:val="22"/>
          <w:szCs w:val="22"/>
        </w:rPr>
        <w:t>We hope our revision now provides sufficient information on missing data.</w:t>
      </w:r>
    </w:p>
    <w:p w14:paraId="2CAF9308" w14:textId="19CB184D" w:rsidR="00416591" w:rsidRPr="00AB2CD1" w:rsidRDefault="00DB445F">
      <w:pPr>
        <w:spacing w:after="200"/>
        <w:rPr>
          <w:b/>
          <w:bCs/>
          <w:sz w:val="22"/>
          <w:szCs w:val="22"/>
        </w:rPr>
      </w:pPr>
      <w:r w:rsidRPr="00AB2CD1">
        <w:rPr>
          <w:b/>
          <w:bCs/>
          <w:sz w:val="22"/>
          <w:szCs w:val="22"/>
        </w:rPr>
        <w:t xml:space="preserve">9. </w:t>
      </w:r>
      <w:r w:rsidR="008271AC" w:rsidRPr="00AB2CD1">
        <w:rPr>
          <w:b/>
          <w:bCs/>
          <w:sz w:val="22"/>
          <w:szCs w:val="22"/>
        </w:rPr>
        <w:t>For analyses involving delinquent peer affiliation and school connectedness, please clarify whether school fixed effects, school-level clustering, or another adjustment for Add Health's school-based sampling structure was included. If not, please provide a rationale and consider whether a sensitivity analysis accounting for school clustering would be feasible.</w:t>
      </w:r>
    </w:p>
    <w:p w14:paraId="46F2BFE0" w14:textId="4DA0A547" w:rsidR="007F111E" w:rsidRDefault="007F111E" w:rsidP="004B0F3D">
      <w:pPr>
        <w:spacing w:after="200"/>
        <w:rPr>
          <w:sz w:val="22"/>
          <w:szCs w:val="22"/>
        </w:rPr>
      </w:pPr>
      <w:r>
        <w:rPr>
          <w:sz w:val="22"/>
          <w:szCs w:val="22"/>
        </w:rPr>
        <w:t>We would first like to note that</w:t>
      </w:r>
      <w:r w:rsidR="0014427F">
        <w:rPr>
          <w:sz w:val="22"/>
          <w:szCs w:val="22"/>
        </w:rPr>
        <w:t>, although</w:t>
      </w:r>
      <w:r w:rsidR="004B0F3D" w:rsidRPr="004B0F3D">
        <w:rPr>
          <w:sz w:val="22"/>
          <w:szCs w:val="22"/>
        </w:rPr>
        <w:t xml:space="preserve"> schools were</w:t>
      </w:r>
      <w:r w:rsidR="0014427F">
        <w:rPr>
          <w:sz w:val="22"/>
          <w:szCs w:val="22"/>
        </w:rPr>
        <w:t xml:space="preserve"> the primary sampling units </w:t>
      </w:r>
      <w:r w:rsidR="00BF0DA7">
        <w:rPr>
          <w:sz w:val="22"/>
          <w:szCs w:val="22"/>
        </w:rPr>
        <w:t>for the broader</w:t>
      </w:r>
      <w:r w:rsidR="0014427F">
        <w:rPr>
          <w:sz w:val="22"/>
          <w:szCs w:val="22"/>
        </w:rPr>
        <w:t xml:space="preserve"> Add Health </w:t>
      </w:r>
      <w:r w:rsidR="00BF0DA7">
        <w:rPr>
          <w:sz w:val="22"/>
          <w:szCs w:val="22"/>
        </w:rPr>
        <w:t>sample</w:t>
      </w:r>
      <w:r w:rsidR="0014427F">
        <w:rPr>
          <w:sz w:val="22"/>
          <w:szCs w:val="22"/>
        </w:rPr>
        <w:t>, t</w:t>
      </w:r>
      <w:r w:rsidR="004B0F3D" w:rsidRPr="004B0F3D">
        <w:rPr>
          <w:sz w:val="22"/>
          <w:szCs w:val="22"/>
        </w:rPr>
        <w:t xml:space="preserve">he </w:t>
      </w:r>
      <w:r w:rsidR="007B41AF">
        <w:rPr>
          <w:sz w:val="22"/>
          <w:szCs w:val="22"/>
        </w:rPr>
        <w:t>family-based</w:t>
      </w:r>
      <w:r w:rsidR="004B0F3D" w:rsidRPr="004B0F3D">
        <w:rPr>
          <w:sz w:val="22"/>
          <w:szCs w:val="22"/>
        </w:rPr>
        <w:t xml:space="preserve"> sample was </w:t>
      </w:r>
      <w:r w:rsidR="00ED0C3A">
        <w:rPr>
          <w:sz w:val="22"/>
          <w:szCs w:val="22"/>
        </w:rPr>
        <w:t>selected based</w:t>
      </w:r>
      <w:r w:rsidR="004B0F3D" w:rsidRPr="004B0F3D">
        <w:rPr>
          <w:sz w:val="22"/>
          <w:szCs w:val="22"/>
        </w:rPr>
        <w:t xml:space="preserve"> on a different principle. </w:t>
      </w:r>
      <w:r w:rsidR="00546FFE">
        <w:rPr>
          <w:sz w:val="22"/>
          <w:szCs w:val="22"/>
        </w:rPr>
        <w:t>Add Health participants were asked to report if they had t</w:t>
      </w:r>
      <w:r w:rsidR="004B0F3D" w:rsidRPr="004B0F3D">
        <w:rPr>
          <w:sz w:val="22"/>
          <w:szCs w:val="22"/>
        </w:rPr>
        <w:t xml:space="preserve">wins </w:t>
      </w:r>
      <w:r w:rsidR="00546FFE">
        <w:rPr>
          <w:sz w:val="22"/>
          <w:szCs w:val="22"/>
        </w:rPr>
        <w:t>or</w:t>
      </w:r>
      <w:r w:rsidR="004B0F3D" w:rsidRPr="004B0F3D">
        <w:rPr>
          <w:sz w:val="22"/>
          <w:szCs w:val="22"/>
        </w:rPr>
        <w:t xml:space="preserve"> sibling</w:t>
      </w:r>
      <w:r w:rsidR="00546FFE">
        <w:rPr>
          <w:sz w:val="22"/>
          <w:szCs w:val="22"/>
        </w:rPr>
        <w:t>s, who were then identified and recruited into the study as an oversample</w:t>
      </w:r>
      <w:r w:rsidR="004B0F3D" w:rsidRPr="004B0F3D">
        <w:rPr>
          <w:sz w:val="22"/>
          <w:szCs w:val="22"/>
        </w:rPr>
        <w:t>.</w:t>
      </w:r>
      <w:r w:rsidR="00116F23">
        <w:rPr>
          <w:sz w:val="22"/>
          <w:szCs w:val="22"/>
        </w:rPr>
        <w:t xml:space="preserve"> T</w:t>
      </w:r>
      <w:r w:rsidR="00BC0F1E">
        <w:rPr>
          <w:sz w:val="22"/>
          <w:szCs w:val="22"/>
        </w:rPr>
        <w:t xml:space="preserve">wins and siblings in </w:t>
      </w:r>
      <w:r w:rsidR="00402466">
        <w:rPr>
          <w:sz w:val="22"/>
          <w:szCs w:val="22"/>
        </w:rPr>
        <w:t>this sample</w:t>
      </w:r>
      <w:r w:rsidR="00BC0F1E">
        <w:rPr>
          <w:sz w:val="22"/>
          <w:szCs w:val="22"/>
        </w:rPr>
        <w:t xml:space="preserve"> may come from schools that were not originally part of the sampling plan. </w:t>
      </w:r>
      <w:r w:rsidR="00F438EC">
        <w:rPr>
          <w:sz w:val="22"/>
          <w:szCs w:val="22"/>
        </w:rPr>
        <w:t>The family-based sample has</w:t>
      </w:r>
      <w:r w:rsidR="00EB5ACB">
        <w:rPr>
          <w:sz w:val="22"/>
          <w:szCs w:val="22"/>
        </w:rPr>
        <w:t xml:space="preserve"> no sampling weights available</w:t>
      </w:r>
      <w:r w:rsidR="004B0F3D" w:rsidRPr="004B0F3D">
        <w:rPr>
          <w:sz w:val="22"/>
          <w:szCs w:val="22"/>
        </w:rPr>
        <w:t xml:space="preserve">. </w:t>
      </w:r>
    </w:p>
    <w:p w14:paraId="73AD158B" w14:textId="7A168219" w:rsidR="0014427F" w:rsidRDefault="00580E4F" w:rsidP="004B0F3D">
      <w:pPr>
        <w:spacing w:after="200"/>
        <w:rPr>
          <w:sz w:val="22"/>
          <w:szCs w:val="22"/>
        </w:rPr>
      </w:pPr>
      <w:r>
        <w:rPr>
          <w:sz w:val="22"/>
          <w:szCs w:val="22"/>
        </w:rPr>
        <w:t xml:space="preserve">That said, </w:t>
      </w:r>
      <w:r w:rsidR="00A40D0C">
        <w:rPr>
          <w:sz w:val="22"/>
          <w:szCs w:val="22"/>
        </w:rPr>
        <w:t>we agree with t</w:t>
      </w:r>
      <w:r w:rsidR="00DC78FC">
        <w:rPr>
          <w:sz w:val="22"/>
          <w:szCs w:val="22"/>
        </w:rPr>
        <w:t xml:space="preserve">he reviewer that </w:t>
      </w:r>
      <w:r w:rsidR="0014427F">
        <w:rPr>
          <w:sz w:val="22"/>
          <w:szCs w:val="22"/>
        </w:rPr>
        <w:t xml:space="preserve">the family-based sample may </w:t>
      </w:r>
      <w:r w:rsidR="00DC78FC">
        <w:rPr>
          <w:sz w:val="22"/>
          <w:szCs w:val="22"/>
        </w:rPr>
        <w:t xml:space="preserve">be </w:t>
      </w:r>
      <w:r w:rsidR="0014427F">
        <w:rPr>
          <w:sz w:val="22"/>
          <w:szCs w:val="22"/>
        </w:rPr>
        <w:t xml:space="preserve">nevertheless subject to school-based clustering. </w:t>
      </w:r>
      <w:r w:rsidR="0004441E">
        <w:rPr>
          <w:sz w:val="22"/>
          <w:szCs w:val="22"/>
        </w:rPr>
        <w:t>In our analysis, w</w:t>
      </w:r>
      <w:r w:rsidR="0014427F">
        <w:rPr>
          <w:sz w:val="22"/>
          <w:szCs w:val="22"/>
        </w:rPr>
        <w:t xml:space="preserve">e did not include any adjustment for school-based </w:t>
      </w:r>
      <w:r w:rsidR="002C6780">
        <w:rPr>
          <w:sz w:val="22"/>
          <w:szCs w:val="22"/>
        </w:rPr>
        <w:t>clustering</w:t>
      </w:r>
      <w:r w:rsidR="0014427F">
        <w:rPr>
          <w:sz w:val="22"/>
          <w:szCs w:val="22"/>
        </w:rPr>
        <w:t xml:space="preserve"> because 1) </w:t>
      </w:r>
      <w:r w:rsidR="002C6780">
        <w:rPr>
          <w:sz w:val="22"/>
          <w:szCs w:val="22"/>
        </w:rPr>
        <w:t>it may not be feasible</w:t>
      </w:r>
      <w:r w:rsidR="0014427F">
        <w:rPr>
          <w:sz w:val="22"/>
          <w:szCs w:val="22"/>
        </w:rPr>
        <w:t xml:space="preserve"> </w:t>
      </w:r>
      <w:r w:rsidR="002C6780">
        <w:rPr>
          <w:sz w:val="22"/>
          <w:szCs w:val="22"/>
        </w:rPr>
        <w:t>for our family-based analysis</w:t>
      </w:r>
      <w:r w:rsidR="00ED0C3A">
        <w:rPr>
          <w:sz w:val="22"/>
          <w:szCs w:val="22"/>
        </w:rPr>
        <w:t xml:space="preserve"> </w:t>
      </w:r>
      <w:r w:rsidR="008C40F4">
        <w:rPr>
          <w:sz w:val="22"/>
          <w:szCs w:val="22"/>
        </w:rPr>
        <w:t>and</w:t>
      </w:r>
      <w:r w:rsidR="00521E27">
        <w:rPr>
          <w:sz w:val="22"/>
          <w:szCs w:val="22"/>
        </w:rPr>
        <w:t xml:space="preserve"> </w:t>
      </w:r>
      <w:r w:rsidR="00ED0C3A">
        <w:rPr>
          <w:sz w:val="22"/>
          <w:szCs w:val="22"/>
        </w:rPr>
        <w:t>2</w:t>
      </w:r>
      <w:r w:rsidR="0014427F">
        <w:rPr>
          <w:sz w:val="22"/>
          <w:szCs w:val="22"/>
        </w:rPr>
        <w:t>) school-level clustering is already to some extent accounted for by family-level clustering.</w:t>
      </w:r>
      <w:r w:rsidR="0014427F" w:rsidRPr="00AB2CD1">
        <w:rPr>
          <w:sz w:val="22"/>
          <w:szCs w:val="22"/>
        </w:rPr>
        <w:t xml:space="preserve"> </w:t>
      </w:r>
    </w:p>
    <w:p w14:paraId="16B6BD81" w14:textId="6EE7FA5E" w:rsidR="00152197" w:rsidRDefault="00631718">
      <w:pPr>
        <w:spacing w:after="200"/>
        <w:rPr>
          <w:sz w:val="22"/>
          <w:szCs w:val="22"/>
        </w:rPr>
      </w:pPr>
      <w:r>
        <w:rPr>
          <w:sz w:val="22"/>
          <w:szCs w:val="22"/>
        </w:rPr>
        <w:t>With respect to feasibility</w:t>
      </w:r>
      <w:r w:rsidR="008D3F27">
        <w:rPr>
          <w:sz w:val="22"/>
          <w:szCs w:val="22"/>
        </w:rPr>
        <w:t xml:space="preserve">, </w:t>
      </w:r>
      <w:r w:rsidR="008C0D2D">
        <w:rPr>
          <w:sz w:val="22"/>
          <w:szCs w:val="22"/>
        </w:rPr>
        <w:t xml:space="preserve">our family-based sample consists of 1,589 individuals attending a total of 136 different schools. </w:t>
      </w:r>
      <w:r w:rsidR="006E4F4D">
        <w:rPr>
          <w:sz w:val="22"/>
          <w:szCs w:val="22"/>
        </w:rPr>
        <w:t>Thus, i</w:t>
      </w:r>
      <w:r w:rsidR="00461782">
        <w:rPr>
          <w:sz w:val="22"/>
          <w:szCs w:val="22"/>
        </w:rPr>
        <w:t xml:space="preserve">ncluding school fixed effects (i.e., dummy variables) may </w:t>
      </w:r>
      <w:r w:rsidR="006E4F4D">
        <w:rPr>
          <w:sz w:val="22"/>
          <w:szCs w:val="22"/>
        </w:rPr>
        <w:t xml:space="preserve">not be viable as it will </w:t>
      </w:r>
      <w:r w:rsidR="00461782">
        <w:rPr>
          <w:sz w:val="22"/>
          <w:szCs w:val="22"/>
        </w:rPr>
        <w:t xml:space="preserve">lead to a large </w:t>
      </w:r>
      <w:r w:rsidR="006E4F4D">
        <w:rPr>
          <w:sz w:val="22"/>
          <w:szCs w:val="22"/>
        </w:rPr>
        <w:t>number</w:t>
      </w:r>
      <w:r w:rsidR="00461782">
        <w:rPr>
          <w:sz w:val="22"/>
          <w:szCs w:val="22"/>
        </w:rPr>
        <w:t xml:space="preserve"> of </w:t>
      </w:r>
      <w:r w:rsidR="006E4F4D">
        <w:rPr>
          <w:sz w:val="22"/>
          <w:szCs w:val="22"/>
        </w:rPr>
        <w:t xml:space="preserve">additional </w:t>
      </w:r>
      <w:r w:rsidR="00461782">
        <w:rPr>
          <w:sz w:val="22"/>
          <w:szCs w:val="22"/>
        </w:rPr>
        <w:t xml:space="preserve">parameters and </w:t>
      </w:r>
      <w:r w:rsidR="006E4F4D">
        <w:rPr>
          <w:sz w:val="22"/>
          <w:szCs w:val="22"/>
        </w:rPr>
        <w:t xml:space="preserve">substantial </w:t>
      </w:r>
      <w:r w:rsidR="00461782">
        <w:rPr>
          <w:sz w:val="22"/>
          <w:szCs w:val="22"/>
        </w:rPr>
        <w:t>model overfit.</w:t>
      </w:r>
      <w:r>
        <w:rPr>
          <w:sz w:val="22"/>
          <w:szCs w:val="22"/>
        </w:rPr>
        <w:t xml:space="preserve"> It may not be feasible to include school as a clustering variable either. </w:t>
      </w:r>
      <w:r w:rsidR="007E7940">
        <w:rPr>
          <w:sz w:val="22"/>
          <w:szCs w:val="22"/>
        </w:rPr>
        <w:t>T</w:t>
      </w:r>
      <w:r w:rsidR="008C0D2D">
        <w:rPr>
          <w:sz w:val="22"/>
          <w:szCs w:val="22"/>
        </w:rPr>
        <w:t xml:space="preserve">he size of </w:t>
      </w:r>
      <w:r>
        <w:rPr>
          <w:sz w:val="22"/>
          <w:szCs w:val="22"/>
        </w:rPr>
        <w:t xml:space="preserve">certain </w:t>
      </w:r>
      <w:r w:rsidR="008C0D2D">
        <w:rPr>
          <w:sz w:val="22"/>
          <w:szCs w:val="22"/>
        </w:rPr>
        <w:t>school cluster</w:t>
      </w:r>
      <w:r>
        <w:rPr>
          <w:sz w:val="22"/>
          <w:szCs w:val="22"/>
        </w:rPr>
        <w:t>s is quite small</w:t>
      </w:r>
      <w:r w:rsidR="008C0D2D">
        <w:rPr>
          <w:sz w:val="22"/>
          <w:szCs w:val="22"/>
        </w:rPr>
        <w:t xml:space="preserve">: </w:t>
      </w:r>
      <w:r w:rsidR="00E42737">
        <w:rPr>
          <w:sz w:val="22"/>
          <w:szCs w:val="22"/>
        </w:rPr>
        <w:t>74 schools were attended by less than 10 participants, and 43 schools by less than 5 participants.</w:t>
      </w:r>
      <w:r w:rsidR="00641924">
        <w:rPr>
          <w:sz w:val="22"/>
          <w:szCs w:val="22"/>
        </w:rPr>
        <w:t xml:space="preserve"> </w:t>
      </w:r>
      <w:r>
        <w:rPr>
          <w:sz w:val="22"/>
          <w:szCs w:val="22"/>
        </w:rPr>
        <w:t xml:space="preserve">This may lead to low power, imprecise estimates, and model nonidentification. To further complicate this issue, Add Health </w:t>
      </w:r>
      <w:r w:rsidR="00641924">
        <w:rPr>
          <w:sz w:val="22"/>
          <w:szCs w:val="22"/>
        </w:rPr>
        <w:t xml:space="preserve">participants are cross-classified </w:t>
      </w:r>
      <w:r w:rsidR="00256F4A">
        <w:rPr>
          <w:sz w:val="22"/>
          <w:szCs w:val="22"/>
        </w:rPr>
        <w:t>by</w:t>
      </w:r>
      <w:r w:rsidR="00641924">
        <w:rPr>
          <w:sz w:val="22"/>
          <w:szCs w:val="22"/>
        </w:rPr>
        <w:t xml:space="preserve"> school and family</w:t>
      </w:r>
      <w:r w:rsidR="007A40D6">
        <w:rPr>
          <w:sz w:val="22"/>
          <w:szCs w:val="22"/>
        </w:rPr>
        <w:t xml:space="preserve"> both as </w:t>
      </w:r>
      <w:r w:rsidR="00641924">
        <w:rPr>
          <w:sz w:val="22"/>
          <w:szCs w:val="22"/>
        </w:rPr>
        <w:t>clustering variables</w:t>
      </w:r>
      <w:r w:rsidR="007F6B45">
        <w:rPr>
          <w:sz w:val="22"/>
          <w:szCs w:val="22"/>
        </w:rPr>
        <w:t xml:space="preserve">, </w:t>
      </w:r>
      <w:r w:rsidR="00B4597B">
        <w:rPr>
          <w:sz w:val="22"/>
          <w:szCs w:val="22"/>
        </w:rPr>
        <w:t xml:space="preserve">which </w:t>
      </w:r>
      <w:r w:rsidR="007F6B45">
        <w:rPr>
          <w:sz w:val="22"/>
          <w:szCs w:val="22"/>
        </w:rPr>
        <w:t>lead</w:t>
      </w:r>
      <w:r w:rsidR="00B4597B">
        <w:rPr>
          <w:sz w:val="22"/>
          <w:szCs w:val="22"/>
        </w:rPr>
        <w:t>s</w:t>
      </w:r>
      <w:r w:rsidR="007F6B45">
        <w:rPr>
          <w:sz w:val="22"/>
          <w:szCs w:val="22"/>
        </w:rPr>
        <w:t xml:space="preserve"> to numerous school-family clusters that consist of only one individual</w:t>
      </w:r>
      <w:r w:rsidR="009E6ADC">
        <w:rPr>
          <w:sz w:val="22"/>
          <w:szCs w:val="22"/>
        </w:rPr>
        <w:t>. In this case, a</w:t>
      </w:r>
      <w:r w:rsidR="00B4597B">
        <w:rPr>
          <w:sz w:val="22"/>
          <w:szCs w:val="22"/>
        </w:rPr>
        <w:t xml:space="preserve"> multilevel</w:t>
      </w:r>
      <w:r w:rsidR="0092392D">
        <w:rPr>
          <w:sz w:val="22"/>
          <w:szCs w:val="22"/>
        </w:rPr>
        <w:t xml:space="preserve"> model</w:t>
      </w:r>
      <w:r w:rsidR="009E6ADC">
        <w:rPr>
          <w:sz w:val="22"/>
          <w:szCs w:val="22"/>
        </w:rPr>
        <w:t xml:space="preserve"> may not be identified</w:t>
      </w:r>
      <w:r w:rsidR="007F6B45">
        <w:rPr>
          <w:sz w:val="22"/>
          <w:szCs w:val="22"/>
        </w:rPr>
        <w:t>.</w:t>
      </w:r>
      <w:r w:rsidR="005E5123">
        <w:rPr>
          <w:sz w:val="22"/>
          <w:szCs w:val="22"/>
        </w:rPr>
        <w:t xml:space="preserve"> </w:t>
      </w:r>
    </w:p>
    <w:p w14:paraId="25CD8DC5" w14:textId="57F60EB9" w:rsidR="005E5123" w:rsidRDefault="00152197">
      <w:pPr>
        <w:spacing w:after="200"/>
        <w:rPr>
          <w:sz w:val="22"/>
          <w:szCs w:val="22"/>
        </w:rPr>
      </w:pPr>
      <w:r>
        <w:rPr>
          <w:sz w:val="22"/>
          <w:szCs w:val="22"/>
        </w:rPr>
        <w:t>To be thorough in our response, w</w:t>
      </w:r>
      <w:r w:rsidR="004A08D5">
        <w:rPr>
          <w:sz w:val="22"/>
          <w:szCs w:val="22"/>
        </w:rPr>
        <w:t>e followed the reviewer’s advice and attempted to fit a cross-classified model, including random intercepts</w:t>
      </w:r>
      <w:r w:rsidR="00D068EE">
        <w:rPr>
          <w:sz w:val="22"/>
          <w:szCs w:val="22"/>
        </w:rPr>
        <w:t xml:space="preserve"> to account for both family- and school-clustering</w:t>
      </w:r>
      <w:r w:rsidR="004A08D5">
        <w:rPr>
          <w:sz w:val="22"/>
          <w:szCs w:val="22"/>
        </w:rPr>
        <w:t>. However, the model failed to converge.</w:t>
      </w:r>
      <w:r w:rsidR="002C51A8">
        <w:rPr>
          <w:sz w:val="22"/>
          <w:szCs w:val="22"/>
        </w:rPr>
        <w:t xml:space="preserve"> </w:t>
      </w:r>
      <w:r w:rsidR="00D67124">
        <w:rPr>
          <w:sz w:val="22"/>
          <w:szCs w:val="22"/>
        </w:rPr>
        <w:t>Fully adjusting for school-</w:t>
      </w:r>
      <w:r w:rsidR="007B4B8D">
        <w:rPr>
          <w:sz w:val="22"/>
          <w:szCs w:val="22"/>
        </w:rPr>
        <w:t>clustering</w:t>
      </w:r>
      <w:r w:rsidR="00D67124">
        <w:rPr>
          <w:sz w:val="22"/>
          <w:szCs w:val="22"/>
        </w:rPr>
        <w:t xml:space="preserve"> may only be feasible when families </w:t>
      </w:r>
      <w:r w:rsidR="00E42F7C">
        <w:rPr>
          <w:sz w:val="22"/>
          <w:szCs w:val="22"/>
        </w:rPr>
        <w:t>are</w:t>
      </w:r>
      <w:r w:rsidR="00D67124">
        <w:rPr>
          <w:sz w:val="22"/>
          <w:szCs w:val="22"/>
        </w:rPr>
        <w:t xml:space="preserve"> fully</w:t>
      </w:r>
      <w:r w:rsidR="00D67124" w:rsidRPr="004B24DB">
        <w:rPr>
          <w:sz w:val="22"/>
          <w:szCs w:val="22"/>
        </w:rPr>
        <w:t xml:space="preserve"> nested within schools</w:t>
      </w:r>
      <w:r w:rsidR="00D67124">
        <w:rPr>
          <w:sz w:val="22"/>
          <w:szCs w:val="22"/>
        </w:rPr>
        <w:t xml:space="preserve"> </w:t>
      </w:r>
      <w:r w:rsidR="00D67124">
        <w:rPr>
          <w:sz w:val="22"/>
          <w:szCs w:val="22"/>
        </w:rPr>
        <w:fldChar w:fldCharType="begin"/>
      </w:r>
      <w:r w:rsidR="00D67124">
        <w:rPr>
          <w:sz w:val="22"/>
          <w:szCs w:val="22"/>
        </w:rPr>
        <w:instrText xml:space="preserve"> ADDIN ZOTERO_ITEM CSL_CITATION {"citationID":"26mkp510","properties":{"unsorted":false,"formattedCitation":"(Boardman et al., 2008; Prescott et al., 2013)","plainCitation":"(Boardman et al., 2008; Prescott et al., 2013)","noteIndex":0},"citationItems":[{"id":1892,"uris":["http://zotero.org/users/10101336/items/VV4EBRPE"],"itemData":{"id":1892,"type":"article-journal","abstract":"This paper uses data from the National Longitudinal Study of Adolescent Health to examine the extent to which school-level social and institutional factors moderate genetic tendencies to smoke cigarettes. Our analysis relies on a sub-sample of 1,198 sibling and twin pairs nested within 84 schools. We develop a multilevel modeling extension of regression-based quantitative genetic techniques to calculate school-specific heritability estimates. We show that smoking onset (h2 = .51) and daily smoking (h2 = .58) are both genetically influenced. Whereas the genetic influence on smoking onset is consistent across schools, we show that schools moderate the heritability of daily smoking. The heritability of daily smoking is the highest within schools in which the most popular students are also smokers and reduced within schools in which the majority of the students are non-Hispanic and white. These findings make important contributions to the literature on gene-environment interactions.","container-title":"Behavior Genetics","DOI":"10.1007/s10519-008-9197-0","ISSN":"1573-3297","issue":"3","journalAbbreviation":"Behav Genet","language":"en","page":"234-246","source":"Springer Link","title":"Do Schools Moderate the Genetic Determinants of Smoking?","volume":"38","author":[{"family":"Boardman","given":"Jason D."},{"family":"Saint Onge","given":"Jarron M."},{"family":"Haberstick","given":"Brett C."},{"family":"Timberlake","given":"David S."},{"family":"Hewitt","given":"John K."}],"issued":{"date-parts":[["2008",5,1]]}}},{"id":1888,"uris":["http://zotero.org/users/10101336/items/6KHDITTT"],"itemData":{"id":1888,"type":"article-journal","abstract":"Project TALENT is a US national longitudinal study of about 377,000 individuals born in 1942–1946, first assessed in 1960. Students in about 1,200 schools participated in a 2-day battery covering aptitudes, abilities, interests, and individual and family characteristics (Flanagan, 1962; www.projectTALENT.org). Follow-up assessments 1, 5, and 11 years later assessed educational and occupational outcomes. The sample includes approximately 92,000 siblings from 40,000 families, including 2,500 twin pairs and 1,200 other siblings of twins. Until recently, almost no behavior genetic research has been conducted with the sample. In the original data collection information was not collected with the intent to link family members. Recently, we developed algorithms using names, addresses, birthdates, and information about family structure to link siblings and identify twins. We are testing several methods to determine zygosity, including use of yearbook photographs. In this paper, we summarize the design and measures in Project TALENT, describe the Twin and Sibling sample, and present our twin-sib-classmate model. In most twin and family designs, the ‘shared environment’ includes factors specific to the family combined with between-family differences associated with macro-level variables such as socioeconomic status. The school-based sampling design used in Project TALENT provides a unique opportunity to partition the shared environment into variation shared by siblings, specific to twins, and associated with school- and community-level factors. The availability of many measured characteristics on the family, schools, and neighborhoods enhances the ability to study the impact of specific factors on behavioral variation.","container-title":"Twin Research and Human Genetics","DOI":"10.1017/thg.2012.71","ISSN":"1832-4274, 1839-2628","issue":"1","language":"en","page":"437-448","source":"Cambridge University Press","title":"The Project TALENT Twin and Sibling Study","volume":"16","author":[{"family":"Prescott","given":"Carol A."},{"family":"Achorn","given":"Deanna Lyter"},{"family":"Kaiser","given":"Ashley"},{"family":"Mitchell","given":"Lindsey"},{"family":"McArdle","given":"John J."},{"family":"Lapham","given":"Susan J."}],"issued":{"date-parts":[["2013",2]]}}}],"schema":"https://github.com/citation-style-language/schema/raw/master/csl-citation.json"} </w:instrText>
      </w:r>
      <w:r w:rsidR="00D67124">
        <w:rPr>
          <w:sz w:val="22"/>
          <w:szCs w:val="22"/>
        </w:rPr>
        <w:fldChar w:fldCharType="separate"/>
      </w:r>
      <w:r w:rsidR="00D67124" w:rsidRPr="004B0F3D">
        <w:rPr>
          <w:sz w:val="22"/>
        </w:rPr>
        <w:t>(Boardman et al., 2008; Prescott et al., 2013)</w:t>
      </w:r>
      <w:r w:rsidR="00D67124">
        <w:rPr>
          <w:sz w:val="22"/>
          <w:szCs w:val="22"/>
        </w:rPr>
        <w:fldChar w:fldCharType="end"/>
      </w:r>
      <w:r w:rsidR="00D67124">
        <w:rPr>
          <w:sz w:val="22"/>
          <w:szCs w:val="22"/>
        </w:rPr>
        <w:t>.</w:t>
      </w:r>
    </w:p>
    <w:p w14:paraId="66A86189" w14:textId="42E6141E" w:rsidR="00416591" w:rsidRDefault="000024DC">
      <w:pPr>
        <w:spacing w:after="200"/>
        <w:rPr>
          <w:sz w:val="22"/>
          <w:szCs w:val="22"/>
        </w:rPr>
      </w:pPr>
      <w:r>
        <w:rPr>
          <w:sz w:val="22"/>
          <w:szCs w:val="22"/>
        </w:rPr>
        <w:t xml:space="preserve">Family and school are also partially redundant clustering units in </w:t>
      </w:r>
      <w:r w:rsidR="00FA47D8">
        <w:rPr>
          <w:sz w:val="22"/>
          <w:szCs w:val="22"/>
        </w:rPr>
        <w:t>the Add Health</w:t>
      </w:r>
      <w:r>
        <w:rPr>
          <w:sz w:val="22"/>
          <w:szCs w:val="22"/>
        </w:rPr>
        <w:t xml:space="preserve"> sample</w:t>
      </w:r>
      <w:r w:rsidR="001471D1">
        <w:rPr>
          <w:sz w:val="22"/>
          <w:szCs w:val="22"/>
        </w:rPr>
        <w:t>:</w:t>
      </w:r>
      <w:r>
        <w:rPr>
          <w:sz w:val="22"/>
          <w:szCs w:val="22"/>
        </w:rPr>
        <w:t xml:space="preserve"> 86% of the families have all participants </w:t>
      </w:r>
      <w:r w:rsidRPr="00AB2CD1">
        <w:rPr>
          <w:sz w:val="22"/>
          <w:szCs w:val="22"/>
        </w:rPr>
        <w:t>attend</w:t>
      </w:r>
      <w:r>
        <w:rPr>
          <w:sz w:val="22"/>
          <w:szCs w:val="22"/>
        </w:rPr>
        <w:t>ing</w:t>
      </w:r>
      <w:r w:rsidRPr="00AB2CD1">
        <w:rPr>
          <w:sz w:val="22"/>
          <w:szCs w:val="22"/>
        </w:rPr>
        <w:t xml:space="preserve"> the same school</w:t>
      </w:r>
      <w:r>
        <w:rPr>
          <w:sz w:val="22"/>
          <w:szCs w:val="22"/>
        </w:rPr>
        <w:t>.</w:t>
      </w:r>
      <w:r w:rsidR="004E18AD">
        <w:rPr>
          <w:sz w:val="22"/>
          <w:szCs w:val="22"/>
        </w:rPr>
        <w:t xml:space="preserve"> S</w:t>
      </w:r>
      <w:r w:rsidR="00753ADA">
        <w:rPr>
          <w:sz w:val="22"/>
          <w:szCs w:val="22"/>
        </w:rPr>
        <w:t xml:space="preserve">chool-level dependency are </w:t>
      </w:r>
      <w:r w:rsidR="004E18AD">
        <w:rPr>
          <w:sz w:val="22"/>
          <w:szCs w:val="22"/>
        </w:rPr>
        <w:t xml:space="preserve">thus </w:t>
      </w:r>
      <w:r w:rsidR="001E6FE3">
        <w:rPr>
          <w:sz w:val="22"/>
          <w:szCs w:val="22"/>
        </w:rPr>
        <w:t>in part</w:t>
      </w:r>
      <w:r w:rsidR="00753ADA">
        <w:rPr>
          <w:sz w:val="22"/>
          <w:szCs w:val="22"/>
        </w:rPr>
        <w:t xml:space="preserve"> </w:t>
      </w:r>
      <w:r w:rsidR="004B7E41">
        <w:rPr>
          <w:sz w:val="22"/>
          <w:szCs w:val="22"/>
        </w:rPr>
        <w:t>accounted for by</w:t>
      </w:r>
      <w:r w:rsidR="00753ADA" w:rsidRPr="00CF16B9">
        <w:rPr>
          <w:sz w:val="22"/>
          <w:szCs w:val="22"/>
        </w:rPr>
        <w:t xml:space="preserve"> family-level random effect</w:t>
      </w:r>
      <w:r w:rsidR="004B7E41">
        <w:rPr>
          <w:sz w:val="22"/>
          <w:szCs w:val="22"/>
        </w:rPr>
        <w:t xml:space="preserve"> </w:t>
      </w:r>
      <w:r w:rsidR="00753ADA">
        <w:rPr>
          <w:sz w:val="22"/>
          <w:szCs w:val="22"/>
        </w:rPr>
        <w:t xml:space="preserve">or </w:t>
      </w:r>
      <w:r w:rsidR="004B7E41">
        <w:rPr>
          <w:sz w:val="22"/>
          <w:szCs w:val="22"/>
        </w:rPr>
        <w:t xml:space="preserve">by </w:t>
      </w:r>
      <w:r w:rsidR="00753ADA">
        <w:rPr>
          <w:sz w:val="22"/>
          <w:szCs w:val="22"/>
        </w:rPr>
        <w:t xml:space="preserve">examining within-family differences. </w:t>
      </w:r>
      <w:r w:rsidR="002C51A8">
        <w:rPr>
          <w:sz w:val="22"/>
          <w:szCs w:val="22"/>
        </w:rPr>
        <w:t xml:space="preserve">Perhaps for this reason, </w:t>
      </w:r>
      <w:r w:rsidR="00753ADA">
        <w:rPr>
          <w:sz w:val="22"/>
          <w:szCs w:val="22"/>
        </w:rPr>
        <w:t xml:space="preserve">prior studies </w:t>
      </w:r>
      <w:r w:rsidR="002C51A8">
        <w:rPr>
          <w:sz w:val="22"/>
          <w:szCs w:val="22"/>
        </w:rPr>
        <w:t xml:space="preserve">that conducted family-based </w:t>
      </w:r>
      <w:r w:rsidR="00753ADA">
        <w:rPr>
          <w:sz w:val="22"/>
          <w:szCs w:val="22"/>
        </w:rPr>
        <w:t xml:space="preserve">genetic </w:t>
      </w:r>
      <w:r w:rsidR="002C51A8">
        <w:rPr>
          <w:sz w:val="22"/>
          <w:szCs w:val="22"/>
        </w:rPr>
        <w:t xml:space="preserve">analyses in </w:t>
      </w:r>
      <w:r w:rsidR="00DE58D7">
        <w:rPr>
          <w:sz w:val="22"/>
          <w:szCs w:val="22"/>
        </w:rPr>
        <w:t xml:space="preserve">the </w:t>
      </w:r>
      <w:r w:rsidR="002C51A8">
        <w:rPr>
          <w:sz w:val="22"/>
          <w:szCs w:val="22"/>
        </w:rPr>
        <w:t xml:space="preserve">Add Health </w:t>
      </w:r>
      <w:r w:rsidR="00DE58D7">
        <w:rPr>
          <w:sz w:val="22"/>
          <w:szCs w:val="22"/>
        </w:rPr>
        <w:t xml:space="preserve">study </w:t>
      </w:r>
      <w:r w:rsidR="002C51A8">
        <w:rPr>
          <w:sz w:val="22"/>
          <w:szCs w:val="22"/>
        </w:rPr>
        <w:t xml:space="preserve">mostly </w:t>
      </w:r>
      <w:r w:rsidR="002C51A8" w:rsidRPr="00B3423F">
        <w:rPr>
          <w:sz w:val="22"/>
          <w:szCs w:val="22"/>
        </w:rPr>
        <w:t xml:space="preserve">handled </w:t>
      </w:r>
      <w:r w:rsidR="002C51A8">
        <w:rPr>
          <w:sz w:val="22"/>
          <w:szCs w:val="22"/>
        </w:rPr>
        <w:t>nonindependence</w:t>
      </w:r>
      <w:r w:rsidR="002C51A8" w:rsidRPr="00B3423F">
        <w:rPr>
          <w:sz w:val="22"/>
          <w:szCs w:val="22"/>
        </w:rPr>
        <w:t xml:space="preserve"> at the family level without </w:t>
      </w:r>
      <w:r w:rsidR="002C51A8">
        <w:rPr>
          <w:sz w:val="22"/>
          <w:szCs w:val="22"/>
        </w:rPr>
        <w:t>adjusting for</w:t>
      </w:r>
      <w:r w:rsidR="002C51A8" w:rsidRPr="00B3423F">
        <w:rPr>
          <w:sz w:val="22"/>
          <w:szCs w:val="22"/>
        </w:rPr>
        <w:t xml:space="preserve"> the school-based </w:t>
      </w:r>
      <w:r w:rsidR="002C51A8">
        <w:rPr>
          <w:sz w:val="22"/>
          <w:szCs w:val="22"/>
        </w:rPr>
        <w:t>clustering</w:t>
      </w:r>
      <w:r w:rsidR="00DE58D7">
        <w:rPr>
          <w:sz w:val="22"/>
          <w:szCs w:val="22"/>
        </w:rPr>
        <w:t xml:space="preserve"> </w:t>
      </w:r>
      <w:r w:rsidR="00DE58D7">
        <w:rPr>
          <w:sz w:val="22"/>
          <w:szCs w:val="22"/>
        </w:rPr>
        <w:fldChar w:fldCharType="begin"/>
      </w:r>
      <w:r w:rsidR="00DE58D7">
        <w:rPr>
          <w:sz w:val="22"/>
          <w:szCs w:val="22"/>
        </w:rPr>
        <w:instrText xml:space="preserve"> ADDIN ZOTERO_ITEM CSL_CITATION {"citationID":"E77M9T6y","properties":{"unsorted":false,"formattedCitation":"(Domingue et al., 2015; Dong et al., 2023; Karlsson Linn\\uc0\\u233{}r et al., 2021)","plainCitation":"(Domingue et al., 2015; Dong et al., 2023; Karlsson Linnér et al., 2021)","noteIndex":0},"citationItems":[{"id":1890,"uris":["http://zotero.org/users/10101336/items/CXEJNRLT"],"itemData":{"id":1890,"type":"article-journal","abstract":"Recent studies have begun to uncover the genetic architecture of educational attainment. We build on this work using genome-wide data from siblings in the National Longitudinal Study of Adolescent to Adult Health (Add Health). We measure the genetic predisposition of siblings to educational attainment using polygenic scores. We then test how polygenic scores are related to social environments and educational outcomes. In Add Health, genetic predisposition to educational attainment is patterned across the social environment. Participants with higher polygenic scores were more likely to grow up in socially advantaged families. Even so, the previously published genetic associations appear to be causal. Among pairs of siblings, the sibling with the higher polygenic score typically went on to complete more years of schooling as compared to their lower-scored co-sibling. We found subtle differences between sibling fixed-effect estimates of the genetic effect versus those based on unrelated individuals.","container-title":"AERA Open","DOI":"10.1177/2332858415599972","ISSN":"2332-8584","issue":"3","language":"EN","page":"2332858415599972","publisher":"SAGE Publications Inc","source":"SAGE Journals","title":"Polygenic Influence on Educational Attainment: New Evidence From the National Longitudinal Study of Adolescent to Adult Health","title-short":"Polygenic Influence on Educational Attainment","volume":"1","author":[{"family":"Domingue","given":"Benjamin W."},{"family":"Belsky","given":"Daniel W."},{"family":"Conley","given":"Dalton"},{"family":"Harris","given":"Kathleen Mullan"},{"family":"Boardman","given":"Jason D."}],"issued":{"date-parts":[["2015",7,1]]}}},{"id":1107,"uris":["http://zotero.org/users/10101336/items/Q4DZ52ZA"],"itemData":{"id":1107,"type":"article-journal","abstract":"The Scarr-Rowe hypothesis proposes that the heritability of intelligence is higher in more advantaged socioeconomic contexts. An early demonstration of this hypothesis was Rowe and colleagues (Rowe et al., Child Dev 70:1151–1162, 1999), where an interaction between the heritability of verbal intelligence and parental education was identified in adolescent siblings in Wave I of the National Longitudinal Study of Adolescent to Adult Health. The present study repeated their original analysis at Wave I using contemporary methods, replicated the finding during young adulthood at Wave III, and analyzed the interaction longitudinally utilizing multiple measurements. We examined parental education, family income, and peer academic environment as potential moderators. Results indicated increased heritability and decreased shared environmental variance of verbal intelligence at higher levels of parental education and peer academic environment in adolescence. Moreover, moderation by peer academic environment persisted into adulthood with its effect partially attributable to novel gene-environment interactions that arose in the process of cognitive development.","container-title":"Behavior Genetics","DOI":"10.1007/s10519-023-10145-y","ISSN":"1573-3297","issue":"4","journalAbbreviation":"Behav Genet","language":"en","page":"311-330","source":"Springer Link","title":"A Longitudinal Analysis of Gene x Environment Interaction on Verbal Intelligence Across Adolescence and Early Adulthood","volume":"53","author":[{"family":"Dong","given":"LiChen"},{"family":"Giangrande","given":"Evan J."},{"family":"Womack","given":"Sean R."},{"family":"Yoo","given":"Kristy"},{"family":"Beam","given":"Christopher R."},{"family":"Jacobson","given":"Kristen C."},{"family":"Turkheimer","given":"Eric"}],"issued":{"date-parts":[["2023",7,1]]}}},{"id":119,"uris":["http://zotero.org/users/10101336/items/M2MWTG9T"],"itemData":{"id":119,"type":"article-journal","container-title":"Nature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00DE58D7">
        <w:rPr>
          <w:sz w:val="22"/>
          <w:szCs w:val="22"/>
        </w:rPr>
        <w:fldChar w:fldCharType="separate"/>
      </w:r>
      <w:r w:rsidR="00DE58D7" w:rsidRPr="00DE58D7">
        <w:rPr>
          <w:sz w:val="22"/>
        </w:rPr>
        <w:t>(Domingue et al., 2015; Dong et al., 2023; Karlsson Linnér et al., 2021)</w:t>
      </w:r>
      <w:r w:rsidR="00DE58D7">
        <w:rPr>
          <w:sz w:val="22"/>
          <w:szCs w:val="22"/>
        </w:rPr>
        <w:fldChar w:fldCharType="end"/>
      </w:r>
      <w:r w:rsidR="002C51A8">
        <w:rPr>
          <w:sz w:val="22"/>
          <w:szCs w:val="22"/>
        </w:rPr>
        <w:t>.</w:t>
      </w:r>
      <w:r w:rsidR="00DE58D7">
        <w:rPr>
          <w:sz w:val="22"/>
          <w:szCs w:val="22"/>
        </w:rPr>
        <w:t xml:space="preserve"> </w:t>
      </w:r>
      <w:r w:rsidR="00D125BD">
        <w:rPr>
          <w:sz w:val="22"/>
          <w:szCs w:val="22"/>
        </w:rPr>
        <w:t xml:space="preserve">It is possible that school-related difference still contribute to PGS-environment associations at the between-family level. However, we believe such variance to reflect a form of passive rGE or confounding effect, which is of central interest to our study. Therefore, we believe it is reasonable to simply account for non-independence due to family. </w:t>
      </w:r>
      <w:r w:rsidR="009E2C18" w:rsidRPr="00AB2CD1">
        <w:rPr>
          <w:sz w:val="22"/>
          <w:szCs w:val="22"/>
        </w:rPr>
        <w:t>W</w:t>
      </w:r>
      <w:r w:rsidR="00DB445F" w:rsidRPr="00AB2CD1">
        <w:rPr>
          <w:sz w:val="22"/>
          <w:szCs w:val="22"/>
        </w:rPr>
        <w:t xml:space="preserve">e </w:t>
      </w:r>
      <w:r w:rsidR="00D125BD">
        <w:rPr>
          <w:sz w:val="22"/>
          <w:szCs w:val="22"/>
        </w:rPr>
        <w:t>hope the reviewer will find our rationale acceptable</w:t>
      </w:r>
      <w:r w:rsidR="00DB445F" w:rsidRPr="00AB2CD1">
        <w:rPr>
          <w:sz w:val="22"/>
          <w:szCs w:val="22"/>
        </w:rPr>
        <w:t>.</w:t>
      </w:r>
      <w:r w:rsidR="00AC4057">
        <w:rPr>
          <w:sz w:val="22"/>
          <w:szCs w:val="22"/>
        </w:rPr>
        <w:t xml:space="preserve"> We are also open to specific methodological suggestions that the reviewer and the editor may have.</w:t>
      </w:r>
    </w:p>
    <w:p w14:paraId="157AFBFD" w14:textId="77777777" w:rsidR="0063580A" w:rsidRPr="00AB2CD1" w:rsidRDefault="0063580A">
      <w:pPr>
        <w:spacing w:after="200"/>
        <w:rPr>
          <w:sz w:val="22"/>
          <w:szCs w:val="22"/>
        </w:rPr>
      </w:pPr>
    </w:p>
    <w:p w14:paraId="3735ED69" w14:textId="77777777" w:rsidR="00416591" w:rsidRPr="00AB2CD1" w:rsidRDefault="00DB445F">
      <w:pPr>
        <w:spacing w:before="300" w:after="200"/>
        <w:rPr>
          <w:sz w:val="22"/>
          <w:szCs w:val="22"/>
        </w:rPr>
      </w:pPr>
      <w:r w:rsidRPr="00AB2CD1">
        <w:rPr>
          <w:b/>
          <w:bCs/>
          <w:sz w:val="22"/>
          <w:szCs w:val="22"/>
        </w:rPr>
        <w:lastRenderedPageBreak/>
        <w:t>Reviewer 2</w:t>
      </w:r>
    </w:p>
    <w:p w14:paraId="2AE1950F" w14:textId="103730FC" w:rsidR="00416591" w:rsidRPr="00AB2CD1" w:rsidRDefault="00A74A88" w:rsidP="00A74A88">
      <w:pPr>
        <w:spacing w:after="200"/>
        <w:rPr>
          <w:sz w:val="22"/>
          <w:szCs w:val="22"/>
        </w:rPr>
      </w:pPr>
      <w:r w:rsidRPr="00AB2CD1">
        <w:rPr>
          <w:b/>
          <w:bCs/>
          <w:sz w:val="22"/>
          <w:szCs w:val="22"/>
        </w:rPr>
        <w:t xml:space="preserve">Thank you for the opportunity to review this manuscript, which reports the findings from a series of analyses using the </w:t>
      </w:r>
      <w:proofErr w:type="spellStart"/>
      <w:r w:rsidRPr="00AB2CD1">
        <w:rPr>
          <w:b/>
          <w:bCs/>
          <w:sz w:val="22"/>
          <w:szCs w:val="22"/>
        </w:rPr>
        <w:t>AddHealth</w:t>
      </w:r>
      <w:proofErr w:type="spellEnd"/>
      <w:r w:rsidRPr="00AB2CD1">
        <w:rPr>
          <w:b/>
          <w:bCs/>
          <w:sz w:val="22"/>
          <w:szCs w:val="22"/>
        </w:rPr>
        <w:t xml:space="preserve"> data to examine gene-environment correlations within the population and then within families. The use of a Bayesian approach was innovative, and the authors did a nice job of explaining the models and making them accessible to a frequentist audience. My two major concerns with this manuscript are that the results are over-interpreted, and that the discussion of the different mechanisms that could lead to the present pattern of results is incomplete.</w:t>
      </w:r>
    </w:p>
    <w:p w14:paraId="0E0FDE91" w14:textId="4F152743" w:rsidR="00416591" w:rsidRPr="00DA2290" w:rsidRDefault="00A74A88" w:rsidP="00DA2290">
      <w:pPr>
        <w:pStyle w:val="ListParagraph"/>
        <w:numPr>
          <w:ilvl w:val="0"/>
          <w:numId w:val="3"/>
        </w:numPr>
        <w:spacing w:after="200"/>
        <w:rPr>
          <w:b/>
          <w:bCs/>
          <w:sz w:val="22"/>
          <w:szCs w:val="22"/>
        </w:rPr>
      </w:pPr>
      <w:r w:rsidRPr="00DA2290">
        <w:rPr>
          <w:b/>
          <w:bCs/>
          <w:sz w:val="22"/>
          <w:szCs w:val="22"/>
        </w:rPr>
        <w:t>With respect to the over-interpretation of effects, Figure 2 shows that the credible intervals for the within-family effects are quite large (i.e., effects imprecisely known), and overlap with the credible intervals for the population-level analyses. Because the sample size for the within-family effects is much smaller than the population-level analyses, it's difficult to draw firm conclusions about there being an absence of effects within families. This seems especially problematic when using a PGS, which generally has modest effects.</w:t>
      </w:r>
    </w:p>
    <w:p w14:paraId="3E8F8C65" w14:textId="77777777" w:rsidR="00F21CBC" w:rsidRDefault="00DB445F">
      <w:pPr>
        <w:spacing w:after="200"/>
        <w:rPr>
          <w:sz w:val="22"/>
          <w:szCs w:val="22"/>
        </w:rPr>
      </w:pPr>
      <w:r w:rsidRPr="00AB2CD1">
        <w:rPr>
          <w:sz w:val="22"/>
          <w:szCs w:val="22"/>
        </w:rPr>
        <w:t xml:space="preserve">We agree with this </w:t>
      </w:r>
      <w:r w:rsidR="00387F4F">
        <w:rPr>
          <w:sz w:val="22"/>
          <w:szCs w:val="22"/>
        </w:rPr>
        <w:t>reviewer’s</w:t>
      </w:r>
      <w:r w:rsidRPr="00AB2CD1">
        <w:rPr>
          <w:sz w:val="22"/>
          <w:szCs w:val="22"/>
        </w:rPr>
        <w:t xml:space="preserve"> </w:t>
      </w:r>
      <w:r w:rsidR="00387F4F">
        <w:rPr>
          <w:sz w:val="22"/>
          <w:szCs w:val="22"/>
        </w:rPr>
        <w:t xml:space="preserve">concern that we may have overinterpreted </w:t>
      </w:r>
      <w:r w:rsidR="00F21CBC">
        <w:rPr>
          <w:sz w:val="22"/>
          <w:szCs w:val="22"/>
        </w:rPr>
        <w:t>our findings</w:t>
      </w:r>
      <w:r w:rsidRPr="00AB2CD1">
        <w:rPr>
          <w:sz w:val="22"/>
          <w:szCs w:val="22"/>
        </w:rPr>
        <w:t xml:space="preserve">. </w:t>
      </w:r>
      <w:r w:rsidR="00387F4F">
        <w:rPr>
          <w:sz w:val="22"/>
          <w:szCs w:val="22"/>
        </w:rPr>
        <w:t xml:space="preserve">The reviewer is correct to note that </w:t>
      </w:r>
      <w:r w:rsidR="00F21CBC">
        <w:rPr>
          <w:sz w:val="22"/>
          <w:szCs w:val="22"/>
        </w:rPr>
        <w:t>our within-family effects were estimated with uncertainty and that a nonsignificant estimate</w:t>
      </w:r>
      <w:r w:rsidR="00656317">
        <w:rPr>
          <w:sz w:val="22"/>
          <w:szCs w:val="22"/>
        </w:rPr>
        <w:t xml:space="preserve"> does not provide evidence for the null</w:t>
      </w:r>
      <w:r w:rsidR="00F21CBC">
        <w:rPr>
          <w:sz w:val="22"/>
          <w:szCs w:val="22"/>
        </w:rPr>
        <w:t xml:space="preserve"> (i.e., </w:t>
      </w:r>
      <w:r w:rsidR="00656317">
        <w:rPr>
          <w:sz w:val="22"/>
          <w:szCs w:val="22"/>
        </w:rPr>
        <w:t xml:space="preserve">the </w:t>
      </w:r>
      <w:r w:rsidR="00656317" w:rsidRPr="00656317">
        <w:rPr>
          <w:sz w:val="22"/>
          <w:szCs w:val="22"/>
        </w:rPr>
        <w:t>absence of within</w:t>
      </w:r>
      <w:r w:rsidR="00F21CBC">
        <w:rPr>
          <w:sz w:val="22"/>
          <w:szCs w:val="22"/>
        </w:rPr>
        <w:t xml:space="preserve">-family </w:t>
      </w:r>
      <w:r w:rsidR="00656317">
        <w:rPr>
          <w:sz w:val="22"/>
          <w:szCs w:val="22"/>
        </w:rPr>
        <w:t>effects</w:t>
      </w:r>
      <w:r w:rsidR="00F21CBC">
        <w:rPr>
          <w:sz w:val="22"/>
          <w:szCs w:val="22"/>
        </w:rPr>
        <w:t>)</w:t>
      </w:r>
      <w:r w:rsidR="00656317">
        <w:rPr>
          <w:sz w:val="22"/>
          <w:szCs w:val="22"/>
        </w:rPr>
        <w:t>.</w:t>
      </w:r>
      <w:r w:rsidR="00F21CBC">
        <w:rPr>
          <w:sz w:val="22"/>
          <w:szCs w:val="22"/>
        </w:rPr>
        <w:t xml:space="preserve"> Indeed, the nonsignificant within-family effects on </w:t>
      </w:r>
      <w:r w:rsidR="00F21CBC" w:rsidRPr="00AB2CD1">
        <w:rPr>
          <w:sz w:val="22"/>
          <w:szCs w:val="22"/>
        </w:rPr>
        <w:t xml:space="preserve">delinquent peer affiliation and school connectedness </w:t>
      </w:r>
      <w:r w:rsidR="00F21CBC">
        <w:rPr>
          <w:sz w:val="22"/>
          <w:szCs w:val="22"/>
        </w:rPr>
        <w:t>may low statistical power rather than</w:t>
      </w:r>
      <w:r w:rsidR="00F21CBC" w:rsidRPr="00AB2CD1">
        <w:rPr>
          <w:sz w:val="22"/>
          <w:szCs w:val="22"/>
        </w:rPr>
        <w:t xml:space="preserve"> an absence of effect.</w:t>
      </w:r>
      <w:r w:rsidR="00F21CBC">
        <w:rPr>
          <w:sz w:val="22"/>
          <w:szCs w:val="22"/>
        </w:rPr>
        <w:t xml:space="preserve"> This is now reflected in our revised manuscript: </w:t>
      </w:r>
    </w:p>
    <w:p w14:paraId="32965931" w14:textId="75ABB24E" w:rsidR="00D10366" w:rsidRDefault="00D10366" w:rsidP="0001246D">
      <w:pPr>
        <w:spacing w:after="200"/>
        <w:ind w:left="420"/>
        <w:rPr>
          <w:sz w:val="22"/>
          <w:szCs w:val="22"/>
          <w:highlight w:val="yellow"/>
        </w:rPr>
      </w:pPr>
      <w:r w:rsidRPr="00AB2CD1">
        <w:rPr>
          <w:i/>
          <w:iCs/>
          <w:sz w:val="22"/>
          <w:szCs w:val="22"/>
        </w:rPr>
        <w:t>"The within-family credible interval for delinquent peer affiliation and for school connectedness did not clearly exclude zero; however, given the smaller sample size of the family-based subsample relative to the population subsample, and the generally modest effect sizes expected for polygenic scores, these results should be interpreted as reflecting imprecision rather than firm evidence for an absence of within-family association." (</w:t>
      </w:r>
      <w:r w:rsidR="00F24906" w:rsidRPr="00F24906">
        <w:rPr>
          <w:i/>
          <w:iCs/>
          <w:sz w:val="22"/>
          <w:szCs w:val="22"/>
          <w:highlight w:val="yellow"/>
        </w:rPr>
        <w:t>page, paragraph</w:t>
      </w:r>
      <w:r w:rsidRPr="00AB2CD1">
        <w:rPr>
          <w:i/>
          <w:iCs/>
          <w:sz w:val="22"/>
          <w:szCs w:val="22"/>
        </w:rPr>
        <w:t>)</w:t>
      </w:r>
    </w:p>
    <w:p w14:paraId="6932CB81" w14:textId="42D44B9A" w:rsidR="00A81A11" w:rsidRDefault="0015406F">
      <w:pPr>
        <w:spacing w:after="200"/>
        <w:rPr>
          <w:sz w:val="22"/>
          <w:szCs w:val="22"/>
        </w:rPr>
      </w:pPr>
      <w:r>
        <w:rPr>
          <w:sz w:val="22"/>
          <w:szCs w:val="22"/>
        </w:rPr>
        <w:t>Although we do not have statistical evidence for the absence of within-family effects</w:t>
      </w:r>
      <w:r w:rsidR="00537C6B">
        <w:rPr>
          <w:sz w:val="22"/>
          <w:szCs w:val="22"/>
        </w:rPr>
        <w:t xml:space="preserve">, </w:t>
      </w:r>
      <w:r w:rsidR="00A81A11">
        <w:rPr>
          <w:sz w:val="22"/>
          <w:szCs w:val="22"/>
        </w:rPr>
        <w:t xml:space="preserve">we </w:t>
      </w:r>
      <w:r w:rsidR="00537C6B">
        <w:rPr>
          <w:sz w:val="22"/>
          <w:szCs w:val="22"/>
        </w:rPr>
        <w:t xml:space="preserve">did </w:t>
      </w:r>
      <w:r w:rsidR="00A81A11">
        <w:rPr>
          <w:sz w:val="22"/>
          <w:szCs w:val="22"/>
        </w:rPr>
        <w:t>formal</w:t>
      </w:r>
      <w:r>
        <w:rPr>
          <w:sz w:val="22"/>
          <w:szCs w:val="22"/>
        </w:rPr>
        <w:t>ly</w:t>
      </w:r>
      <w:r w:rsidR="00A81A11">
        <w:rPr>
          <w:sz w:val="22"/>
          <w:szCs w:val="22"/>
        </w:rPr>
        <w:t xml:space="preserve"> contrast the within-family estimate</w:t>
      </w:r>
      <w:r w:rsidR="00537C6B">
        <w:rPr>
          <w:sz w:val="22"/>
          <w:szCs w:val="22"/>
        </w:rPr>
        <w:t>s</w:t>
      </w:r>
      <w:r w:rsidR="00A81A11">
        <w:rPr>
          <w:sz w:val="22"/>
          <w:szCs w:val="22"/>
        </w:rPr>
        <w:t xml:space="preserve"> </w:t>
      </w:r>
      <w:r w:rsidR="00537C6B">
        <w:rPr>
          <w:sz w:val="22"/>
          <w:szCs w:val="22"/>
        </w:rPr>
        <w:t>from</w:t>
      </w:r>
      <w:r w:rsidR="00A81A11">
        <w:rPr>
          <w:sz w:val="22"/>
          <w:szCs w:val="22"/>
        </w:rPr>
        <w:t xml:space="preserve"> the between-family estimate </w:t>
      </w:r>
      <w:r w:rsidR="00537C6B">
        <w:rPr>
          <w:sz w:val="22"/>
          <w:szCs w:val="22"/>
        </w:rPr>
        <w:t>in our study</w:t>
      </w:r>
      <w:r w:rsidR="00A81A11">
        <w:rPr>
          <w:sz w:val="22"/>
          <w:szCs w:val="22"/>
        </w:rPr>
        <w:t xml:space="preserve"> using Bayesian generated quantities and their resulting probability distribution. In other words, we statistica</w:t>
      </w:r>
      <w:r w:rsidR="0086708E">
        <w:rPr>
          <w:sz w:val="22"/>
          <w:szCs w:val="22"/>
        </w:rPr>
        <w:t>l</w:t>
      </w:r>
      <w:r w:rsidR="00A81A11">
        <w:rPr>
          <w:sz w:val="22"/>
          <w:szCs w:val="22"/>
        </w:rPr>
        <w:t>l</w:t>
      </w:r>
      <w:r w:rsidR="0086708E">
        <w:rPr>
          <w:sz w:val="22"/>
          <w:szCs w:val="22"/>
        </w:rPr>
        <w:t>y</w:t>
      </w:r>
      <w:r w:rsidR="00A81A11">
        <w:rPr>
          <w:sz w:val="22"/>
          <w:szCs w:val="22"/>
        </w:rPr>
        <w:t xml:space="preserve"> </w:t>
      </w:r>
      <w:r w:rsidR="0086708E">
        <w:rPr>
          <w:sz w:val="22"/>
          <w:szCs w:val="22"/>
        </w:rPr>
        <w:t>tested</w:t>
      </w:r>
      <w:r w:rsidR="00A81A11">
        <w:rPr>
          <w:sz w:val="22"/>
          <w:szCs w:val="22"/>
        </w:rPr>
        <w:t xml:space="preserve"> whether the within-family effect and the between-family effect of PGS on an environment are significantly different. In Reviewer 1 Point 3, we were encouraged to emphasize the interpretation of </w:t>
      </w:r>
      <w:r>
        <w:rPr>
          <w:sz w:val="22"/>
          <w:szCs w:val="22"/>
        </w:rPr>
        <w:t xml:space="preserve">these </w:t>
      </w:r>
      <w:r w:rsidR="00A81A11">
        <w:rPr>
          <w:sz w:val="22"/>
          <w:szCs w:val="22"/>
        </w:rPr>
        <w:t>formal contra</w:t>
      </w:r>
      <w:r>
        <w:rPr>
          <w:sz w:val="22"/>
          <w:szCs w:val="22"/>
        </w:rPr>
        <w:t>s</w:t>
      </w:r>
      <w:r w:rsidR="00A81A11">
        <w:rPr>
          <w:sz w:val="22"/>
          <w:szCs w:val="22"/>
        </w:rPr>
        <w:t>t</w:t>
      </w:r>
      <w:r>
        <w:rPr>
          <w:sz w:val="22"/>
          <w:szCs w:val="22"/>
        </w:rPr>
        <w:t>s</w:t>
      </w:r>
      <w:r w:rsidR="00A81A11">
        <w:rPr>
          <w:sz w:val="22"/>
          <w:szCs w:val="22"/>
        </w:rPr>
        <w:t xml:space="preserve"> (i.e., between-to-within </w:t>
      </w:r>
      <w:r w:rsidR="001E37D2">
        <w:rPr>
          <w:sz w:val="22"/>
          <w:szCs w:val="22"/>
        </w:rPr>
        <w:t>attenuation/</w:t>
      </w:r>
      <w:r w:rsidR="00A81A11">
        <w:rPr>
          <w:sz w:val="22"/>
          <w:szCs w:val="22"/>
        </w:rPr>
        <w:t>differences).</w:t>
      </w:r>
      <w:r>
        <w:rPr>
          <w:sz w:val="22"/>
          <w:szCs w:val="22"/>
        </w:rPr>
        <w:t xml:space="preserve"> Therefore, we revise our Discussion section with cautious interpretation of these formal contrasts. For example:</w:t>
      </w:r>
    </w:p>
    <w:p w14:paraId="31155A96" w14:textId="7755653F" w:rsidR="0001246D" w:rsidRDefault="0001246D">
      <w:pPr>
        <w:spacing w:after="200"/>
        <w:rPr>
          <w:sz w:val="22"/>
          <w:szCs w:val="22"/>
        </w:rPr>
      </w:pPr>
      <w:r>
        <w:rPr>
          <w:sz w:val="22"/>
          <w:szCs w:val="22"/>
        </w:rPr>
        <w:tab/>
      </w:r>
      <w:r w:rsidRPr="00F21CBC">
        <w:rPr>
          <w:sz w:val="22"/>
          <w:szCs w:val="22"/>
          <w:highlight w:val="yellow"/>
        </w:rPr>
        <w:t>XXXXXXXX</w:t>
      </w:r>
    </w:p>
    <w:p w14:paraId="40048947" w14:textId="5A903449" w:rsidR="00387F4F" w:rsidRDefault="00F21CBC">
      <w:pPr>
        <w:spacing w:after="200"/>
        <w:rPr>
          <w:sz w:val="22"/>
          <w:szCs w:val="22"/>
        </w:rPr>
      </w:pPr>
      <w:r>
        <w:rPr>
          <w:sz w:val="22"/>
          <w:szCs w:val="22"/>
        </w:rPr>
        <w:t xml:space="preserve">The reviewer is also correct that </w:t>
      </w:r>
      <w:r w:rsidR="000A6CDC">
        <w:rPr>
          <w:sz w:val="22"/>
          <w:szCs w:val="22"/>
        </w:rPr>
        <w:t>PGS are often moderately to modestly associated with outcomes, which further complicates our smaller sample sizes.</w:t>
      </w:r>
      <w:r>
        <w:rPr>
          <w:sz w:val="22"/>
          <w:szCs w:val="22"/>
        </w:rPr>
        <w:t xml:space="preserve"> We </w:t>
      </w:r>
      <w:r w:rsidR="000A6CDC">
        <w:rPr>
          <w:sz w:val="22"/>
          <w:szCs w:val="22"/>
        </w:rPr>
        <w:t>now</w:t>
      </w:r>
      <w:r>
        <w:rPr>
          <w:sz w:val="22"/>
          <w:szCs w:val="22"/>
        </w:rPr>
        <w:t xml:space="preserve"> note </w:t>
      </w:r>
      <w:r w:rsidR="000A6CDC">
        <w:rPr>
          <w:sz w:val="22"/>
          <w:szCs w:val="22"/>
        </w:rPr>
        <w:t>this</w:t>
      </w:r>
      <w:r>
        <w:rPr>
          <w:sz w:val="22"/>
          <w:szCs w:val="22"/>
        </w:rPr>
        <w:t xml:space="preserve"> as a limitation:</w:t>
      </w:r>
    </w:p>
    <w:p w14:paraId="06B8C566" w14:textId="14233FA7" w:rsidR="00F21CBC" w:rsidRPr="00F21CBC" w:rsidRDefault="00F24906" w:rsidP="00F24906">
      <w:pPr>
        <w:spacing w:after="200"/>
        <w:ind w:left="420"/>
        <w:rPr>
          <w:sz w:val="22"/>
          <w:szCs w:val="22"/>
        </w:rPr>
      </w:pPr>
      <w:r>
        <w:rPr>
          <w:sz w:val="22"/>
          <w:szCs w:val="22"/>
        </w:rPr>
        <w:t>“</w:t>
      </w:r>
      <w:r w:rsidRPr="00AB2CD1">
        <w:rPr>
          <w:i/>
          <w:iCs/>
          <w:sz w:val="22"/>
          <w:szCs w:val="22"/>
        </w:rPr>
        <w:t xml:space="preserve">Our design cannot rule out </w:t>
      </w:r>
      <w:r>
        <w:rPr>
          <w:i/>
          <w:iCs/>
          <w:sz w:val="22"/>
          <w:szCs w:val="22"/>
        </w:rPr>
        <w:t xml:space="preserve">the possibility of true rGE effects </w:t>
      </w:r>
      <w:r w:rsidRPr="00AB2CD1">
        <w:rPr>
          <w:i/>
          <w:iCs/>
          <w:sz w:val="22"/>
          <w:szCs w:val="22"/>
        </w:rPr>
        <w:t xml:space="preserve">that operate through </w:t>
      </w:r>
      <w:r w:rsidR="00EB5189">
        <w:rPr>
          <w:i/>
          <w:iCs/>
          <w:sz w:val="22"/>
          <w:szCs w:val="22"/>
        </w:rPr>
        <w:t xml:space="preserve">… </w:t>
      </w:r>
      <w:r w:rsidR="00EB5189" w:rsidRPr="00AB2CD1">
        <w:rPr>
          <w:i/>
          <w:iCs/>
          <w:sz w:val="22"/>
          <w:szCs w:val="22"/>
        </w:rPr>
        <w:t>aspects of genetic liability not captured by the current polygenic score</w:t>
      </w:r>
      <w:r>
        <w:rPr>
          <w:sz w:val="22"/>
          <w:szCs w:val="22"/>
        </w:rPr>
        <w:t xml:space="preserve">” </w:t>
      </w:r>
      <w:r w:rsidRPr="00F24906">
        <w:rPr>
          <w:i/>
          <w:iCs/>
          <w:sz w:val="22"/>
          <w:szCs w:val="22"/>
        </w:rPr>
        <w:t>(</w:t>
      </w:r>
      <w:r w:rsidRPr="00F24906">
        <w:rPr>
          <w:i/>
          <w:iCs/>
          <w:sz w:val="22"/>
          <w:szCs w:val="22"/>
          <w:highlight w:val="yellow"/>
        </w:rPr>
        <w:t>page, paragraph</w:t>
      </w:r>
      <w:r w:rsidRPr="00F24906">
        <w:rPr>
          <w:i/>
          <w:iCs/>
          <w:sz w:val="22"/>
          <w:szCs w:val="22"/>
        </w:rPr>
        <w:t>)</w:t>
      </w:r>
    </w:p>
    <w:p w14:paraId="781878C2" w14:textId="4C6F4899" w:rsidR="00416591" w:rsidRPr="00AB2CD1" w:rsidRDefault="00A81A11" w:rsidP="00F42FA2">
      <w:pPr>
        <w:spacing w:after="200"/>
        <w:rPr>
          <w:sz w:val="22"/>
          <w:szCs w:val="22"/>
        </w:rPr>
      </w:pPr>
      <w:r>
        <w:rPr>
          <w:sz w:val="22"/>
          <w:szCs w:val="22"/>
        </w:rPr>
        <w:t>Finally, w</w:t>
      </w:r>
      <w:r w:rsidR="00F21CBC">
        <w:rPr>
          <w:sz w:val="22"/>
          <w:szCs w:val="22"/>
        </w:rPr>
        <w:t xml:space="preserve">e would also like to </w:t>
      </w:r>
      <w:r>
        <w:rPr>
          <w:sz w:val="22"/>
          <w:szCs w:val="22"/>
        </w:rPr>
        <w:t xml:space="preserve">bring </w:t>
      </w:r>
      <w:r w:rsidR="00F21CBC">
        <w:rPr>
          <w:sz w:val="22"/>
          <w:szCs w:val="22"/>
        </w:rPr>
        <w:t>attention to Reviewer 1 Point 1</w:t>
      </w:r>
      <w:r w:rsidR="00006839">
        <w:rPr>
          <w:sz w:val="22"/>
          <w:szCs w:val="22"/>
        </w:rPr>
        <w:t xml:space="preserve">, </w:t>
      </w:r>
      <w:r>
        <w:rPr>
          <w:sz w:val="22"/>
          <w:szCs w:val="22"/>
        </w:rPr>
        <w:t xml:space="preserve">where </w:t>
      </w:r>
      <w:r w:rsidR="00F21CBC">
        <w:rPr>
          <w:sz w:val="22"/>
          <w:szCs w:val="22"/>
        </w:rPr>
        <w:t>the reviewer recommended us to temper our claims regarding the methodological affordances of our design</w:t>
      </w:r>
      <w:r w:rsidR="00006839">
        <w:rPr>
          <w:sz w:val="22"/>
          <w:szCs w:val="22"/>
        </w:rPr>
        <w:t xml:space="preserve">. </w:t>
      </w:r>
      <w:r w:rsidR="00EF0CCF">
        <w:rPr>
          <w:sz w:val="22"/>
          <w:szCs w:val="22"/>
        </w:rPr>
        <w:t xml:space="preserve">Specifically, our within-family design alone does not provide evidence for true causal effect, nor does it perfectly control for all confounds. </w:t>
      </w:r>
      <w:r w:rsidR="00006839">
        <w:rPr>
          <w:sz w:val="22"/>
          <w:szCs w:val="22"/>
        </w:rPr>
        <w:t>In response, we now reframe the aim our study to test whether PGS-environment associations persist at the within-family level</w:t>
      </w:r>
      <w:r w:rsidR="00EF0CCF">
        <w:rPr>
          <w:sz w:val="22"/>
          <w:szCs w:val="22"/>
        </w:rPr>
        <w:t xml:space="preserve"> (i.e., after accounting for family-level shared confounders)</w:t>
      </w:r>
      <w:r w:rsidR="00006839">
        <w:rPr>
          <w:sz w:val="22"/>
          <w:szCs w:val="22"/>
        </w:rPr>
        <w:t>. We hope the new framing of our manuscript</w:t>
      </w:r>
      <w:r w:rsidR="00F24906">
        <w:rPr>
          <w:sz w:val="22"/>
          <w:szCs w:val="22"/>
        </w:rPr>
        <w:t xml:space="preserve"> now offers </w:t>
      </w:r>
      <w:r w:rsidR="00006839">
        <w:rPr>
          <w:sz w:val="22"/>
          <w:szCs w:val="22"/>
        </w:rPr>
        <w:t xml:space="preserve">more accurate interpretation of the significance vs. non-significance of within-family effects. </w:t>
      </w:r>
    </w:p>
    <w:p w14:paraId="5DDD96AC" w14:textId="1E45AAC3" w:rsidR="00416591" w:rsidRPr="00DA2290" w:rsidRDefault="00A74A88" w:rsidP="00DA2290">
      <w:pPr>
        <w:pStyle w:val="ListParagraph"/>
        <w:numPr>
          <w:ilvl w:val="0"/>
          <w:numId w:val="3"/>
        </w:numPr>
        <w:spacing w:after="200"/>
        <w:rPr>
          <w:b/>
          <w:bCs/>
          <w:sz w:val="22"/>
          <w:szCs w:val="22"/>
        </w:rPr>
      </w:pPr>
      <w:r w:rsidRPr="00DA2290">
        <w:rPr>
          <w:b/>
          <w:bCs/>
          <w:sz w:val="22"/>
          <w:szCs w:val="22"/>
        </w:rPr>
        <w:t xml:space="preserve">The manuscript would also benefit from a fuller discussion of other explanations for effects that are attenuated within-families, which is that this can be attributable to both genetic confounding as well as environmental confounding. Distinguishing these possibilities is possible using MZ and DZ twin data. I realize that authors may not have the sample size </w:t>
      </w:r>
      <w:r w:rsidRPr="00DA2290">
        <w:rPr>
          <w:b/>
          <w:bCs/>
          <w:sz w:val="22"/>
          <w:szCs w:val="22"/>
        </w:rPr>
        <w:lastRenderedPageBreak/>
        <w:t>needed to distinguish between these possibilities in this work, which I think further emphasizes the need to carefully communicate what these analyses can tell us about the phenomenon, and what they cannot. </w:t>
      </w:r>
    </w:p>
    <w:p w14:paraId="6F41D477" w14:textId="614F4C1C" w:rsidR="003E5006" w:rsidRPr="00AB2CD1" w:rsidRDefault="000D06F3" w:rsidP="003E5006">
      <w:pPr>
        <w:spacing w:after="200"/>
        <w:rPr>
          <w:sz w:val="22"/>
          <w:szCs w:val="22"/>
        </w:rPr>
      </w:pPr>
      <w:r>
        <w:rPr>
          <w:sz w:val="22"/>
          <w:szCs w:val="22"/>
        </w:rPr>
        <w:t>We agree that both genetic confounding (e.g., the effect of parental genotype) and environmental confounding (e.g., population stratification) may contribute to attenuation of PGS effects at the within-family level.</w:t>
      </w:r>
      <w:r w:rsidR="008A2425">
        <w:rPr>
          <w:sz w:val="22"/>
          <w:szCs w:val="22"/>
        </w:rPr>
        <w:t xml:space="preserve"> Further, there may be other statistical reasons that contribute to attenuated signals of PGS when estimated within family (e.g., reduced PGS variance).</w:t>
      </w:r>
      <w:r w:rsidR="003E5006" w:rsidRPr="003E5006">
        <w:rPr>
          <w:sz w:val="22"/>
          <w:szCs w:val="22"/>
        </w:rPr>
        <w:t xml:space="preserve"> </w:t>
      </w:r>
      <w:r w:rsidR="003E5006">
        <w:rPr>
          <w:sz w:val="22"/>
          <w:szCs w:val="22"/>
        </w:rPr>
        <w:t>We therefore note in our revision that distinguishing between sources of confounding is an important future direction.</w:t>
      </w:r>
    </w:p>
    <w:p w14:paraId="3D8F72B6" w14:textId="3EBC79F3" w:rsidR="000D06F3" w:rsidRDefault="003E5006" w:rsidP="0046069B">
      <w:pPr>
        <w:spacing w:after="200"/>
        <w:ind w:left="420"/>
        <w:rPr>
          <w:i/>
          <w:iCs/>
          <w:sz w:val="22"/>
          <w:szCs w:val="22"/>
        </w:rPr>
      </w:pPr>
      <w:r w:rsidRPr="00AB2CD1">
        <w:rPr>
          <w:i/>
          <w:iCs/>
          <w:sz w:val="22"/>
          <w:szCs w:val="22"/>
        </w:rPr>
        <w:t>"</w:t>
      </w:r>
      <w:r w:rsidR="00105856">
        <w:rPr>
          <w:i/>
          <w:iCs/>
          <w:sz w:val="22"/>
          <w:szCs w:val="22"/>
        </w:rPr>
        <w:t>XXXXXX</w:t>
      </w:r>
      <w:r w:rsidRPr="00AB2CD1">
        <w:rPr>
          <w:i/>
          <w:iCs/>
          <w:sz w:val="22"/>
          <w:szCs w:val="22"/>
        </w:rPr>
        <w:t>." (</w:t>
      </w:r>
      <w:r w:rsidRPr="00AB2CD1">
        <w:rPr>
          <w:i/>
          <w:iCs/>
          <w:sz w:val="22"/>
          <w:szCs w:val="22"/>
          <w:highlight w:val="yellow"/>
        </w:rPr>
        <w:t>revised Discussion, paragraph 4</w:t>
      </w:r>
      <w:r w:rsidRPr="00AB2CD1">
        <w:rPr>
          <w:i/>
          <w:iCs/>
          <w:sz w:val="22"/>
          <w:szCs w:val="22"/>
        </w:rPr>
        <w:t>)</w:t>
      </w:r>
    </w:p>
    <w:p w14:paraId="18EA296A" w14:textId="725CDAC6" w:rsidR="003E5006" w:rsidRPr="00AB2CD1" w:rsidRDefault="000D06F3" w:rsidP="003E5006">
      <w:pPr>
        <w:spacing w:after="200"/>
        <w:rPr>
          <w:sz w:val="22"/>
          <w:szCs w:val="22"/>
        </w:rPr>
      </w:pPr>
      <w:r>
        <w:rPr>
          <w:sz w:val="22"/>
          <w:szCs w:val="22"/>
        </w:rPr>
        <w:t xml:space="preserve">With respect to distinguishing confounding mechanisms using MZ and DZ twin data, the reviewer appear to be implying a bivariate Cholesky variance decomposition based on PGS on the one hand and psychosocial environment on the other. </w:t>
      </w:r>
      <w:r w:rsidR="00DB445F" w:rsidRPr="00AB2CD1">
        <w:rPr>
          <w:sz w:val="22"/>
          <w:szCs w:val="22"/>
        </w:rPr>
        <w:t xml:space="preserve">We appreciate the reviewer's acknowledgment that our sample may not be sufficiently powered to </w:t>
      </w:r>
      <w:r>
        <w:rPr>
          <w:sz w:val="22"/>
          <w:szCs w:val="22"/>
        </w:rPr>
        <w:t>conduct such analysis</w:t>
      </w:r>
      <w:r w:rsidR="007B19B6">
        <w:rPr>
          <w:sz w:val="22"/>
          <w:szCs w:val="22"/>
        </w:rPr>
        <w:t xml:space="preserve">. This </w:t>
      </w:r>
      <w:r>
        <w:rPr>
          <w:sz w:val="22"/>
          <w:szCs w:val="22"/>
        </w:rPr>
        <w:t>is indeed the case: w</w:t>
      </w:r>
      <w:r w:rsidR="00DB445F" w:rsidRPr="00AB2CD1">
        <w:rPr>
          <w:sz w:val="22"/>
          <w:szCs w:val="22"/>
        </w:rPr>
        <w:t>ith only 289</w:t>
      </w:r>
      <w:r w:rsidRPr="000D06F3">
        <w:rPr>
          <w:sz w:val="22"/>
          <w:szCs w:val="22"/>
        </w:rPr>
        <w:t xml:space="preserve"> </w:t>
      </w:r>
      <w:r>
        <w:rPr>
          <w:sz w:val="22"/>
          <w:szCs w:val="22"/>
        </w:rPr>
        <w:t>genotyped</w:t>
      </w:r>
      <w:r w:rsidR="00DB445F" w:rsidRPr="00AB2CD1">
        <w:rPr>
          <w:sz w:val="22"/>
          <w:szCs w:val="22"/>
        </w:rPr>
        <w:t xml:space="preserve"> MZ pairs</w:t>
      </w:r>
      <w:r>
        <w:rPr>
          <w:sz w:val="22"/>
          <w:szCs w:val="22"/>
        </w:rPr>
        <w:t xml:space="preserve"> and 356 genotyped DZ pairs</w:t>
      </w:r>
      <w:r w:rsidR="00DB445F" w:rsidRPr="00AB2CD1">
        <w:rPr>
          <w:sz w:val="22"/>
          <w:szCs w:val="22"/>
        </w:rPr>
        <w:t xml:space="preserve"> available</w:t>
      </w:r>
      <w:r>
        <w:rPr>
          <w:sz w:val="22"/>
          <w:szCs w:val="22"/>
        </w:rPr>
        <w:t>, similar models have resulted in unacceptably wide confidence intervals</w:t>
      </w:r>
      <w:r w:rsidR="007B19B6">
        <w:rPr>
          <w:sz w:val="22"/>
          <w:szCs w:val="22"/>
        </w:rPr>
        <w:t xml:space="preserve"> (e.g., -1.0 to 1.0 for correlations) in the authors’ prior work</w:t>
      </w:r>
      <w:r w:rsidR="00DB445F" w:rsidRPr="00AB2CD1">
        <w:rPr>
          <w:sz w:val="22"/>
          <w:szCs w:val="22"/>
        </w:rPr>
        <w:t>.</w:t>
      </w:r>
      <w:r>
        <w:rPr>
          <w:sz w:val="22"/>
          <w:szCs w:val="22"/>
        </w:rPr>
        <w:t xml:space="preserve"> </w:t>
      </w:r>
    </w:p>
    <w:p w14:paraId="3DABDADC" w14:textId="77777777" w:rsidR="00416591" w:rsidRPr="00AB2CD1" w:rsidRDefault="00DB445F">
      <w:pPr>
        <w:spacing w:before="300" w:after="200"/>
        <w:rPr>
          <w:sz w:val="22"/>
          <w:szCs w:val="22"/>
        </w:rPr>
      </w:pPr>
      <w:r w:rsidRPr="00AB2CD1">
        <w:rPr>
          <w:b/>
          <w:bCs/>
          <w:sz w:val="22"/>
          <w:szCs w:val="22"/>
        </w:rPr>
        <w:t>Reviewer 3</w:t>
      </w:r>
    </w:p>
    <w:p w14:paraId="04F8093C" w14:textId="29D3D10E" w:rsidR="00416591" w:rsidRPr="00AB2CD1" w:rsidRDefault="00947AC2">
      <w:pPr>
        <w:spacing w:after="200"/>
        <w:rPr>
          <w:b/>
          <w:bCs/>
          <w:sz w:val="22"/>
          <w:szCs w:val="22"/>
        </w:rPr>
      </w:pPr>
      <w:r w:rsidRPr="00AB2CD1">
        <w:rPr>
          <w:b/>
          <w:bCs/>
          <w:sz w:val="22"/>
          <w:szCs w:val="22"/>
        </w:rPr>
        <w:t>This is a strong analysis using unrelated individuals and between and within family designs to understand sources of rGE confounding. The approach appears well-justified and adequately powered. Evaluation of confounding in these types of studies is appreciated. The manuscript is well-written. I have just a couple of suggestions to enhance this report.</w:t>
      </w:r>
    </w:p>
    <w:p w14:paraId="20C9A66D" w14:textId="3754FD1E" w:rsidR="00947AC2" w:rsidRPr="00DA2290" w:rsidRDefault="00947AC2" w:rsidP="00DA2290">
      <w:pPr>
        <w:spacing w:after="200"/>
        <w:rPr>
          <w:b/>
          <w:bCs/>
          <w:sz w:val="22"/>
          <w:szCs w:val="22"/>
        </w:rPr>
      </w:pPr>
      <w:r w:rsidRPr="00DA2290">
        <w:rPr>
          <w:b/>
          <w:bCs/>
          <w:sz w:val="22"/>
          <w:szCs w:val="22"/>
        </w:rPr>
        <w:t>First, it is somewhat unclear to me what conclusions are being emphasized here. It seems as though the report is emphasizing the prevalence of observed relationships in the externalizing domain but also the prevalence of confounding and the importance of assessing confounding. The message could be more precise. A related suggestion would be to explicitly separate these different parts of the report, first reporting the results of the genetic associations observed in the analysis, and then in a separate section tackling the methodological conclusions and the importance of the approaches used here to evaluate confounding. This may help with overall flow. It would also be important to discuss in detail the potential feasibility of these approaches in other symptom domains and study populations.</w:t>
      </w:r>
    </w:p>
    <w:p w14:paraId="2ED22F1D" w14:textId="6816AB29" w:rsidR="00CD044B" w:rsidRDefault="00DB445F">
      <w:pPr>
        <w:spacing w:after="200"/>
        <w:rPr>
          <w:sz w:val="22"/>
          <w:szCs w:val="22"/>
        </w:rPr>
      </w:pPr>
      <w:r w:rsidRPr="00AB2CD1">
        <w:rPr>
          <w:sz w:val="22"/>
          <w:szCs w:val="22"/>
        </w:rPr>
        <w:t xml:space="preserve">We agree that our manuscript </w:t>
      </w:r>
      <w:r w:rsidR="00CD044B">
        <w:rPr>
          <w:sz w:val="22"/>
          <w:szCs w:val="22"/>
        </w:rPr>
        <w:t xml:space="preserve">may be sending a mixed message - </w:t>
      </w:r>
      <w:r w:rsidRPr="00AB2CD1">
        <w:rPr>
          <w:sz w:val="22"/>
          <w:szCs w:val="22"/>
        </w:rPr>
        <w:t xml:space="preserve">reporting substantive rGE findings for externalizing while also making a broader methodological argument </w:t>
      </w:r>
      <w:r w:rsidR="00357701">
        <w:rPr>
          <w:sz w:val="22"/>
          <w:szCs w:val="22"/>
        </w:rPr>
        <w:t>for the utility of</w:t>
      </w:r>
      <w:r w:rsidRPr="00AB2CD1">
        <w:rPr>
          <w:sz w:val="22"/>
          <w:szCs w:val="22"/>
        </w:rPr>
        <w:t xml:space="preserve"> within-family designs</w:t>
      </w:r>
      <w:r w:rsidR="00CD044B">
        <w:rPr>
          <w:sz w:val="22"/>
          <w:szCs w:val="22"/>
        </w:rPr>
        <w:t>.</w:t>
      </w:r>
      <w:r w:rsidRPr="00AB2CD1">
        <w:rPr>
          <w:sz w:val="22"/>
          <w:szCs w:val="22"/>
        </w:rPr>
        <w:t xml:space="preserve"> </w:t>
      </w:r>
      <w:r w:rsidR="00CD044B">
        <w:rPr>
          <w:sz w:val="22"/>
          <w:szCs w:val="22"/>
        </w:rPr>
        <w:t xml:space="preserve">In our revision, we follow this reviewer’s recommendation to separate our Discussion section into two parts: one where we discuss our findings related to rGE and another pertaining to the importance of within-family design. </w:t>
      </w:r>
    </w:p>
    <w:p w14:paraId="60718536" w14:textId="5A1689AF" w:rsidR="00416591" w:rsidRPr="00AB2CD1" w:rsidRDefault="00B37EC6">
      <w:pPr>
        <w:spacing w:after="200"/>
        <w:rPr>
          <w:sz w:val="22"/>
          <w:szCs w:val="22"/>
        </w:rPr>
      </w:pPr>
      <w:r>
        <w:rPr>
          <w:sz w:val="22"/>
          <w:szCs w:val="22"/>
        </w:rPr>
        <w:t xml:space="preserve">We also agree that a </w:t>
      </w:r>
      <w:r w:rsidRPr="00B37EC6">
        <w:rPr>
          <w:sz w:val="22"/>
          <w:szCs w:val="22"/>
        </w:rPr>
        <w:t>discuss</w:t>
      </w:r>
      <w:r>
        <w:rPr>
          <w:sz w:val="22"/>
          <w:szCs w:val="22"/>
        </w:rPr>
        <w:t>ion of</w:t>
      </w:r>
      <w:r w:rsidRPr="00B37EC6">
        <w:rPr>
          <w:sz w:val="22"/>
          <w:szCs w:val="22"/>
        </w:rPr>
        <w:t xml:space="preserve"> the feasibility of </w:t>
      </w:r>
      <w:r>
        <w:rPr>
          <w:sz w:val="22"/>
          <w:szCs w:val="22"/>
        </w:rPr>
        <w:t>within-family</w:t>
      </w:r>
      <w:r w:rsidRPr="00B37EC6">
        <w:rPr>
          <w:sz w:val="22"/>
          <w:szCs w:val="22"/>
        </w:rPr>
        <w:t xml:space="preserve"> </w:t>
      </w:r>
      <w:r>
        <w:rPr>
          <w:sz w:val="22"/>
          <w:szCs w:val="22"/>
        </w:rPr>
        <w:t>designs</w:t>
      </w:r>
      <w:r w:rsidRPr="00B37EC6">
        <w:rPr>
          <w:sz w:val="22"/>
          <w:szCs w:val="22"/>
        </w:rPr>
        <w:t xml:space="preserve"> in other symptom domains and study populations </w:t>
      </w:r>
      <w:r>
        <w:rPr>
          <w:sz w:val="22"/>
          <w:szCs w:val="22"/>
        </w:rPr>
        <w:t xml:space="preserve">may be informative to the readers. </w:t>
      </w:r>
      <w:r w:rsidR="00DB445F" w:rsidRPr="00AB2CD1">
        <w:rPr>
          <w:sz w:val="22"/>
          <w:szCs w:val="22"/>
        </w:rPr>
        <w:t xml:space="preserve">We </w:t>
      </w:r>
      <w:r>
        <w:rPr>
          <w:sz w:val="22"/>
          <w:szCs w:val="22"/>
        </w:rPr>
        <w:t>therefore add</w:t>
      </w:r>
      <w:r w:rsidR="00DB445F" w:rsidRPr="00AB2CD1">
        <w:rPr>
          <w:sz w:val="22"/>
          <w:szCs w:val="22"/>
        </w:rPr>
        <w:t xml:space="preserve"> a paragraph discussing the potential feasibility of extending this approach to other symptom domains (e.g., internalizing problems) and other family-based cohorts.</w:t>
      </w:r>
    </w:p>
    <w:p w14:paraId="7E103FD5" w14:textId="76D2840D" w:rsidR="00416591" w:rsidRPr="00AB2CD1" w:rsidRDefault="00DB445F">
      <w:pPr>
        <w:spacing w:after="200"/>
        <w:ind w:left="720"/>
        <w:rPr>
          <w:sz w:val="22"/>
          <w:szCs w:val="22"/>
        </w:rPr>
      </w:pPr>
      <w:r w:rsidRPr="00AB2CD1">
        <w:rPr>
          <w:i/>
          <w:iCs/>
          <w:sz w:val="22"/>
          <w:szCs w:val="22"/>
        </w:rPr>
        <w:t>"</w:t>
      </w:r>
      <w:r w:rsidR="00D776E1" w:rsidRPr="00D776E1">
        <w:rPr>
          <w:i/>
          <w:iCs/>
          <w:sz w:val="22"/>
          <w:szCs w:val="22"/>
        </w:rPr>
        <w:t xml:space="preserve"> For example, our approach – comparing population, between-family, and within-family PGS-environment associations – could feasibly be extended to other psychiatric symptom domains and to other family-based, genotyped cohorts, though its informativeness will depend on the availability of adequately sized twin/sibling subsamples and on the predictive strength of the relevant polygenic score.</w:t>
      </w:r>
      <w:r w:rsidRPr="00AB2CD1">
        <w:rPr>
          <w:i/>
          <w:iCs/>
          <w:sz w:val="22"/>
          <w:szCs w:val="22"/>
        </w:rPr>
        <w:t>" (</w:t>
      </w:r>
      <w:r w:rsidRPr="00AB2CD1">
        <w:rPr>
          <w:i/>
          <w:iCs/>
          <w:sz w:val="22"/>
          <w:szCs w:val="22"/>
          <w:highlight w:val="yellow"/>
        </w:rPr>
        <w:t>revised Discussion, new section</w:t>
      </w:r>
      <w:r w:rsidRPr="00AB2CD1">
        <w:rPr>
          <w:i/>
          <w:iCs/>
          <w:sz w:val="22"/>
          <w:szCs w:val="22"/>
        </w:rPr>
        <w:t>)</w:t>
      </w:r>
    </w:p>
    <w:p w14:paraId="506DB8B4" w14:textId="77777777" w:rsidR="00416591" w:rsidRPr="00AB2CD1" w:rsidRDefault="00DB445F">
      <w:pPr>
        <w:spacing w:before="300" w:after="200"/>
        <w:rPr>
          <w:sz w:val="22"/>
          <w:szCs w:val="22"/>
        </w:rPr>
      </w:pPr>
      <w:r w:rsidRPr="00AB2CD1">
        <w:rPr>
          <w:b/>
          <w:bCs/>
          <w:sz w:val="22"/>
          <w:szCs w:val="22"/>
        </w:rPr>
        <w:t>Reviewer 4</w:t>
      </w:r>
    </w:p>
    <w:p w14:paraId="1C53A1A4" w14:textId="7C7E2FCD" w:rsidR="00416591" w:rsidRPr="00AB2CD1" w:rsidRDefault="00947AC2">
      <w:pPr>
        <w:spacing w:after="200"/>
        <w:rPr>
          <w:b/>
          <w:bCs/>
          <w:sz w:val="22"/>
          <w:szCs w:val="22"/>
        </w:rPr>
      </w:pPr>
      <w:r w:rsidRPr="00AB2CD1">
        <w:rPr>
          <w:b/>
          <w:bCs/>
          <w:sz w:val="22"/>
          <w:szCs w:val="22"/>
        </w:rPr>
        <w:t xml:space="preserve">This paper studies gene-environment correlations between a polygenic score for </w:t>
      </w:r>
      <w:proofErr w:type="spellStart"/>
      <w:r w:rsidRPr="00AB2CD1">
        <w:rPr>
          <w:b/>
          <w:bCs/>
          <w:sz w:val="22"/>
          <w:szCs w:val="22"/>
        </w:rPr>
        <w:t>externalising</w:t>
      </w:r>
      <w:proofErr w:type="spellEnd"/>
      <w:r w:rsidRPr="00AB2CD1">
        <w:rPr>
          <w:b/>
          <w:bCs/>
          <w:sz w:val="22"/>
          <w:szCs w:val="22"/>
        </w:rPr>
        <w:t xml:space="preserve"> </w:t>
      </w:r>
      <w:r w:rsidRPr="00AB2CD1">
        <w:rPr>
          <w:b/>
          <w:bCs/>
          <w:sz w:val="22"/>
          <w:szCs w:val="22"/>
        </w:rPr>
        <w:lastRenderedPageBreak/>
        <w:t>problems and adolescent social environments, using both a population sample and a family-based sample of twins and siblings from Add Health. The paper is very well written, the topic is important, and the family-based design is a strong approach for assessing the extent to which observed rGE associations are robust within families. Thank you for the opportunity to review it. I have some comments that I think would help clarify the interpretation and make the claims more precise.</w:t>
      </w:r>
    </w:p>
    <w:p w14:paraId="1DC09B32" w14:textId="3D97455E" w:rsidR="00416591" w:rsidRPr="00DA2290" w:rsidRDefault="00DB445F" w:rsidP="00DA2290">
      <w:pPr>
        <w:pStyle w:val="ListParagraph"/>
        <w:numPr>
          <w:ilvl w:val="0"/>
          <w:numId w:val="5"/>
        </w:numPr>
        <w:spacing w:after="200"/>
        <w:rPr>
          <w:b/>
          <w:bCs/>
          <w:sz w:val="22"/>
          <w:szCs w:val="22"/>
        </w:rPr>
      </w:pPr>
      <w:r w:rsidRPr="00DA2290">
        <w:rPr>
          <w:b/>
          <w:bCs/>
          <w:sz w:val="22"/>
          <w:szCs w:val="22"/>
        </w:rPr>
        <w:t xml:space="preserve">I felt that the problem raised, particularly in the abstract, and the aims were slightly too strong. The study is well placed to test if the rGE associations attenuate within families, but I do not think it can resolve whether </w:t>
      </w:r>
      <w:proofErr w:type="spellStart"/>
      <w:r w:rsidRPr="00DA2290">
        <w:rPr>
          <w:b/>
          <w:bCs/>
          <w:sz w:val="22"/>
          <w:szCs w:val="22"/>
        </w:rPr>
        <w:t>rGEs</w:t>
      </w:r>
      <w:proofErr w:type="spellEnd"/>
      <w:r w:rsidRPr="00DA2290">
        <w:rPr>
          <w:b/>
          <w:bCs/>
          <w:sz w:val="22"/>
          <w:szCs w:val="22"/>
        </w:rPr>
        <w:t xml:space="preserve"> reflect causal indirect effects or confounding. PGS remain relatively weak predictors, especially for measured phenotypes compared to the latent EXT factor, and performance varies across contexts, age, reported, etc. The study is also focused on </w:t>
      </w:r>
      <w:proofErr w:type="spellStart"/>
      <w:r w:rsidRPr="00DA2290">
        <w:rPr>
          <w:b/>
          <w:bCs/>
          <w:sz w:val="22"/>
          <w:szCs w:val="22"/>
        </w:rPr>
        <w:t>externalising</w:t>
      </w:r>
      <w:proofErr w:type="spellEnd"/>
      <w:r w:rsidRPr="00DA2290">
        <w:rPr>
          <w:b/>
          <w:bCs/>
          <w:sz w:val="22"/>
          <w:szCs w:val="22"/>
        </w:rPr>
        <w:t xml:space="preserve"> rather than psychiatric traits more broadly. I would suggest making the aims and conclusions better reflect what the design can and cannot show. The study can provide useful evidence on whether specific </w:t>
      </w:r>
      <w:proofErr w:type="spellStart"/>
      <w:r w:rsidRPr="00DA2290">
        <w:rPr>
          <w:b/>
          <w:bCs/>
          <w:sz w:val="22"/>
          <w:szCs w:val="22"/>
        </w:rPr>
        <w:t>rGEs</w:t>
      </w:r>
      <w:proofErr w:type="spellEnd"/>
      <w:r w:rsidRPr="00DA2290">
        <w:rPr>
          <w:b/>
          <w:bCs/>
          <w:sz w:val="22"/>
          <w:szCs w:val="22"/>
        </w:rPr>
        <w:t xml:space="preserve"> persist within families, but it cannot rule out causal indirect effects that are not captured by the current PGS or by the measured environments included here.</w:t>
      </w:r>
    </w:p>
    <w:p w14:paraId="71A05B8A" w14:textId="1B468CDA" w:rsidR="008D46D6" w:rsidRDefault="00FE6EBA" w:rsidP="000B454E">
      <w:pPr>
        <w:spacing w:after="200"/>
        <w:rPr>
          <w:sz w:val="22"/>
          <w:szCs w:val="22"/>
        </w:rPr>
      </w:pPr>
      <w:r>
        <w:rPr>
          <w:sz w:val="22"/>
          <w:szCs w:val="22"/>
        </w:rPr>
        <w:t>We fully agree</w:t>
      </w:r>
      <w:r w:rsidR="004015BF">
        <w:rPr>
          <w:sz w:val="22"/>
          <w:szCs w:val="22"/>
        </w:rPr>
        <w:t xml:space="preserve">. </w:t>
      </w:r>
      <w:r>
        <w:rPr>
          <w:sz w:val="22"/>
          <w:szCs w:val="22"/>
        </w:rPr>
        <w:t>Our design is unable to fully parse out causal effects and confounding effects</w:t>
      </w:r>
      <w:r w:rsidR="005B2A62">
        <w:rPr>
          <w:sz w:val="22"/>
          <w:szCs w:val="22"/>
        </w:rPr>
        <w:t>, especially with the small-to-modest effect sizes afforded by our use of PGS (the issue of PGS is further discussed in our response to Reviewer 4 Point 3).</w:t>
      </w:r>
      <w:r>
        <w:rPr>
          <w:sz w:val="22"/>
          <w:szCs w:val="22"/>
        </w:rPr>
        <w:t xml:space="preserve"> </w:t>
      </w:r>
      <w:r w:rsidR="005B2A62">
        <w:rPr>
          <w:sz w:val="22"/>
          <w:szCs w:val="22"/>
        </w:rPr>
        <w:t>Nor do</w:t>
      </w:r>
      <w:r>
        <w:rPr>
          <w:sz w:val="22"/>
          <w:szCs w:val="22"/>
        </w:rPr>
        <w:t xml:space="preserve"> our findings </w:t>
      </w:r>
      <w:r w:rsidR="005B2A62">
        <w:rPr>
          <w:sz w:val="22"/>
          <w:szCs w:val="22"/>
        </w:rPr>
        <w:t>broadly</w:t>
      </w:r>
      <w:r>
        <w:rPr>
          <w:sz w:val="22"/>
          <w:szCs w:val="22"/>
        </w:rPr>
        <w:t xml:space="preserve"> generalize to </w:t>
      </w:r>
      <w:r w:rsidR="005B2A62">
        <w:rPr>
          <w:sz w:val="22"/>
          <w:szCs w:val="22"/>
        </w:rPr>
        <w:t>all psychiatric/behavioral</w:t>
      </w:r>
      <w:r>
        <w:rPr>
          <w:sz w:val="22"/>
          <w:szCs w:val="22"/>
        </w:rPr>
        <w:t xml:space="preserve"> outcomes due to our focus on EXT problems. </w:t>
      </w:r>
      <w:r w:rsidR="004015BF">
        <w:rPr>
          <w:sz w:val="22"/>
          <w:szCs w:val="22"/>
        </w:rPr>
        <w:t xml:space="preserve"> </w:t>
      </w:r>
    </w:p>
    <w:p w14:paraId="161F2E2C" w14:textId="60E06318" w:rsidR="004015BF" w:rsidRPr="00AB2CD1" w:rsidRDefault="000B454E" w:rsidP="000B454E">
      <w:pPr>
        <w:spacing w:after="200"/>
        <w:rPr>
          <w:i/>
          <w:iCs/>
          <w:sz w:val="22"/>
          <w:szCs w:val="22"/>
        </w:rPr>
      </w:pPr>
      <w:r>
        <w:rPr>
          <w:sz w:val="22"/>
          <w:szCs w:val="22"/>
        </w:rPr>
        <w:t xml:space="preserve">In response to </w:t>
      </w:r>
      <w:r w:rsidR="008D46D6">
        <w:rPr>
          <w:sz w:val="22"/>
          <w:szCs w:val="22"/>
        </w:rPr>
        <w:t>a similar</w:t>
      </w:r>
      <w:r>
        <w:rPr>
          <w:sz w:val="22"/>
          <w:szCs w:val="22"/>
        </w:rPr>
        <w:t xml:space="preserve"> issue raised in </w:t>
      </w:r>
      <w:r w:rsidRPr="00AB2CD1">
        <w:rPr>
          <w:sz w:val="22"/>
          <w:szCs w:val="22"/>
        </w:rPr>
        <w:t>Reviewer 1</w:t>
      </w:r>
      <w:r>
        <w:rPr>
          <w:sz w:val="22"/>
          <w:szCs w:val="22"/>
        </w:rPr>
        <w:t xml:space="preserve"> Point</w:t>
      </w:r>
      <w:r w:rsidRPr="00AB2CD1">
        <w:rPr>
          <w:sz w:val="22"/>
          <w:szCs w:val="22"/>
        </w:rPr>
        <w:t xml:space="preserve"> 1</w:t>
      </w:r>
      <w:r>
        <w:rPr>
          <w:sz w:val="22"/>
          <w:szCs w:val="22"/>
        </w:rPr>
        <w:t>, we have thoroughly revised our manuscript to temper our claims. For example</w:t>
      </w:r>
      <w:r w:rsidR="004015BF">
        <w:rPr>
          <w:sz w:val="22"/>
          <w:szCs w:val="22"/>
        </w:rPr>
        <w:t xml:space="preserve">, </w:t>
      </w:r>
      <w:r w:rsidR="004015BF" w:rsidRPr="000B454E">
        <w:rPr>
          <w:sz w:val="22"/>
          <w:szCs w:val="22"/>
        </w:rPr>
        <w:t xml:space="preserve">we </w:t>
      </w:r>
      <w:r>
        <w:rPr>
          <w:sz w:val="22"/>
          <w:szCs w:val="22"/>
        </w:rPr>
        <w:t xml:space="preserve">now our study </w:t>
      </w:r>
      <w:r w:rsidR="004015BF" w:rsidRPr="000B454E">
        <w:rPr>
          <w:sz w:val="22"/>
          <w:szCs w:val="22"/>
        </w:rPr>
        <w:t>as testing whether PGS-environment associations persist after accounting for family-level confounding</w:t>
      </w:r>
      <w:r w:rsidR="004015BF" w:rsidRPr="00AB2CD1">
        <w:rPr>
          <w:sz w:val="22"/>
          <w:szCs w:val="22"/>
        </w:rPr>
        <w:t xml:space="preserve">. </w:t>
      </w:r>
      <w:r w:rsidR="004015BF">
        <w:rPr>
          <w:rFonts w:hint="eastAsia"/>
          <w:sz w:val="22"/>
          <w:szCs w:val="22"/>
        </w:rPr>
        <w:t>Here we provide some examples of our revisions:</w:t>
      </w:r>
    </w:p>
    <w:p w14:paraId="1C04DDEA" w14:textId="2E5ED535" w:rsidR="00FE6EBA" w:rsidRDefault="004015BF" w:rsidP="004015BF">
      <w:pPr>
        <w:spacing w:after="200"/>
        <w:ind w:left="720"/>
        <w:rPr>
          <w:sz w:val="22"/>
          <w:szCs w:val="22"/>
        </w:rPr>
      </w:pPr>
      <w:r w:rsidRPr="00AB2CD1">
        <w:rPr>
          <w:i/>
          <w:iCs/>
          <w:sz w:val="22"/>
          <w:szCs w:val="22"/>
          <w:highlight w:val="yellow"/>
        </w:rPr>
        <w:t>XXXXXXXXXX</w:t>
      </w:r>
    </w:p>
    <w:p w14:paraId="09BB0903" w14:textId="2E393156" w:rsidR="00AA15F2" w:rsidRDefault="00250940">
      <w:pPr>
        <w:spacing w:after="200"/>
        <w:rPr>
          <w:sz w:val="22"/>
          <w:szCs w:val="22"/>
        </w:rPr>
      </w:pPr>
      <w:r>
        <w:rPr>
          <w:sz w:val="22"/>
          <w:szCs w:val="22"/>
        </w:rPr>
        <w:t xml:space="preserve">We also revise our writing to reflect that our analyses pertain to EXT problems more specifically, </w:t>
      </w:r>
      <w:r w:rsidR="00EC6683">
        <w:rPr>
          <w:sz w:val="22"/>
          <w:szCs w:val="22"/>
        </w:rPr>
        <w:t>and that they may</w:t>
      </w:r>
      <w:r>
        <w:rPr>
          <w:sz w:val="22"/>
          <w:szCs w:val="22"/>
        </w:rPr>
        <w:t xml:space="preserve"> apply to psychiatric outcomes in genera</w:t>
      </w:r>
      <w:r w:rsidR="00AA15F2">
        <w:rPr>
          <w:sz w:val="22"/>
          <w:szCs w:val="22"/>
        </w:rPr>
        <w:t>l:</w:t>
      </w:r>
    </w:p>
    <w:p w14:paraId="5FD249B9" w14:textId="5796805D" w:rsidR="00AA15F2" w:rsidRDefault="00AA15F2" w:rsidP="00AE194E">
      <w:pPr>
        <w:spacing w:after="200"/>
        <w:ind w:firstLine="420"/>
        <w:rPr>
          <w:sz w:val="22"/>
          <w:szCs w:val="22"/>
        </w:rPr>
      </w:pPr>
      <w:r w:rsidRPr="00AE194E">
        <w:rPr>
          <w:i/>
          <w:iCs/>
          <w:sz w:val="22"/>
          <w:szCs w:val="22"/>
          <w:highlight w:val="yellow"/>
        </w:rPr>
        <w:t>"</w:t>
      </w:r>
      <w:r w:rsidR="00AE194E" w:rsidRPr="00AE194E">
        <w:rPr>
          <w:i/>
          <w:iCs/>
          <w:sz w:val="22"/>
          <w:szCs w:val="22"/>
          <w:highlight w:val="yellow"/>
        </w:rPr>
        <w:t>XXXXX”</w:t>
      </w:r>
    </w:p>
    <w:p w14:paraId="010E91CD" w14:textId="0E83FE51" w:rsidR="00416591" w:rsidRPr="00AB2CD1" w:rsidRDefault="00250940">
      <w:pPr>
        <w:spacing w:after="200"/>
        <w:rPr>
          <w:sz w:val="22"/>
          <w:szCs w:val="22"/>
        </w:rPr>
      </w:pPr>
      <w:r>
        <w:rPr>
          <w:sz w:val="22"/>
          <w:szCs w:val="22"/>
        </w:rPr>
        <w:t xml:space="preserve">Finally, we note as a limitation of our study that nonsignificant within-family effects do not provide evidence for the null, as certain rGE effects may not be captured by the current PGS and psychosocial variables: </w:t>
      </w:r>
    </w:p>
    <w:p w14:paraId="26FC27A3" w14:textId="623FACA5" w:rsidR="00416591" w:rsidRPr="00AB2CD1" w:rsidRDefault="00DB445F">
      <w:pPr>
        <w:spacing w:after="200"/>
        <w:ind w:left="720"/>
        <w:rPr>
          <w:sz w:val="22"/>
          <w:szCs w:val="22"/>
        </w:rPr>
      </w:pPr>
      <w:r w:rsidRPr="00AB2CD1">
        <w:rPr>
          <w:i/>
          <w:iCs/>
          <w:sz w:val="22"/>
          <w:szCs w:val="22"/>
        </w:rPr>
        <w:t xml:space="preserve">"Our design cannot rule out </w:t>
      </w:r>
      <w:r w:rsidR="005B2A62">
        <w:rPr>
          <w:i/>
          <w:iCs/>
          <w:sz w:val="22"/>
          <w:szCs w:val="22"/>
        </w:rPr>
        <w:t xml:space="preserve">the possibility of true rGE effects </w:t>
      </w:r>
      <w:r w:rsidRPr="00AB2CD1">
        <w:rPr>
          <w:i/>
          <w:iCs/>
          <w:sz w:val="22"/>
          <w:szCs w:val="22"/>
        </w:rPr>
        <w:t>that operate through unmeasured environments or through aspects of genetic liability not captured by the current polygenic score." (</w:t>
      </w:r>
      <w:r w:rsidRPr="00AB2CD1">
        <w:rPr>
          <w:i/>
          <w:iCs/>
          <w:sz w:val="22"/>
          <w:szCs w:val="22"/>
          <w:highlight w:val="yellow"/>
        </w:rPr>
        <w:t>revised Discussion, Limitations paragraph</w:t>
      </w:r>
      <w:r w:rsidRPr="00AB2CD1">
        <w:rPr>
          <w:i/>
          <w:iCs/>
          <w:sz w:val="22"/>
          <w:szCs w:val="22"/>
        </w:rPr>
        <w:t>)</w:t>
      </w:r>
    </w:p>
    <w:p w14:paraId="6E33DDCA" w14:textId="51ABE0D0" w:rsidR="00DA2290" w:rsidRPr="00DA2290" w:rsidRDefault="009B7CB3" w:rsidP="00DA2290">
      <w:pPr>
        <w:pStyle w:val="ListParagraph"/>
        <w:numPr>
          <w:ilvl w:val="0"/>
          <w:numId w:val="5"/>
        </w:numPr>
        <w:spacing w:after="200"/>
        <w:rPr>
          <w:b/>
          <w:bCs/>
          <w:sz w:val="22"/>
          <w:szCs w:val="22"/>
        </w:rPr>
      </w:pPr>
      <w:r w:rsidRPr="00DA2290">
        <w:rPr>
          <w:b/>
          <w:bCs/>
          <w:sz w:val="22"/>
          <w:szCs w:val="22"/>
        </w:rPr>
        <w:t>Relatedly, parental genotypes are identified as an important source of confounding in the introduction, but they were not used in the analyses. The within-family design helps address some confounding from parental genotypes, population stratification and assortative mating, but it does not allow these sources to be separated from one another. I think this should be made clearer. Directly measured parental genotypes would have strengthened the analyses, particularly in separating passive rGE from other confounding sources.</w:t>
      </w:r>
    </w:p>
    <w:p w14:paraId="38E486D8" w14:textId="3A531C34" w:rsidR="00250D74" w:rsidRDefault="00DB445F">
      <w:pPr>
        <w:spacing w:after="200"/>
        <w:rPr>
          <w:sz w:val="22"/>
          <w:szCs w:val="22"/>
        </w:rPr>
      </w:pPr>
      <w:r w:rsidRPr="00AB2CD1">
        <w:rPr>
          <w:sz w:val="22"/>
          <w:szCs w:val="22"/>
        </w:rPr>
        <w:t>We agree. Our within-family design controls for the combined influence of parental genotype, population stratification, and assortative mating, but cannot separate these three sources from one another</w:t>
      </w:r>
      <w:r w:rsidR="00004B16">
        <w:rPr>
          <w:sz w:val="22"/>
          <w:szCs w:val="22"/>
        </w:rPr>
        <w:t xml:space="preserve">. </w:t>
      </w:r>
      <w:r w:rsidR="00CA70F6">
        <w:rPr>
          <w:sz w:val="22"/>
          <w:szCs w:val="22"/>
        </w:rPr>
        <w:t>Extended family data with both parental and offspring genotypes</w:t>
      </w:r>
      <w:r w:rsidR="00CA70F6" w:rsidRPr="00AB2CD1">
        <w:rPr>
          <w:sz w:val="22"/>
          <w:szCs w:val="22"/>
        </w:rPr>
        <w:t xml:space="preserve"> </w:t>
      </w:r>
      <w:r w:rsidR="00CA70F6">
        <w:rPr>
          <w:sz w:val="22"/>
          <w:szCs w:val="22"/>
        </w:rPr>
        <w:t xml:space="preserve">can be used to distinguish parental effects from other types of confounding, but such data are </w:t>
      </w:r>
      <w:r w:rsidR="00CA70F6" w:rsidRPr="00AB2CD1">
        <w:rPr>
          <w:sz w:val="22"/>
          <w:szCs w:val="22"/>
        </w:rPr>
        <w:t xml:space="preserve">rare and not always readily accessible </w:t>
      </w:r>
      <w:r w:rsidR="00CA70F6" w:rsidRPr="00AB2CD1">
        <w:rPr>
          <w:sz w:val="22"/>
          <w:szCs w:val="22"/>
        </w:rPr>
        <w:fldChar w:fldCharType="begin"/>
      </w:r>
      <w:r w:rsidR="00CA70F6" w:rsidRPr="00AB2CD1">
        <w:rPr>
          <w:sz w:val="22"/>
          <w:szCs w:val="22"/>
        </w:rPr>
        <w:instrText xml:space="preserve"> ADDIN ZOTERO_ITEM CSL_CITATION {"citationID":"oj6HMcHR","properties":{"unsorted":false,"formattedCitation":"(Frach et al., 2024; Wang et al., 2026)","plainCitation":"(Frach et al., 2024; Wang et al., 2026)","noteIndex":0},"citationItems":[{"id":1551,"uris":["http://zotero.org/users/10101336/items/H94J6IUF"],"itemData":{"id":1551,"type":"article-journal","abstract":"The aetiology of conduct problems involves a combination of genetic and environmental factors, many of which are inherently linked to parental characteristics given parents’ central role in children’s lives across development. It is important to disentangle to what extent links between parental heritable characteristics and children’s behaviour are due to transmission of genetic risk or due to parental indirect genetic influences via the environment (i.e., genetic nurture). We used 31,290 genotyped mother-father-child trios from the Norwegian Mother, Father and Child Cohort Study (MoBa), testing genetic transmission and genetic nurture effects on conduct problems using 13 polygenic scores (PGS) spanning psychiatric conditions, substance use, education-related factors, and other risk factors. Maternal or self-reports of conduct problems at ages 8 and 14 years were available for up to 15,477 children. We found significant genetic transmission effects on conduct problems for 12 out of 13 PGS at age 8 years (strongest association: PGS for smoking, β = 0.07, 95% confidence interval = [0.05, 0.08]) and for 4 out of 13 PGS at age 14 years (strongest association: PGS for externalising problems, β = 0.08, 95% confidence interval = [0.05, 0.11]). Conversely, we did not find genetic nurture effects for conduct problems using our selection of PGS. Our findings provide evidence for genetic transmission in the association between parental characteristics and child conduct problems. Our results may also indicate that genetic nurture via traits indexed by our polygenic scores is of limited aetiological importance for conduct problems—though effects of small magnitude or effects via parental traits not captured by the included PGS remain a possibility.","container-title":"Molecular Psychiatry","DOI":"10.1038/s41380-023-02383-7","ISSN":"1476-5578","issue":"4","journalAbbreviation":"Mol Psychiatry","language":"en","license":"2024 The Author(s)","page":"951-961","publisher":"Nature Publishing Group","source":"www.nature.com","title":"Examining intergenerational risk factors for conduct problems using polygenic scores in the Norwegian Mother, Father and Child Cohort Study","volume":"29","author":[{"family":"Frach","given":"Leonard"},{"family":"Barkhuizen","given":"Wikus"},{"family":"Allegrini","given":"Andrea G."},{"family":"Ask","given":"Helga"},{"family":"Hannigan","given":"Laurie J."},{"family":"Corfield","given":"Elizabeth C."},{"family":"Andreassen","given":"Ole A."},{"family":"Dudbridge","given":"Frank"},{"family":"Ystrom","given":"Eivind"},{"family":"Havdahl","given":"Alexandra"},{"family":"Pingault","given":"Jean-Baptiste"}],"issued":{"date-parts":[["2024",4]]}}},{"id":1864,"uris":["http://zotero.org/users/10101336/items/W8JFJB8M"],"itemData":{"id":1864,"type":"article-journal","abstract":"We have proposed PGS-TRI, a framework for analyzing polygenic scores (PGSs) in case–parent trio studies that estimate the risk of an index condition associated with direct PGS effects, gene–environment interactions and asymmetrical maternal and paternal indirect effects. Simulations confirm its robustness in the presence of complex population structure and assortative mating. Applied to multi-ancestry autism spectrum disorders (ASD) trios (ntrio = 18,383), PGS-TRI yielded transmission-based direct effects of PGSs for ASD and other neurocognitive traits along a genetic ancestry continuum, and identified asymmetrical indirect effects of parental PGSs for body mass index and neurocognitive traits on children’s ASD risk. In a trio study of European and Asian orofacial clefts (OFCs) (ntrio = 1,904), PGS-TRI estimated direct and indirect effects of an established PGS and its interaction with maternal risk factors. Finally, we applied PGS-TRI to large-scale, transcriptome-wide and metabolome-wide traits to examine their direct and indirect effects on ASD and OFC risk.","container-title":"Nature Genetics","DOI":"10.1038/s41588-026-02601-2","ISSN":"1546-1718","issue":"6","journalAbbreviation":"Nat Genet","language":"en","license":"2026 The Author(s)","page":"1237-1247","publisher":"Nature Publishing Group","source":"www.nature.com","title":"Estimation of direct and indirect polygenic effects and gene–environment interactions using polygenic scores in case–parent trio studies","volume":"58","author":[{"family":"Wang","given":"Ziqiao"},{"family":"Grosvenor","given":"Luke"},{"family":"Ray","given":"Debashree"},{"family":"Cheng","given":"Tianyuan"},{"family":"Ruczinski","given":"Ingo"},{"family":"Beaty","given":"Terri H."},{"family":"Volk","given":"Heather"},{"family":"Ladd-Acosta","given":"Christine"},{"family":"Chatterjee","given":"Nilanjan"}],"issued":{"date-parts":[["2026",6]]}}}],"schema":"https://github.com/citation-style-language/schema/raw/master/csl-citation.json"} </w:instrText>
      </w:r>
      <w:r w:rsidR="00CA70F6" w:rsidRPr="00AB2CD1">
        <w:rPr>
          <w:sz w:val="22"/>
          <w:szCs w:val="22"/>
        </w:rPr>
        <w:fldChar w:fldCharType="separate"/>
      </w:r>
      <w:r w:rsidR="00CA70F6" w:rsidRPr="00AB2CD1">
        <w:rPr>
          <w:sz w:val="22"/>
          <w:szCs w:val="22"/>
        </w:rPr>
        <w:t>(Frach et al., 2024; Wang et al., 2026)</w:t>
      </w:r>
      <w:r w:rsidR="00CA70F6" w:rsidRPr="00AB2CD1">
        <w:rPr>
          <w:sz w:val="22"/>
          <w:szCs w:val="22"/>
        </w:rPr>
        <w:fldChar w:fldCharType="end"/>
      </w:r>
      <w:r w:rsidR="00CA70F6" w:rsidRPr="00AB2CD1">
        <w:rPr>
          <w:sz w:val="22"/>
          <w:szCs w:val="22"/>
        </w:rPr>
        <w:t>.</w:t>
      </w:r>
      <w:r w:rsidR="00CA70F6">
        <w:rPr>
          <w:sz w:val="22"/>
          <w:szCs w:val="22"/>
        </w:rPr>
        <w:t xml:space="preserve"> P</w:t>
      </w:r>
      <w:r w:rsidRPr="00AB2CD1">
        <w:rPr>
          <w:sz w:val="22"/>
          <w:szCs w:val="22"/>
        </w:rPr>
        <w:t xml:space="preserve">arental genotypes </w:t>
      </w:r>
      <w:r w:rsidR="00CA70F6">
        <w:rPr>
          <w:sz w:val="22"/>
          <w:szCs w:val="22"/>
        </w:rPr>
        <w:t>were not previously collected by the Add Health study</w:t>
      </w:r>
      <w:r w:rsidRPr="00AB2CD1">
        <w:rPr>
          <w:sz w:val="22"/>
          <w:szCs w:val="22"/>
        </w:rPr>
        <w:t xml:space="preserve">. </w:t>
      </w:r>
      <w:r w:rsidR="00CB31E6">
        <w:rPr>
          <w:sz w:val="22"/>
          <w:szCs w:val="22"/>
        </w:rPr>
        <w:t xml:space="preserve">In our revision, we now highlight </w:t>
      </w:r>
      <w:r w:rsidR="00250D74">
        <w:rPr>
          <w:sz w:val="22"/>
          <w:szCs w:val="22"/>
        </w:rPr>
        <w:t>that our family-based design in unable to distinguish sources of confounding, both in the Introduction section: “</w:t>
      </w:r>
      <w:r w:rsidR="00250D74" w:rsidRPr="00250D74">
        <w:rPr>
          <w:sz w:val="22"/>
          <w:szCs w:val="22"/>
          <w:highlight w:val="yellow"/>
        </w:rPr>
        <w:t>XXXXXXX</w:t>
      </w:r>
      <w:r w:rsidR="00250D74">
        <w:rPr>
          <w:sz w:val="22"/>
          <w:szCs w:val="22"/>
        </w:rPr>
        <w:t>”</w:t>
      </w:r>
      <w:r w:rsidR="009944C1">
        <w:rPr>
          <w:sz w:val="22"/>
          <w:szCs w:val="22"/>
        </w:rPr>
        <w:t xml:space="preserve">, as well as </w:t>
      </w:r>
      <w:r w:rsidR="00250D74">
        <w:rPr>
          <w:sz w:val="22"/>
          <w:szCs w:val="22"/>
        </w:rPr>
        <w:t xml:space="preserve">in our </w:t>
      </w:r>
      <w:r w:rsidR="00250D74">
        <w:rPr>
          <w:sz w:val="22"/>
          <w:szCs w:val="22"/>
        </w:rPr>
        <w:lastRenderedPageBreak/>
        <w:t>discussion of the study’s limitations: “</w:t>
      </w:r>
      <w:r w:rsidR="00225954" w:rsidRPr="00AB2CD1">
        <w:rPr>
          <w:i/>
          <w:iCs/>
          <w:sz w:val="22"/>
          <w:szCs w:val="22"/>
        </w:rPr>
        <w:t>Because parental genotypes were not measured in this sample, our within-family design controls for the combined influence of parental genotype, assortative mating, and population stratification but cannot distinguish among these sources.</w:t>
      </w:r>
      <w:r w:rsidR="00250D74">
        <w:rPr>
          <w:sz w:val="22"/>
          <w:szCs w:val="22"/>
        </w:rPr>
        <w:t>”</w:t>
      </w:r>
      <w:r w:rsidR="00CB31E6">
        <w:rPr>
          <w:sz w:val="22"/>
          <w:szCs w:val="22"/>
        </w:rPr>
        <w:t xml:space="preserve"> </w:t>
      </w:r>
    </w:p>
    <w:p w14:paraId="5A65A8BD" w14:textId="3F1FB1B9" w:rsidR="00416591" w:rsidRPr="00AB2CD1" w:rsidRDefault="00DB445F">
      <w:pPr>
        <w:spacing w:after="200"/>
        <w:rPr>
          <w:sz w:val="22"/>
          <w:szCs w:val="22"/>
        </w:rPr>
      </w:pPr>
      <w:r w:rsidRPr="00AB2CD1">
        <w:rPr>
          <w:sz w:val="22"/>
          <w:szCs w:val="22"/>
        </w:rPr>
        <w:t xml:space="preserve">We </w:t>
      </w:r>
      <w:r w:rsidR="00250D74">
        <w:rPr>
          <w:sz w:val="22"/>
          <w:szCs w:val="22"/>
        </w:rPr>
        <w:t xml:space="preserve">also explicitly acknowledge </w:t>
      </w:r>
      <w:r w:rsidR="00B34C25">
        <w:rPr>
          <w:sz w:val="22"/>
          <w:szCs w:val="22"/>
        </w:rPr>
        <w:t xml:space="preserve">modeling </w:t>
      </w:r>
      <w:r w:rsidR="00250D74">
        <w:rPr>
          <w:sz w:val="22"/>
          <w:szCs w:val="22"/>
        </w:rPr>
        <w:t>parental genotypes as a future direction</w:t>
      </w:r>
      <w:r w:rsidRPr="00AB2CD1">
        <w:rPr>
          <w:sz w:val="22"/>
          <w:szCs w:val="22"/>
        </w:rPr>
        <w:t>.</w:t>
      </w:r>
    </w:p>
    <w:p w14:paraId="0907343E" w14:textId="04BEAFB9" w:rsidR="00416591" w:rsidRDefault="00DB445F">
      <w:pPr>
        <w:spacing w:after="200"/>
        <w:ind w:left="720"/>
        <w:rPr>
          <w:i/>
          <w:iCs/>
          <w:sz w:val="22"/>
          <w:szCs w:val="22"/>
        </w:rPr>
      </w:pPr>
      <w:r w:rsidRPr="00AB2CD1">
        <w:rPr>
          <w:i/>
          <w:iCs/>
          <w:sz w:val="22"/>
          <w:szCs w:val="22"/>
        </w:rPr>
        <w:t xml:space="preserve">" </w:t>
      </w:r>
      <w:r w:rsidR="00225954">
        <w:rPr>
          <w:i/>
          <w:iCs/>
          <w:sz w:val="22"/>
          <w:szCs w:val="22"/>
        </w:rPr>
        <w:t>Extended family data with p</w:t>
      </w:r>
      <w:r w:rsidRPr="00AB2CD1">
        <w:rPr>
          <w:i/>
          <w:iCs/>
          <w:sz w:val="22"/>
          <w:szCs w:val="22"/>
        </w:rPr>
        <w:t>arent</w:t>
      </w:r>
      <w:r w:rsidR="00225954">
        <w:rPr>
          <w:i/>
          <w:iCs/>
          <w:sz w:val="22"/>
          <w:szCs w:val="22"/>
        </w:rPr>
        <w:t xml:space="preserve"> and </w:t>
      </w:r>
      <w:r w:rsidRPr="00AB2CD1">
        <w:rPr>
          <w:i/>
          <w:iCs/>
          <w:sz w:val="22"/>
          <w:szCs w:val="22"/>
        </w:rPr>
        <w:t xml:space="preserve">offspring </w:t>
      </w:r>
      <w:r w:rsidR="00225954">
        <w:rPr>
          <w:i/>
          <w:iCs/>
          <w:sz w:val="22"/>
          <w:szCs w:val="22"/>
        </w:rPr>
        <w:t>genotypes can</w:t>
      </w:r>
      <w:r w:rsidRPr="00AB2CD1">
        <w:rPr>
          <w:i/>
          <w:iCs/>
          <w:sz w:val="22"/>
          <w:szCs w:val="22"/>
        </w:rPr>
        <w:t xml:space="preserve"> be </w:t>
      </w:r>
      <w:r w:rsidR="00225954">
        <w:rPr>
          <w:i/>
          <w:iCs/>
          <w:sz w:val="22"/>
          <w:szCs w:val="22"/>
        </w:rPr>
        <w:t>leveraged to</w:t>
      </w:r>
      <w:r w:rsidRPr="00AB2CD1">
        <w:rPr>
          <w:i/>
          <w:iCs/>
          <w:sz w:val="22"/>
          <w:szCs w:val="22"/>
        </w:rPr>
        <w:t xml:space="preserve"> isolate the specific contribution of parental genotype." (</w:t>
      </w:r>
      <w:r w:rsidRPr="00AB2CD1">
        <w:rPr>
          <w:i/>
          <w:iCs/>
          <w:sz w:val="22"/>
          <w:szCs w:val="22"/>
          <w:highlight w:val="yellow"/>
        </w:rPr>
        <w:t>revised Discussion, Limitations paragraph</w:t>
      </w:r>
      <w:r w:rsidRPr="00AB2CD1">
        <w:rPr>
          <w:i/>
          <w:iCs/>
          <w:sz w:val="22"/>
          <w:szCs w:val="22"/>
        </w:rPr>
        <w:t>)</w:t>
      </w:r>
      <w:r w:rsidR="0047352D">
        <w:rPr>
          <w:i/>
          <w:iCs/>
          <w:sz w:val="22"/>
          <w:szCs w:val="22"/>
        </w:rPr>
        <w:t>.</w:t>
      </w:r>
    </w:p>
    <w:p w14:paraId="10F7602E" w14:textId="0EEAC2C5" w:rsidR="0047352D" w:rsidRPr="0047352D" w:rsidRDefault="0047352D" w:rsidP="0047352D">
      <w:pPr>
        <w:spacing w:after="200"/>
        <w:rPr>
          <w:sz w:val="22"/>
          <w:szCs w:val="22"/>
        </w:rPr>
      </w:pPr>
      <w:r>
        <w:rPr>
          <w:sz w:val="22"/>
          <w:szCs w:val="22"/>
        </w:rPr>
        <w:t>W</w:t>
      </w:r>
      <w:r w:rsidRPr="0047352D">
        <w:rPr>
          <w:sz w:val="22"/>
          <w:szCs w:val="22"/>
        </w:rPr>
        <w:t>e are</w:t>
      </w:r>
      <w:r>
        <w:rPr>
          <w:sz w:val="22"/>
          <w:szCs w:val="22"/>
        </w:rPr>
        <w:t xml:space="preserve"> also</w:t>
      </w:r>
      <w:r w:rsidRPr="0047352D">
        <w:rPr>
          <w:sz w:val="22"/>
          <w:szCs w:val="22"/>
        </w:rPr>
        <w:t xml:space="preserve"> aware of</w:t>
      </w:r>
      <w:r>
        <w:rPr>
          <w:sz w:val="22"/>
          <w:szCs w:val="22"/>
        </w:rPr>
        <w:t xml:space="preserve"> existing studies that leverage a parent-offspring trio design to isolation “genetic nurture” effects. </w:t>
      </w:r>
      <w:r w:rsidRPr="0047352D">
        <w:rPr>
          <w:sz w:val="22"/>
          <w:szCs w:val="22"/>
        </w:rPr>
        <w:t xml:space="preserve">For example, Kretschmer and colleagues </w:t>
      </w:r>
      <w:r w:rsidRPr="0047352D">
        <w:rPr>
          <w:sz w:val="22"/>
          <w:szCs w:val="22"/>
        </w:rPr>
        <w:fldChar w:fldCharType="begin"/>
      </w:r>
      <w:r w:rsidR="00F97928">
        <w:rPr>
          <w:sz w:val="22"/>
          <w:szCs w:val="22"/>
        </w:rPr>
        <w:instrText xml:space="preserve"> ADDIN ZOTERO_ITEM CSL_CITATION {"citationID":"oKqId6xw","properties":{"formattedCitation":"(2022)","plainCitation":"(2022)","noteIndex":0},"citationItems":[{"id":299,"uris":["http://zotero.org/users/10101336/items/7TRSIGWZ"],"itemData":{"id":299,"type":"article-journal","abstract":"Background\n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w:instrText>
      </w:r>
      <w:r w:rsidR="00F97928">
        <w:rPr>
          <w:rFonts w:hint="eastAsia"/>
          <w:sz w:val="22"/>
          <w:szCs w:val="22"/>
        </w:rPr>
        <w:instrText>‐</w:instrText>
      </w:r>
      <w:r w:rsidR="00F97928">
        <w:rPr>
          <w:sz w:val="22"/>
          <w:szCs w:val="22"/>
        </w:rPr>
        <w:instrText>reports. Genome</w:instrText>
      </w:r>
      <w:r w:rsidR="00F97928">
        <w:rPr>
          <w:rFonts w:hint="eastAsia"/>
          <w:sz w:val="22"/>
          <w:szCs w:val="22"/>
        </w:rPr>
        <w:instrText>‐</w:instrText>
      </w:r>
      <w:r w:rsidR="00F97928">
        <w:rPr>
          <w:sz w:val="22"/>
          <w:szCs w:val="22"/>
        </w:rPr>
        <w:instrText xml:space="preserv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Annette"}],"issued":{"date-parts":[["2022",10]]}},"label":"page","suppress-author":true}],"schema":"https://github.com/citation-style-language/schema/raw/master/csl-citation.json"} </w:instrText>
      </w:r>
      <w:r w:rsidRPr="0047352D">
        <w:rPr>
          <w:sz w:val="22"/>
          <w:szCs w:val="22"/>
        </w:rPr>
        <w:fldChar w:fldCharType="separate"/>
      </w:r>
      <w:r w:rsidRPr="0047352D">
        <w:rPr>
          <w:sz w:val="22"/>
          <w:szCs w:val="22"/>
        </w:rPr>
        <w:t>(2022)</w:t>
      </w:r>
      <w:r w:rsidRPr="0047352D">
        <w:rPr>
          <w:sz w:val="22"/>
          <w:szCs w:val="22"/>
        </w:rPr>
        <w:fldChar w:fldCharType="end"/>
      </w:r>
      <w:r w:rsidRPr="0047352D">
        <w:rPr>
          <w:sz w:val="22"/>
          <w:szCs w:val="22"/>
        </w:rPr>
        <w:t xml:space="preserve"> leveraged a Dutch longitudinal sample of adolescents (</w:t>
      </w:r>
      <w:r w:rsidRPr="0047352D">
        <w:rPr>
          <w:i/>
          <w:iCs/>
          <w:sz w:val="22"/>
          <w:szCs w:val="22"/>
        </w:rPr>
        <w:t>N</w:t>
      </w:r>
      <w:r w:rsidRPr="0047352D">
        <w:rPr>
          <w:sz w:val="22"/>
          <w:szCs w:val="22"/>
        </w:rPr>
        <w:t xml:space="preserve"> = 2,734; </w:t>
      </w:r>
      <w:proofErr w:type="spellStart"/>
      <w:r w:rsidRPr="0047352D">
        <w:rPr>
          <w:sz w:val="22"/>
          <w:szCs w:val="22"/>
        </w:rPr>
        <w:t>TRacking</w:t>
      </w:r>
      <w:proofErr w:type="spellEnd"/>
      <w:r w:rsidRPr="0047352D">
        <w:rPr>
          <w:sz w:val="22"/>
          <w:szCs w:val="22"/>
        </w:rPr>
        <w:t xml:space="preserve"> Adolescents’ Individual Lives Survey) to investigate mechanisms of rGE for EXT related to family dysfunction by controlling for parental PGS for EXT. Similarly, Kuo and colleagues elicited parental and adolescent PGS in the Collaborative Study on the Genetics of Alcoholism (COGA) sample to examine rGE mechanisms for EXT behaviors in various aspects of parent-child relationships </w:t>
      </w:r>
      <w:r w:rsidRPr="0047352D">
        <w:rPr>
          <w:sz w:val="22"/>
          <w:szCs w:val="22"/>
        </w:rPr>
        <w:fldChar w:fldCharType="begin"/>
      </w:r>
      <w:r w:rsidR="00F97928">
        <w:rPr>
          <w:sz w:val="22"/>
          <w:szCs w:val="22"/>
        </w:rPr>
        <w:instrText xml:space="preserve"> ADDIN ZOTERO_ITEM CSL_CITATION {"citationID":"Bar4G7We","properties":{"formattedCitation":"(2022)","plainCitation":"(2022)","noteIndex":0},"citationItems":[{"id":1264,"uris":["http://zotero.org/users/10101336/items/AVIQE89S"],"itemData":{"id":1264,"type":"article-journal","abstract":"The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M."}],"issued":{"date-parts":[["2022",12]]}},"label":"page","suppress-author":true}],"schema":"https://github.com/citation-style-language/schema/raw/master/csl-citation.json"} </w:instrText>
      </w:r>
      <w:r w:rsidRPr="0047352D">
        <w:rPr>
          <w:sz w:val="22"/>
          <w:szCs w:val="22"/>
        </w:rPr>
        <w:fldChar w:fldCharType="separate"/>
      </w:r>
      <w:r w:rsidRPr="0047352D">
        <w:rPr>
          <w:sz w:val="22"/>
          <w:szCs w:val="22"/>
        </w:rPr>
        <w:t>(2022)</w:t>
      </w:r>
      <w:r w:rsidRPr="0047352D">
        <w:rPr>
          <w:sz w:val="22"/>
          <w:szCs w:val="22"/>
        </w:rPr>
        <w:fldChar w:fldCharType="end"/>
      </w:r>
      <w:r w:rsidRPr="0047352D">
        <w:rPr>
          <w:sz w:val="22"/>
          <w:szCs w:val="22"/>
        </w:rPr>
        <w:t>. However, the interpretation of the conditional effects of child and parental PGSs remains unclea</w:t>
      </w:r>
      <w:r>
        <w:rPr>
          <w:sz w:val="22"/>
          <w:szCs w:val="22"/>
        </w:rPr>
        <w:t>r, as parental PGSs as imperfect predictors themselves may not account for all family- and population-level confounding</w:t>
      </w:r>
      <w:r w:rsidRPr="0047352D">
        <w:rPr>
          <w:sz w:val="22"/>
          <w:szCs w:val="22"/>
        </w:rPr>
        <w:t xml:space="preserve">. </w:t>
      </w:r>
      <w:r w:rsidR="007B1D01">
        <w:rPr>
          <w:sz w:val="22"/>
          <w:szCs w:val="22"/>
        </w:rPr>
        <w:t>We believe the convergence of our</w:t>
      </w:r>
      <w:r w:rsidRPr="0047352D">
        <w:rPr>
          <w:sz w:val="22"/>
          <w:szCs w:val="22"/>
        </w:rPr>
        <w:t xml:space="preserve"> approach </w:t>
      </w:r>
      <w:r w:rsidR="007B1D01">
        <w:rPr>
          <w:sz w:val="22"/>
          <w:szCs w:val="22"/>
        </w:rPr>
        <w:t>and parent-offspring studies will help triangulate</w:t>
      </w:r>
      <w:r w:rsidRPr="0047352D">
        <w:rPr>
          <w:sz w:val="22"/>
          <w:szCs w:val="22"/>
        </w:rPr>
        <w:t xml:space="preserve"> substantive </w:t>
      </w:r>
      <w:r w:rsidR="007B1D01">
        <w:rPr>
          <w:sz w:val="22"/>
          <w:szCs w:val="22"/>
        </w:rPr>
        <w:t>findings regarding rGE</w:t>
      </w:r>
      <w:r w:rsidRPr="0047352D">
        <w:rPr>
          <w:sz w:val="22"/>
          <w:szCs w:val="22"/>
        </w:rPr>
        <w:t>.</w:t>
      </w:r>
    </w:p>
    <w:p w14:paraId="746BD496" w14:textId="309BC5BB" w:rsidR="00416591" w:rsidRPr="00DA2290" w:rsidRDefault="009B7CB3" w:rsidP="00DA2290">
      <w:pPr>
        <w:pStyle w:val="ListParagraph"/>
        <w:numPr>
          <w:ilvl w:val="0"/>
          <w:numId w:val="5"/>
        </w:numPr>
        <w:spacing w:after="200"/>
        <w:rPr>
          <w:b/>
          <w:bCs/>
          <w:sz w:val="22"/>
          <w:szCs w:val="22"/>
        </w:rPr>
      </w:pPr>
      <w:r w:rsidRPr="00DA2290">
        <w:rPr>
          <w:b/>
          <w:bCs/>
          <w:sz w:val="22"/>
          <w:szCs w:val="22"/>
        </w:rPr>
        <w:t xml:space="preserve">It would also be helpful to clarify the predictive power of the </w:t>
      </w:r>
      <w:proofErr w:type="spellStart"/>
      <w:r w:rsidRPr="00DA2290">
        <w:rPr>
          <w:b/>
          <w:bCs/>
          <w:sz w:val="22"/>
          <w:szCs w:val="22"/>
        </w:rPr>
        <w:t>externalising</w:t>
      </w:r>
      <w:proofErr w:type="spellEnd"/>
      <w:r w:rsidRPr="00DA2290">
        <w:rPr>
          <w:b/>
          <w:bCs/>
          <w:sz w:val="22"/>
          <w:szCs w:val="22"/>
        </w:rPr>
        <w:t xml:space="preserve"> PGS. My understanding is that the PGS explains up to around 10% of the variance in a latent </w:t>
      </w:r>
      <w:proofErr w:type="spellStart"/>
      <w:r w:rsidRPr="00DA2290">
        <w:rPr>
          <w:b/>
          <w:bCs/>
          <w:sz w:val="22"/>
          <w:szCs w:val="22"/>
        </w:rPr>
        <w:t>externalising</w:t>
      </w:r>
      <w:proofErr w:type="spellEnd"/>
      <w:r w:rsidRPr="00DA2290">
        <w:rPr>
          <w:b/>
          <w:bCs/>
          <w:sz w:val="22"/>
          <w:szCs w:val="22"/>
        </w:rPr>
        <w:t xml:space="preserve"> phenotype, but prediction is lower for measured phenotypes. I think the small size of these effects should be more clearly highlighted.</w:t>
      </w:r>
    </w:p>
    <w:p w14:paraId="50703636" w14:textId="77777777" w:rsidR="00414EB4" w:rsidRDefault="00414EB4" w:rsidP="005B2A62">
      <w:pPr>
        <w:spacing w:after="200"/>
        <w:rPr>
          <w:sz w:val="22"/>
          <w:szCs w:val="22"/>
        </w:rPr>
      </w:pPr>
      <w:r>
        <w:rPr>
          <w:sz w:val="22"/>
          <w:szCs w:val="22"/>
        </w:rPr>
        <w:t>First, w</w:t>
      </w:r>
      <w:r w:rsidR="005B2A62" w:rsidRPr="005B2A62">
        <w:rPr>
          <w:sz w:val="22"/>
          <w:szCs w:val="22"/>
        </w:rPr>
        <w:t xml:space="preserve">e </w:t>
      </w:r>
      <w:r>
        <w:rPr>
          <w:sz w:val="22"/>
          <w:szCs w:val="22"/>
        </w:rPr>
        <w:t>fully</w:t>
      </w:r>
      <w:r w:rsidR="005B2A62" w:rsidRPr="005B2A62">
        <w:rPr>
          <w:sz w:val="22"/>
          <w:szCs w:val="22"/>
        </w:rPr>
        <w:t xml:space="preserve"> agree with the reviewer that PGSs often have small to moderate effects on behavioral outcomes, and that the predictive power depend on composition of the target sample (e.g., in terms of age, population, contexts, etc.). </w:t>
      </w:r>
      <w:r>
        <w:rPr>
          <w:sz w:val="22"/>
          <w:szCs w:val="22"/>
        </w:rPr>
        <w:t xml:space="preserve">For this reason, a nonsignificant within-family effect of PGS may not reflect the absence of rGE, but rather a small effect size combined with low statistical power. This is a problem common to all PGSs, and we now highlight this as a limitation of our study: </w:t>
      </w:r>
    </w:p>
    <w:p w14:paraId="6BE8E2BF" w14:textId="6E5AF75C" w:rsidR="00EB5189" w:rsidRPr="00F21CBC" w:rsidRDefault="00EB5189" w:rsidP="00EB5189">
      <w:pPr>
        <w:spacing w:after="200"/>
        <w:ind w:left="420"/>
        <w:rPr>
          <w:sz w:val="22"/>
          <w:szCs w:val="22"/>
        </w:rPr>
      </w:pPr>
      <w:r>
        <w:rPr>
          <w:sz w:val="22"/>
          <w:szCs w:val="22"/>
        </w:rPr>
        <w:t>“</w:t>
      </w:r>
      <w:r w:rsidR="00A86B37" w:rsidRPr="00DC6B7A">
        <w:rPr>
          <w:i/>
          <w:iCs/>
          <w:sz w:val="22"/>
          <w:szCs w:val="22"/>
        </w:rPr>
        <w:t xml:space="preserve">PGS does not come close to explaining all genetic variance in EXT traits. </w:t>
      </w:r>
      <w:r w:rsidRPr="00AB2CD1">
        <w:rPr>
          <w:i/>
          <w:iCs/>
          <w:sz w:val="22"/>
          <w:szCs w:val="22"/>
        </w:rPr>
        <w:t xml:space="preserve">Our design cannot rule out </w:t>
      </w:r>
      <w:r>
        <w:rPr>
          <w:i/>
          <w:iCs/>
          <w:sz w:val="22"/>
          <w:szCs w:val="22"/>
        </w:rPr>
        <w:t xml:space="preserve">the possibility of true rGE effects </w:t>
      </w:r>
      <w:r w:rsidRPr="00AB2CD1">
        <w:rPr>
          <w:i/>
          <w:iCs/>
          <w:sz w:val="22"/>
          <w:szCs w:val="22"/>
        </w:rPr>
        <w:t xml:space="preserve">that operate through </w:t>
      </w:r>
      <w:r>
        <w:rPr>
          <w:i/>
          <w:iCs/>
          <w:sz w:val="22"/>
          <w:szCs w:val="22"/>
        </w:rPr>
        <w:t xml:space="preserve">… </w:t>
      </w:r>
      <w:r w:rsidRPr="00AB2CD1">
        <w:rPr>
          <w:i/>
          <w:iCs/>
          <w:sz w:val="22"/>
          <w:szCs w:val="22"/>
        </w:rPr>
        <w:t>aspects of genetic liability not captured by the current polygenic score</w:t>
      </w:r>
      <w:r>
        <w:rPr>
          <w:sz w:val="22"/>
          <w:szCs w:val="22"/>
        </w:rPr>
        <w:t xml:space="preserve">” </w:t>
      </w:r>
      <w:r w:rsidRPr="00F24906">
        <w:rPr>
          <w:i/>
          <w:iCs/>
          <w:sz w:val="22"/>
          <w:szCs w:val="22"/>
        </w:rPr>
        <w:t>(</w:t>
      </w:r>
      <w:r w:rsidRPr="00F24906">
        <w:rPr>
          <w:i/>
          <w:iCs/>
          <w:sz w:val="22"/>
          <w:szCs w:val="22"/>
          <w:highlight w:val="yellow"/>
        </w:rPr>
        <w:t>page, paragraph</w:t>
      </w:r>
      <w:r w:rsidRPr="00F24906">
        <w:rPr>
          <w:i/>
          <w:iCs/>
          <w:sz w:val="22"/>
          <w:szCs w:val="22"/>
        </w:rPr>
        <w:t>)</w:t>
      </w:r>
    </w:p>
    <w:p w14:paraId="5A5AF5E2" w14:textId="1249235D" w:rsidR="00A469AD" w:rsidRDefault="00EB5189" w:rsidP="00FD3226">
      <w:pPr>
        <w:spacing w:after="200"/>
        <w:rPr>
          <w:sz w:val="22"/>
          <w:szCs w:val="22"/>
        </w:rPr>
      </w:pPr>
      <w:r>
        <w:rPr>
          <w:sz w:val="22"/>
          <w:szCs w:val="22"/>
        </w:rPr>
        <w:t xml:space="preserve">Next ,we would like to clarify the predictive power of the EXT PGS. The reviewer is correct that this PGS explains ~10% of variance in a latent EXT factor and up to 7% variance in specific </w:t>
      </w:r>
      <w:r w:rsidR="00A469AD">
        <w:rPr>
          <w:sz w:val="22"/>
          <w:szCs w:val="22"/>
        </w:rPr>
        <w:t>EXT phenotypes</w:t>
      </w:r>
      <w:r w:rsidR="00624FFD">
        <w:rPr>
          <w:sz w:val="22"/>
          <w:szCs w:val="22"/>
        </w:rPr>
        <w:t xml:space="preserve"> as demonstrated in the original EXT GWAS paper </w:t>
      </w:r>
      <w:r w:rsidR="00624FFD">
        <w:rPr>
          <w:sz w:val="22"/>
          <w:szCs w:val="22"/>
        </w:rPr>
        <w:fldChar w:fldCharType="begin"/>
      </w:r>
      <w:r w:rsidR="00624FFD">
        <w:rPr>
          <w:sz w:val="22"/>
          <w:szCs w:val="22"/>
        </w:rPr>
        <w:instrText xml:space="preserve"> ADDIN ZOTERO_ITEM CSL_CITATION {"citationID":"yJJcElpB","properties":{"unsorted":false,"formattedCitation":"(Karlsson Linn\\uc0\\u233{}r et al., 2021)","plainCitation":"(Karlsson Linnér et al., 2021)","noteIndex":0},"citationItems":[{"id":119,"uris":["http://zotero.org/users/10101336/items/M2MWTG9T"],"itemData":{"id":119,"type":"article-journal","container-title":"Nature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00624FFD">
        <w:rPr>
          <w:sz w:val="22"/>
          <w:szCs w:val="22"/>
        </w:rPr>
        <w:fldChar w:fldCharType="separate"/>
      </w:r>
      <w:r w:rsidR="00624FFD" w:rsidRPr="00624FFD">
        <w:rPr>
          <w:sz w:val="22"/>
        </w:rPr>
        <w:t>(Karlsson Linnér et al., 2021)</w:t>
      </w:r>
      <w:r w:rsidR="00624FFD">
        <w:rPr>
          <w:sz w:val="22"/>
          <w:szCs w:val="22"/>
        </w:rPr>
        <w:fldChar w:fldCharType="end"/>
      </w:r>
      <w:r w:rsidR="00A469AD">
        <w:rPr>
          <w:sz w:val="22"/>
          <w:szCs w:val="22"/>
        </w:rPr>
        <w:t xml:space="preserve">. </w:t>
      </w:r>
      <w:r w:rsidR="007A6E77">
        <w:rPr>
          <w:sz w:val="22"/>
          <w:szCs w:val="22"/>
        </w:rPr>
        <w:t>We now</w:t>
      </w:r>
      <w:r w:rsidR="00A469AD">
        <w:rPr>
          <w:sz w:val="22"/>
          <w:szCs w:val="22"/>
        </w:rPr>
        <w:t xml:space="preserve"> revise our </w:t>
      </w:r>
      <w:r w:rsidR="007A6E77">
        <w:rPr>
          <w:sz w:val="22"/>
          <w:szCs w:val="22"/>
        </w:rPr>
        <w:t>manuscript</w:t>
      </w:r>
      <w:r w:rsidR="00A469AD">
        <w:rPr>
          <w:sz w:val="22"/>
          <w:szCs w:val="22"/>
        </w:rPr>
        <w:t xml:space="preserve"> to more accurately reflect these statistics: </w:t>
      </w:r>
    </w:p>
    <w:p w14:paraId="5258F0C7" w14:textId="4E50E2D5" w:rsidR="00A469AD" w:rsidRDefault="00A469AD" w:rsidP="00A469AD">
      <w:pPr>
        <w:spacing w:after="200"/>
        <w:ind w:left="420"/>
        <w:rPr>
          <w:sz w:val="22"/>
          <w:szCs w:val="22"/>
        </w:rPr>
      </w:pPr>
      <w:r>
        <w:rPr>
          <w:sz w:val="22"/>
          <w:szCs w:val="22"/>
        </w:rPr>
        <w:t>“</w:t>
      </w:r>
      <w:r w:rsidRPr="00A469AD">
        <w:rPr>
          <w:sz w:val="22"/>
          <w:szCs w:val="22"/>
        </w:rPr>
        <w:t>A</w:t>
      </w:r>
      <w:r w:rsidRPr="00A469AD">
        <w:rPr>
          <w:i/>
          <w:iCs/>
          <w:sz w:val="22"/>
          <w:szCs w:val="22"/>
        </w:rPr>
        <w:t xml:space="preserve"> PGS for EXT computed from the Karlsson-</w:t>
      </w:r>
      <w:proofErr w:type="spellStart"/>
      <w:r w:rsidRPr="00A469AD">
        <w:rPr>
          <w:i/>
          <w:iCs/>
          <w:sz w:val="22"/>
          <w:szCs w:val="22"/>
        </w:rPr>
        <w:t>Linnér</w:t>
      </w:r>
      <w:proofErr w:type="spellEnd"/>
      <w:r w:rsidRPr="00A469AD">
        <w:rPr>
          <w:i/>
          <w:iCs/>
          <w:sz w:val="22"/>
          <w:szCs w:val="22"/>
        </w:rPr>
        <w:t xml:space="preserve"> study was found to outperform PGSs based on other studies in capturing genetic risks for a spectrum of EXT problems (Deng et al., 2025), explaining up to 10% of the variance in a EXT factor and 1-7% of the variance in specific EXT traits across two held-out samples.</w:t>
      </w:r>
      <w:r>
        <w:rPr>
          <w:sz w:val="22"/>
          <w:szCs w:val="22"/>
        </w:rPr>
        <w:t xml:space="preserve">” </w:t>
      </w:r>
      <w:r w:rsidRPr="00F24906">
        <w:rPr>
          <w:i/>
          <w:iCs/>
          <w:sz w:val="22"/>
          <w:szCs w:val="22"/>
        </w:rPr>
        <w:t>(</w:t>
      </w:r>
      <w:r w:rsidRPr="00F24906">
        <w:rPr>
          <w:i/>
          <w:iCs/>
          <w:sz w:val="22"/>
          <w:szCs w:val="22"/>
          <w:highlight w:val="yellow"/>
        </w:rPr>
        <w:t>page, paragraph</w:t>
      </w:r>
      <w:r w:rsidRPr="00F24906">
        <w:rPr>
          <w:i/>
          <w:iCs/>
          <w:sz w:val="22"/>
          <w:szCs w:val="22"/>
        </w:rPr>
        <w:t>)</w:t>
      </w:r>
    </w:p>
    <w:p w14:paraId="2193EC32" w14:textId="4BC32D39" w:rsidR="00A469AD" w:rsidRDefault="00E41247" w:rsidP="00A469AD">
      <w:pPr>
        <w:spacing w:after="200"/>
        <w:rPr>
          <w:sz w:val="22"/>
          <w:szCs w:val="22"/>
        </w:rPr>
      </w:pPr>
      <w:r>
        <w:rPr>
          <w:sz w:val="22"/>
          <w:szCs w:val="22"/>
        </w:rPr>
        <w:t>There are several reasons why we</w:t>
      </w:r>
      <w:r w:rsidR="00112AA2">
        <w:rPr>
          <w:sz w:val="22"/>
          <w:szCs w:val="22"/>
        </w:rPr>
        <w:t xml:space="preserve"> choo</w:t>
      </w:r>
      <w:r>
        <w:rPr>
          <w:sz w:val="22"/>
          <w:szCs w:val="22"/>
        </w:rPr>
        <w:t>se</w:t>
      </w:r>
      <w:r w:rsidR="00A469AD">
        <w:rPr>
          <w:sz w:val="22"/>
          <w:szCs w:val="22"/>
        </w:rPr>
        <w:t xml:space="preserve"> EXT PGS </w:t>
      </w:r>
      <w:r w:rsidR="00112AA2">
        <w:rPr>
          <w:sz w:val="22"/>
          <w:szCs w:val="22"/>
        </w:rPr>
        <w:t>above other PGSs</w:t>
      </w:r>
      <w:r w:rsidR="00D15936">
        <w:rPr>
          <w:sz w:val="22"/>
          <w:szCs w:val="22"/>
        </w:rPr>
        <w:t xml:space="preserve">. </w:t>
      </w:r>
      <w:r w:rsidR="00E00C5E">
        <w:rPr>
          <w:sz w:val="22"/>
          <w:szCs w:val="22"/>
        </w:rPr>
        <w:t xml:space="preserve">First, </w:t>
      </w:r>
      <w:r w:rsidR="009772B5">
        <w:rPr>
          <w:sz w:val="22"/>
          <w:szCs w:val="22"/>
        </w:rPr>
        <w:t>t</w:t>
      </w:r>
      <w:r w:rsidR="009772B5" w:rsidRPr="00112AA2">
        <w:rPr>
          <w:sz w:val="22"/>
          <w:szCs w:val="22"/>
        </w:rPr>
        <w:t xml:space="preserve">he EXT GWAS is still one of the largest and most well-powered studies of EXT phenotypes, with a pooled sample size of 1.5 million individuals. Second, the </w:t>
      </w:r>
      <w:r w:rsidR="00624FFD">
        <w:rPr>
          <w:sz w:val="22"/>
          <w:szCs w:val="22"/>
        </w:rPr>
        <w:t xml:space="preserve">validation study of EXT PGS </w:t>
      </w:r>
      <w:r w:rsidR="00E00C5E">
        <w:rPr>
          <w:sz w:val="22"/>
          <w:szCs w:val="22"/>
        </w:rPr>
        <w:fldChar w:fldCharType="begin"/>
      </w:r>
      <w:r w:rsidR="00E00C5E">
        <w:rPr>
          <w:sz w:val="22"/>
          <w:szCs w:val="22"/>
        </w:rPr>
        <w:instrText xml:space="preserve"> ADDIN ZOTERO_ITEM CSL_CITATION {"citationID":"bZU9AlEF","properties":{"unsorted":false,"formattedCitation":"(Karlsson Linn\\uc0\\u233{}r et al., 2021)","plainCitation":"(Karlsson Linnér et al., 2021)","noteIndex":0},"citationItems":[{"id":119,"uris":["http://zotero.org/users/10101336/items/M2MWTG9T"],"itemData":{"id":119,"type":"article-journal","container-title":"Nature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00E00C5E">
        <w:rPr>
          <w:sz w:val="22"/>
          <w:szCs w:val="22"/>
        </w:rPr>
        <w:fldChar w:fldCharType="separate"/>
      </w:r>
      <w:r w:rsidR="00E00C5E" w:rsidRPr="00112AA2">
        <w:rPr>
          <w:sz w:val="22"/>
          <w:szCs w:val="22"/>
        </w:rPr>
        <w:t>(Karlsson Linnér et al., 2021)</w:t>
      </w:r>
      <w:r w:rsidR="00E00C5E">
        <w:rPr>
          <w:sz w:val="22"/>
          <w:szCs w:val="22"/>
        </w:rPr>
        <w:fldChar w:fldCharType="end"/>
      </w:r>
      <w:r w:rsidR="00E00C5E">
        <w:rPr>
          <w:sz w:val="22"/>
          <w:szCs w:val="22"/>
        </w:rPr>
        <w:t xml:space="preserve"> </w:t>
      </w:r>
      <w:r w:rsidR="00624FFD">
        <w:rPr>
          <w:sz w:val="22"/>
          <w:szCs w:val="22"/>
        </w:rPr>
        <w:t>was based on the</w:t>
      </w:r>
      <w:r w:rsidR="00E00C5E">
        <w:rPr>
          <w:sz w:val="22"/>
          <w:szCs w:val="22"/>
        </w:rPr>
        <w:t xml:space="preserve"> exact same Add Health sample as </w:t>
      </w:r>
      <w:r w:rsidR="00624FFD">
        <w:rPr>
          <w:sz w:val="22"/>
          <w:szCs w:val="22"/>
        </w:rPr>
        <w:t xml:space="preserve">we </w:t>
      </w:r>
      <w:r w:rsidR="00E00C5E">
        <w:rPr>
          <w:sz w:val="22"/>
          <w:szCs w:val="22"/>
        </w:rPr>
        <w:t xml:space="preserve">used, and therefore </w:t>
      </w:r>
      <w:r w:rsidR="00237E6C">
        <w:rPr>
          <w:sz w:val="22"/>
          <w:szCs w:val="22"/>
        </w:rPr>
        <w:t>the</w:t>
      </w:r>
      <w:r w:rsidR="00E00C5E">
        <w:rPr>
          <w:sz w:val="22"/>
          <w:szCs w:val="22"/>
        </w:rPr>
        <w:t xml:space="preserve"> above statistics directly apply</w:t>
      </w:r>
      <w:r w:rsidR="00DE73C3">
        <w:rPr>
          <w:sz w:val="22"/>
          <w:szCs w:val="22"/>
        </w:rPr>
        <w:t xml:space="preserve"> to our analyses</w:t>
      </w:r>
      <w:r w:rsidR="00E00C5E">
        <w:rPr>
          <w:sz w:val="22"/>
          <w:szCs w:val="22"/>
        </w:rPr>
        <w:t>.</w:t>
      </w:r>
      <w:r w:rsidR="0054643F">
        <w:rPr>
          <w:sz w:val="22"/>
          <w:szCs w:val="22"/>
        </w:rPr>
        <w:t xml:space="preserve"> </w:t>
      </w:r>
      <w:r w:rsidR="00376AEB">
        <w:rPr>
          <w:sz w:val="22"/>
          <w:szCs w:val="22"/>
        </w:rPr>
        <w:t>Third</w:t>
      </w:r>
      <w:r w:rsidR="0054643F">
        <w:rPr>
          <w:sz w:val="22"/>
          <w:szCs w:val="22"/>
        </w:rPr>
        <w:t xml:space="preserve">, independent researchers have demonstrated that the EXT PGS is either comparable to or outperforms other PGSs that are based on specific-trait GWAS in terms of prediction </w:t>
      </w:r>
      <w:r w:rsidR="0054643F" w:rsidRPr="0054643F">
        <w:rPr>
          <w:sz w:val="22"/>
          <w:szCs w:val="22"/>
        </w:rPr>
        <w:fldChar w:fldCharType="begin"/>
      </w:r>
      <w:r w:rsidR="0054643F" w:rsidRPr="0054643F">
        <w:rPr>
          <w:sz w:val="22"/>
          <w:szCs w:val="22"/>
        </w:rPr>
        <w:instrText xml:space="preserve"> ADDIN ZOTERO_ITEM CSL_CITATION {"citationID":"jGN9nDpn","properties":{"formattedCitation":"(Deng et al., 2025)","plainCitation":"(Deng et al., 2025)","noteIndex":0},"citationItems":[{"id":1279,"uris":["http://zotero.org/users/10101336/items/QGEYMJMF"],"itemData":{"id":1279,"type":"article-journal","abstract":"Background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54643F" w:rsidRPr="0054643F">
        <w:rPr>
          <w:sz w:val="22"/>
          <w:szCs w:val="22"/>
        </w:rPr>
        <w:fldChar w:fldCharType="separate"/>
      </w:r>
      <w:r w:rsidR="0054643F" w:rsidRPr="0054643F">
        <w:rPr>
          <w:sz w:val="22"/>
          <w:szCs w:val="22"/>
        </w:rPr>
        <w:t>(Deng et al., 2025)</w:t>
      </w:r>
      <w:r w:rsidR="0054643F" w:rsidRPr="0054643F">
        <w:rPr>
          <w:sz w:val="22"/>
          <w:szCs w:val="22"/>
        </w:rPr>
        <w:fldChar w:fldCharType="end"/>
      </w:r>
      <w:r w:rsidR="0054643F">
        <w:rPr>
          <w:sz w:val="22"/>
          <w:szCs w:val="22"/>
        </w:rPr>
        <w:t xml:space="preserve">. </w:t>
      </w:r>
      <w:r w:rsidR="00376AEB">
        <w:rPr>
          <w:sz w:val="22"/>
          <w:szCs w:val="22"/>
        </w:rPr>
        <w:t>Finally</w:t>
      </w:r>
      <w:r w:rsidR="004C5141">
        <w:rPr>
          <w:sz w:val="22"/>
          <w:szCs w:val="22"/>
        </w:rPr>
        <w:t xml:space="preserve">, the </w:t>
      </w:r>
      <w:r w:rsidR="002F6F4A">
        <w:rPr>
          <w:sz w:val="22"/>
          <w:szCs w:val="22"/>
        </w:rPr>
        <w:t>validity</w:t>
      </w:r>
      <w:r w:rsidR="004C5141">
        <w:rPr>
          <w:sz w:val="22"/>
          <w:szCs w:val="22"/>
        </w:rPr>
        <w:t xml:space="preserve"> of EXT PGS in predicting psychosocial environments has been demonstrated in various previous studies</w:t>
      </w:r>
      <w:r w:rsidR="002F6F4A">
        <w:rPr>
          <w:sz w:val="22"/>
          <w:szCs w:val="22"/>
        </w:rPr>
        <w:t xml:space="preserve"> </w:t>
      </w:r>
      <w:r w:rsidR="002F6F4A">
        <w:rPr>
          <w:sz w:val="22"/>
          <w:szCs w:val="22"/>
        </w:rPr>
        <w:fldChar w:fldCharType="begin"/>
      </w:r>
      <w:r w:rsidR="00C7225C">
        <w:rPr>
          <w:sz w:val="22"/>
          <w:szCs w:val="22"/>
        </w:rPr>
        <w:instrText xml:space="preserve"> ADDIN ZOTERO_ITEM CSL_CITATION {"citationID":"SuXeeR7V","properties":{"unsorted":false,"formattedCitation":"(Kretschmer et al., 2022; Kuo et al., 2021; Su et al., 2025)","plainCitation":"(Kretschmer et al., 2022; Kuo et al., 2021; Su et al., 2025)","noteIndex":0},"citationItems":[{"id":299,"uris":["http://zotero.org/users/10101336/items/7TRSIGWZ"],"itemData":{"id":299,"type":"article-journal","abstract":"Background\n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w:instrText>
      </w:r>
      <w:r w:rsidR="00C7225C">
        <w:rPr>
          <w:rFonts w:hint="eastAsia"/>
          <w:sz w:val="22"/>
          <w:szCs w:val="22"/>
        </w:rPr>
        <w:instrText>on was assessed by parents. Early adult externalizing behavior was assessed using self</w:instrText>
      </w:r>
      <w:r w:rsidR="00C7225C">
        <w:rPr>
          <w:rFonts w:hint="eastAsia"/>
          <w:sz w:val="22"/>
          <w:szCs w:val="22"/>
        </w:rPr>
        <w:instrText>‐</w:instrText>
      </w:r>
      <w:r w:rsidR="00C7225C">
        <w:rPr>
          <w:rFonts w:hint="eastAsia"/>
          <w:sz w:val="22"/>
          <w:szCs w:val="22"/>
        </w:rPr>
        <w:instrText>reports. Genome</w:instrText>
      </w:r>
      <w:r w:rsidR="00C7225C">
        <w:rPr>
          <w:rFonts w:hint="eastAsia"/>
          <w:sz w:val="22"/>
          <w:szCs w:val="22"/>
        </w:rPr>
        <w:instrText>‐</w:instrText>
      </w:r>
      <w:r w:rsidR="00C7225C">
        <w:rPr>
          <w:rFonts w:hint="eastAsia"/>
          <w:sz w:val="22"/>
          <w:szCs w:val="22"/>
        </w:rPr>
        <w:instrText xml:space="preserve">wide polygenic scores for externalizing problems were constructed for mothers, fathers, and offspring.\n              \n            \n            \n    </w:instrText>
      </w:r>
      <w:r w:rsidR="00C7225C">
        <w:rPr>
          <w:sz w:val="22"/>
          <w:szCs w:val="22"/>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Annette"}],"issued":{"date-parts":[["2022",10]]}}},{"id":1341,"uris":["http://zotero.org/users/10101336/items/CILUPUJD"],"itemData":{"id":1341,"type":"article-journal","abstract":"Genetic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M."}],"issued":{"date-parts":[["2021",9,1]]}}},{"id":1894,"uris":["http://zotero.org/users/10101336/items/M2KR3G4G"],"itemData":{"id":1894,"type":"article-journal","abstract":"IntroductionThere is limited understanding on how polygenic scores derived from genome-wide association studies of adult and child psychopathology may uniquely predict childhood traits. The current study took a developmental approach to examine the interplay between adult-based and child-based polygenic scores with family processes in predicting trajectories of externalizing behaviors from late childhood to early adolescence among racially-ethnically diverse youth.MethodData were drawn from the non-Hispanic White (N = 5,907), non-Hispanic Black (N = 1,694), and Hispanic youth (N = 2,117) from the adolescent brain cognitive development (ABCD) study. Parents reported on youth externalizing behaviors at baseline (T1, age 9/10), 1-year (T2, age 10/11), 2-year (T3, age 11/12), and 3-year (T4, age 12/13) follow-up assessments. Youth reported on parenting and family environment at T1 and provided saliva or blood samples for genotyping.ResultsBoth polygenic scores for adult externalizing and childhood aggression predicted greater likelihood of following trajectories with higher externalizing behaviors. Among non-Hispanic White youth, polygenic scores also predicted greater family conflict, which in turn predicted higher externalizing behavior trajectories.DiscussionOur findings indicated that both adult-based and child-based polygenic scores for externalizing behaviors are useful in predicting trajectories of externalizing behaviors, highlighting developmental continuity in genetic influences. Family processes, especially family conflict, play an important role in adolescent externalizing behaviors across racial-ethnic groups, suggesting the need to target family conflict in intervention efforts. Findings also highlight the importance of conducting research in diverse populations, including improving diversity in genetically informed studies.","container-title":"Frontiers in Psychiatry","DOI":"10.3389/fpsyt.2025.1505035","ISSN":"1664-0640","journalAbbreviation":"Front. Psychiatry","language":"English","publisher":"Frontiers","source":"Frontiers","title":"Interplay between polygenic risk and family processes in predicting trajectories of adolescent externalizing behaviors","URL":"https://www.frontiersin.org/journals/psychiatry/articles/10.3389/fpsyt.2025.1505035/full","volume":"16","author":[{"family":"Su","given":"Jinni"},{"family":"Jamil","given":"Belal"},{"family":"Elam","given":"Kit K."},{"family":"Trevino","given":"Angel D."},{"family":"Lemery-Chalfant","given":"Kathryn"},{"family":"Seaton","given":"Eleanor K."},{"family":"Cruz","given":"Rick A. A."},{"family":"Grimm","given":"Kevin J."}],"accessed":{"date-parts":[["2026",7,23]]},"issued":{"date-parts":[["2025",3,12]]}}}],"schema":"https://github.com/citation-style-language/schema/raw/master/csl-citation.json"} </w:instrText>
      </w:r>
      <w:r w:rsidR="002F6F4A">
        <w:rPr>
          <w:sz w:val="22"/>
          <w:szCs w:val="22"/>
        </w:rPr>
        <w:fldChar w:fldCharType="separate"/>
      </w:r>
      <w:r w:rsidR="00C7225C" w:rsidRPr="00C7225C">
        <w:rPr>
          <w:sz w:val="22"/>
        </w:rPr>
        <w:t>(Kretschmer et al., 2022; Kuo et al., 2021; Su et al., 2025)</w:t>
      </w:r>
      <w:r w:rsidR="002F6F4A">
        <w:rPr>
          <w:sz w:val="22"/>
          <w:szCs w:val="22"/>
        </w:rPr>
        <w:fldChar w:fldCharType="end"/>
      </w:r>
      <w:r w:rsidR="004C5141">
        <w:rPr>
          <w:sz w:val="22"/>
          <w:szCs w:val="22"/>
        </w:rPr>
        <w:t xml:space="preserve">, including our own </w:t>
      </w:r>
      <w:r w:rsidR="00F64F69">
        <w:rPr>
          <w:sz w:val="22"/>
          <w:szCs w:val="22"/>
        </w:rPr>
        <w:t>analyses in</w:t>
      </w:r>
      <w:r w:rsidR="004C5141">
        <w:rPr>
          <w:sz w:val="22"/>
          <w:szCs w:val="22"/>
        </w:rPr>
        <w:t xml:space="preserve"> the Add Health sample </w:t>
      </w:r>
      <w:r w:rsidR="004C5141">
        <w:rPr>
          <w:sz w:val="22"/>
          <w:szCs w:val="22"/>
        </w:rPr>
        <w:fldChar w:fldCharType="begin"/>
      </w:r>
      <w:r w:rsidR="004C5141">
        <w:rPr>
          <w:sz w:val="22"/>
          <w:szCs w:val="22"/>
        </w:rPr>
        <w:instrText xml:space="preserve"> ADDIN ZOTERO_ITEM CSL_CITATION {"citationID":"ZVaX9qwD","properties":{"unsorted":false,"formattedCitation":"(Dong et al., 2026)","plainCitation":"(Dong et al., 2026)","noteIndex":0},"citationItems":[{"id":1887,"uris":["http://zotero.org/users/10101336/items/FZJLGPTB"],"itemData":{"id":1887,"type":"article-journal","abstract":"We investigate gene–environment interplay for the development of externalizing (EXT) behaviors in the National Longitudinal Study of Adolescent to Adult Health. Latent trajectories of substance-use behaviors (SUB) and antisocial behaviors (ASB) spanning ages 13 to 41 were extracted in a prior study. Adolescent psychosocial environments (i.e., supportive parenting, delinquent-peer affiliation, school connectedness, and neighborhood connectedness) were modeled to moderate and mediate the effects of EXT polygenic scores (PGSs) in predicting SUB and ASB trajectories in European (n = 5,025; main analyses), African (n = 1,728), Asian (n = 382), and Hispanic (n = 773) genetic-similarity groups. There was no evidence of moderation effects. However, PGS effects operated indirectly through psychosocial environments, notably via delinquent-peer affiliation. Despite the prominence of genetic effects underlying EXT, peer influences may play an especially important role in the ways in which genetic effects influence EXT trajectories. Clinical and theoretical implications are discussed.","container-title":"Clinical Psychological Science","DOI":"10.1177/21677026261447280","ISSN":"2167-7026","language":"EN","page":"21677026261447280","publisher":"SAGE Publications Inc","source":"SAGE Journals","title":"Gene–Environment Interplay Beyond Interactions: Psychosocial Environments Mediate Genetic Effects Underlying Externalizing-Behavior Trajectories","title-short":"Gene–Environment Interplay Beyond Interactions","author":[{"family":"Dong","given":"LiChen"},{"family":"Sasia","given":"A. Brooke"},{"family":"Li","given":"James J."}],"issued":{"date-parts":[["2026",5,27]]}}}],"schema":"https://github.com/citation-style-language/schema/raw/master/csl-citation.json"} </w:instrText>
      </w:r>
      <w:r w:rsidR="004C5141">
        <w:rPr>
          <w:sz w:val="22"/>
          <w:szCs w:val="22"/>
        </w:rPr>
        <w:fldChar w:fldCharType="separate"/>
      </w:r>
      <w:r w:rsidR="004C5141" w:rsidRPr="004C5141">
        <w:rPr>
          <w:sz w:val="22"/>
        </w:rPr>
        <w:t>(Dong et al., 2026)</w:t>
      </w:r>
      <w:r w:rsidR="004C5141">
        <w:rPr>
          <w:sz w:val="22"/>
          <w:szCs w:val="22"/>
        </w:rPr>
        <w:fldChar w:fldCharType="end"/>
      </w:r>
      <w:r w:rsidR="004C5141">
        <w:rPr>
          <w:sz w:val="22"/>
          <w:szCs w:val="22"/>
        </w:rPr>
        <w:t xml:space="preserve">. </w:t>
      </w:r>
    </w:p>
    <w:p w14:paraId="2937E13A" w14:textId="1122EDDB" w:rsidR="009B7CB3" w:rsidRPr="00DA2290" w:rsidRDefault="009B7CB3" w:rsidP="00DA2290">
      <w:pPr>
        <w:pStyle w:val="ListParagraph"/>
        <w:numPr>
          <w:ilvl w:val="0"/>
          <w:numId w:val="5"/>
        </w:numPr>
        <w:spacing w:after="200"/>
        <w:rPr>
          <w:b/>
          <w:bCs/>
          <w:sz w:val="22"/>
          <w:szCs w:val="22"/>
        </w:rPr>
      </w:pPr>
      <w:r w:rsidRPr="00DA2290">
        <w:rPr>
          <w:b/>
          <w:bCs/>
          <w:sz w:val="22"/>
          <w:szCs w:val="22"/>
        </w:rPr>
        <w:lastRenderedPageBreak/>
        <w:t>The paper rightly notes that GWAS signals may partly reflect active and evocative rGE, but GWAS can also capture passive rGE. I would suggest adding this to the discussion, as it is highly relevant to interpreting the PGS and the family-based results.</w:t>
      </w:r>
    </w:p>
    <w:p w14:paraId="635CA01A" w14:textId="795F8A02" w:rsidR="002D3F00" w:rsidRDefault="002D3F00">
      <w:pPr>
        <w:spacing w:after="200"/>
        <w:rPr>
          <w:sz w:val="22"/>
          <w:szCs w:val="22"/>
        </w:rPr>
      </w:pPr>
      <w:r>
        <w:rPr>
          <w:sz w:val="22"/>
          <w:szCs w:val="22"/>
        </w:rPr>
        <w:t>The reviewer is correct to note that GWAS signals may capture passive rGE effects. The reason we did not discuss passive rGE in the discussion of GWAS signals (</w:t>
      </w:r>
      <w:r w:rsidRPr="002D3F00">
        <w:rPr>
          <w:sz w:val="22"/>
          <w:szCs w:val="22"/>
          <w:highlight w:val="yellow"/>
        </w:rPr>
        <w:t>paragraph, page</w:t>
      </w:r>
      <w:r>
        <w:rPr>
          <w:sz w:val="22"/>
          <w:szCs w:val="22"/>
        </w:rPr>
        <w:t>) was that in an earlier paragraph (</w:t>
      </w:r>
      <w:r w:rsidRPr="002D3F00">
        <w:rPr>
          <w:sz w:val="22"/>
          <w:szCs w:val="22"/>
          <w:highlight w:val="yellow"/>
        </w:rPr>
        <w:t>paragraph, page</w:t>
      </w:r>
      <w:r>
        <w:rPr>
          <w:sz w:val="22"/>
          <w:szCs w:val="22"/>
        </w:rPr>
        <w:t>), we have already introduced several confounding mechanisms</w:t>
      </w:r>
      <w:r w:rsidR="008D1450">
        <w:rPr>
          <w:sz w:val="22"/>
          <w:szCs w:val="22"/>
        </w:rPr>
        <w:t xml:space="preserve"> (e.g., parental genotype)</w:t>
      </w:r>
      <w:r>
        <w:rPr>
          <w:sz w:val="22"/>
          <w:szCs w:val="22"/>
        </w:rPr>
        <w:t xml:space="preserve"> without explicitly naming them as passive rGE.</w:t>
      </w:r>
    </w:p>
    <w:p w14:paraId="6662DE44" w14:textId="64CB468F" w:rsidR="008D1450" w:rsidRDefault="008D1450">
      <w:pPr>
        <w:spacing w:after="200"/>
        <w:rPr>
          <w:sz w:val="22"/>
          <w:szCs w:val="22"/>
        </w:rPr>
      </w:pPr>
      <w:r>
        <w:rPr>
          <w:sz w:val="22"/>
          <w:szCs w:val="22"/>
        </w:rPr>
        <w:t xml:space="preserve">However, we agree with the reviewer that it </w:t>
      </w:r>
      <w:r w:rsidR="00F04B78">
        <w:rPr>
          <w:sz w:val="22"/>
          <w:szCs w:val="22"/>
        </w:rPr>
        <w:t>may be misleading to</w:t>
      </w:r>
      <w:r>
        <w:rPr>
          <w:sz w:val="22"/>
          <w:szCs w:val="22"/>
        </w:rPr>
        <w:t xml:space="preserve"> discuss only active/evocative but not passive rGE in the context of GWAS signals. In our revision, we reorganize the structure of the Introduction section such that the paragraph on </w:t>
      </w:r>
      <w:r w:rsidRPr="008D1450">
        <w:rPr>
          <w:sz w:val="22"/>
          <w:szCs w:val="22"/>
        </w:rPr>
        <w:t>active and evocative rGE</w:t>
      </w:r>
      <w:r>
        <w:rPr>
          <w:sz w:val="22"/>
          <w:szCs w:val="22"/>
        </w:rPr>
        <w:t xml:space="preserve"> is immediately followed by a discussion of passive rGE or confounding mechanisms, which was previously an earlier paragraph. Our manuscript now reads: “</w:t>
      </w:r>
      <w:r w:rsidRPr="008D1450">
        <w:rPr>
          <w:sz w:val="22"/>
          <w:szCs w:val="22"/>
        </w:rPr>
        <w:t xml:space="preserve">GWAS is meant to identify primarily genetic variance that are associated with the trait in question (e.g., EXT problems). Yet, EXT PGS computed from GWAS signals consistently show a high degree of correlation with environments </w:t>
      </w:r>
      <w:r w:rsidRPr="008D1450">
        <w:rPr>
          <w:sz w:val="22"/>
          <w:szCs w:val="22"/>
        </w:rPr>
        <w:fldChar w:fldCharType="begin"/>
      </w:r>
      <w:r w:rsidRPr="008D1450">
        <w:rPr>
          <w:sz w:val="22"/>
          <w:szCs w:val="22"/>
        </w:rPr>
        <w:instrText xml:space="preserve"> ADDIN ZOTERO_ITEM CSL_CITATION {"citationID":"pkKFLgQ9","properties":{"unsorted":false,"formattedCitation":"(Dong et al., 2026; Kretschmer et al., 2022; Kuo et al., 2021)","plainCitation":"(Dong et al., 2026; Kretschmer et al., 2022; Kuo et al., 2021)","noteIndex":0},"citationItems":[{"id":1887,"uris":["http://zotero.org/users/10101336/items/FZJLGPTB"],"itemData":{"id":1887,"type":"article-journal","abstract":"We investigate gene–environment interplay for the development of externalizing (EXT) behaviors in the National Longitudinal Study of Adolescent to Adult Health. Latent trajectories of substance-use behaviors (SUB) and antisocial behaviors (ASB) spanning ages 13 to 41 were extracted in a prior study. Adolescent psychosocial environments (i.e., supportive parenting, delinquent-peer affiliation, school connectedness, and neighborhood connectedness) were modeled to moderate and mediate the effects of EXT polygenic scores (PGSs) in predicting SUB and ASB trajectories in European (n = 5,025; main analyses), African (n = 1,728), Asian (n = 382), and Hispanic (n = 773) genetic-similarity groups. There was no evidence of moderation effects. However, PGS effects operated indirectly through psychosocial environments, notably via delinquent-peer affiliation. Despite the prominence of genetic effects underlying EXT, peer influences may play an especially important role in the ways in which genetic effects influence EXT trajectories. Clinical and theoretical implications are discussed.","container-title":"Clinical Psychological Science","DOI":"10.1177/21677026261447280","ISSN":"2167-7026","language":"EN","page":"21677026261447280","publisher":"SAGE Publications Inc","source":"SAGE Journals","title":"Gene–Environment Interplay Beyond Interactions: Psychosocial Environments Mediate Genetic Effects Underlying Externalizing-Behavior Trajectories","title-short":"Gene–Environment Interplay Beyond Interactions","author":[{"family":"Dong","given":"LiChen"},{"family":"Sasia","given":"A. Brooke"},{"family":"Li","given":"James J."}],"issued":{"date-parts":[["2026",5,27]]}}},{"id":299,"uris":["http://zotero.org/users/10101336/items/7TRSIGWZ"],"itemData":{"id":299,"type":"article-journal","abstract":"Background\n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self‐reports. Genome‐wide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Annette"}],"issued":{"date-parts":[["2022",10]]}}},{"id":1341,"uris":["http://zotero.org/users/10101336/items/CILUPUJD"],"itemData":{"id":1341,"type":"article-journal","abstract":"Genetic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Pr="008D1450">
        <w:rPr>
          <w:sz w:val="22"/>
          <w:szCs w:val="22"/>
        </w:rPr>
        <w:fldChar w:fldCharType="separate"/>
      </w:r>
      <w:r w:rsidRPr="008D1450">
        <w:rPr>
          <w:sz w:val="22"/>
          <w:szCs w:val="22"/>
        </w:rPr>
        <w:t>(Dong et al., 2026; Kretschmer et al., 2022; Kuo et al., 2021)</w:t>
      </w:r>
      <w:r w:rsidRPr="008D1450">
        <w:rPr>
          <w:sz w:val="22"/>
          <w:szCs w:val="22"/>
        </w:rPr>
        <w:fldChar w:fldCharType="end"/>
      </w:r>
      <w:r w:rsidRPr="008D1450">
        <w:rPr>
          <w:sz w:val="22"/>
          <w:szCs w:val="22"/>
        </w:rPr>
        <w:t xml:space="preserve">. </w:t>
      </w:r>
      <w:r w:rsidRPr="008D1450">
        <w:rPr>
          <w:i/>
          <w:iCs/>
          <w:sz w:val="22"/>
          <w:szCs w:val="22"/>
        </w:rPr>
        <w:t>r</w:t>
      </w:r>
      <w:r w:rsidRPr="008D1450">
        <w:rPr>
          <w:sz w:val="22"/>
          <w:szCs w:val="22"/>
        </w:rPr>
        <w:t>GE may reflect active and evocative effects</w:t>
      </w:r>
      <w:r>
        <w:rPr>
          <w:sz w:val="22"/>
          <w:szCs w:val="22"/>
        </w:rPr>
        <w:t xml:space="preserve">… ” </w:t>
      </w:r>
    </w:p>
    <w:p w14:paraId="066984F1" w14:textId="5EF92A4B" w:rsidR="008D1450" w:rsidRDefault="008D1450">
      <w:pPr>
        <w:spacing w:after="200"/>
        <w:rPr>
          <w:sz w:val="22"/>
          <w:szCs w:val="22"/>
        </w:rPr>
      </w:pPr>
      <w:r>
        <w:rPr>
          <w:sz w:val="22"/>
          <w:szCs w:val="22"/>
        </w:rPr>
        <w:t>And then as the next paragraph: “</w:t>
      </w:r>
      <w:r w:rsidRPr="008D1450">
        <w:rPr>
          <w:sz w:val="22"/>
          <w:szCs w:val="22"/>
        </w:rPr>
        <w:t xml:space="preserve">On the other hand, rGE may reflect passive, or confounding, effects. For example, population stratification arises </w:t>
      </w:r>
      <w:r>
        <w:rPr>
          <w:sz w:val="22"/>
          <w:szCs w:val="22"/>
        </w:rPr>
        <w:t>…</w:t>
      </w:r>
      <w:r w:rsidRPr="008D1450">
        <w:rPr>
          <w:sz w:val="22"/>
          <w:szCs w:val="22"/>
        </w:rPr>
        <w:t xml:space="preserve"> Assortative mating occurs when </w:t>
      </w:r>
      <w:r>
        <w:rPr>
          <w:sz w:val="22"/>
          <w:szCs w:val="22"/>
        </w:rPr>
        <w:t>…</w:t>
      </w:r>
      <w:r w:rsidRPr="008D1450">
        <w:rPr>
          <w:sz w:val="22"/>
          <w:szCs w:val="22"/>
        </w:rPr>
        <w:t xml:space="preserve"> Parental genotypes may also represent a family-level confound </w:t>
      </w:r>
      <w:r>
        <w:rPr>
          <w:sz w:val="22"/>
          <w:szCs w:val="22"/>
        </w:rPr>
        <w:t>…</w:t>
      </w:r>
      <w:r w:rsidRPr="008D1450">
        <w:rPr>
          <w:sz w:val="22"/>
          <w:szCs w:val="22"/>
        </w:rPr>
        <w:t xml:space="preserve"> Collectively, these confounds are often present in population-based designs and may artificially inflate associations between genes and environmental exposures </w:t>
      </w:r>
      <w:r w:rsidRPr="008D1450">
        <w:rPr>
          <w:sz w:val="22"/>
          <w:szCs w:val="22"/>
        </w:rPr>
        <w:fldChar w:fldCharType="begin"/>
      </w:r>
      <w:r w:rsidRPr="008D1450">
        <w:rPr>
          <w:sz w:val="22"/>
          <w:szCs w:val="22"/>
        </w:rPr>
        <w:instrText xml:space="preserve"> ADDIN ZOTERO_ITEM CSL_CITATION {"citationID":"ExArkZ5d","properties":{"formattedCitation":"(Kong et al., 2018; Price et al., 2010)","plainCitation":"(Kong et al., 2018; Price et al., 2010)","noteIndex":0},"citationItems":[{"id":964,"uris":["http://zotero.org/users/10101336/items/S53YGD6U"],"itemData":{"id":964,"type":"article-journal","abstract":"Sequence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traits.","container-title":"Science","DOI":"10.1126/science.aan6877","issue":"6374","page":"424-428","publisher":"American Association for the Advancement of Science","source":"science.org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1263,"uris":["http://zotero.org/users/10101336/items/J8RTPPS9"],"itemData":{"id":1263,"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Limited","page":"459-463","publisher":"Nature Publishing Group","source":"www.nature.com","title":"New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Pr="008D1450">
        <w:rPr>
          <w:sz w:val="22"/>
          <w:szCs w:val="22"/>
        </w:rPr>
        <w:fldChar w:fldCharType="separate"/>
      </w:r>
      <w:r w:rsidRPr="008D1450">
        <w:rPr>
          <w:sz w:val="22"/>
          <w:szCs w:val="22"/>
        </w:rPr>
        <w:t>(Kong et al., 2018; Price et al., 2010)</w:t>
      </w:r>
      <w:r w:rsidRPr="008D1450">
        <w:rPr>
          <w:sz w:val="22"/>
          <w:szCs w:val="22"/>
        </w:rPr>
        <w:fldChar w:fldCharType="end"/>
      </w:r>
      <w:r w:rsidRPr="008D1450">
        <w:rPr>
          <w:sz w:val="22"/>
          <w:szCs w:val="22"/>
        </w:rPr>
        <w:t>.</w:t>
      </w:r>
      <w:r>
        <w:rPr>
          <w:sz w:val="22"/>
          <w:szCs w:val="22"/>
        </w:rPr>
        <w:t>” (</w:t>
      </w:r>
      <w:r w:rsidRPr="002D3F00">
        <w:rPr>
          <w:sz w:val="22"/>
          <w:szCs w:val="22"/>
          <w:highlight w:val="yellow"/>
        </w:rPr>
        <w:t>paragraph, page</w:t>
      </w:r>
      <w:r>
        <w:rPr>
          <w:sz w:val="22"/>
          <w:szCs w:val="22"/>
        </w:rPr>
        <w:t>)</w:t>
      </w:r>
    </w:p>
    <w:p w14:paraId="0FD46BB9" w14:textId="0B21D184" w:rsidR="002567CE" w:rsidRDefault="002567CE">
      <w:pPr>
        <w:spacing w:after="200"/>
        <w:rPr>
          <w:sz w:val="22"/>
          <w:szCs w:val="22"/>
        </w:rPr>
      </w:pPr>
      <w:r>
        <w:rPr>
          <w:sz w:val="22"/>
          <w:szCs w:val="22"/>
        </w:rPr>
        <w:t>Finally, with respect to the discussion/interpretation of our results, we believe passive rGE has been appropriately acknowledged and discussed when appropriate. For example, in our discussion of rGE with delinquent peer affiliation, we wrote: “</w:t>
      </w:r>
      <w:r w:rsidRPr="002567CE">
        <w:rPr>
          <w:sz w:val="22"/>
          <w:szCs w:val="22"/>
        </w:rPr>
        <w:t>One source of confounding involves broader, system-level influences (e.g., socioeconomic status, regional and neighborhood differences) that are associated with population differences. For example, PGS</w:t>
      </w:r>
      <w:r w:rsidRPr="002567CE">
        <w:rPr>
          <w:sz w:val="22"/>
          <w:szCs w:val="22"/>
          <w:vertAlign w:val="subscript"/>
        </w:rPr>
        <w:t>EXT</w:t>
      </w:r>
      <w:r w:rsidRPr="002567CE">
        <w:rPr>
          <w:sz w:val="22"/>
          <w:szCs w:val="22"/>
        </w:rPr>
        <w:t xml:space="preserve"> may be associated with higher delinquent peer affiliation through the effect of income, urbanicity, other social vulnerabilities, which are reflected in PGS</w:t>
      </w:r>
      <w:r w:rsidRPr="002567CE">
        <w:rPr>
          <w:sz w:val="22"/>
          <w:szCs w:val="22"/>
          <w:vertAlign w:val="subscript"/>
        </w:rPr>
        <w:t>EXT</w:t>
      </w:r>
      <w:r w:rsidRPr="002567CE">
        <w:rPr>
          <w:sz w:val="22"/>
          <w:szCs w:val="22"/>
        </w:rPr>
        <w:t xml:space="preserve"> due to population stratification and/or assortative mating </w:t>
      </w:r>
      <w:r w:rsidRPr="002567CE">
        <w:rPr>
          <w:sz w:val="22"/>
          <w:szCs w:val="22"/>
        </w:rPr>
        <w:fldChar w:fldCharType="begin"/>
      </w:r>
      <w:r w:rsidRPr="002567CE">
        <w:rPr>
          <w:sz w:val="22"/>
          <w:szCs w:val="22"/>
        </w:rPr>
        <w:instrText xml:space="preserve"> ADDIN ZOTERO_ITEM CSL_CITATION {"citationID":"N2RwaNIh","properties":{"formattedCitation":"(Foster et al., 2017)","plainCitation":"(Foster et al., 2017)","noteIndex":0},"citationItems":[{"id":1621,"uris":["http://zotero.org/users/10101336/items/65WA6NSC"],"itemData":{"id":1621,"type":"article-journal","abstract":"Youth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Pr="002567CE">
        <w:rPr>
          <w:sz w:val="22"/>
          <w:szCs w:val="22"/>
        </w:rPr>
        <w:fldChar w:fldCharType="separate"/>
      </w:r>
      <w:r w:rsidRPr="002567CE">
        <w:rPr>
          <w:sz w:val="22"/>
          <w:szCs w:val="22"/>
        </w:rPr>
        <w:t>(Foster et al., 2017)</w:t>
      </w:r>
      <w:r w:rsidRPr="002567CE">
        <w:rPr>
          <w:sz w:val="22"/>
          <w:szCs w:val="22"/>
        </w:rPr>
        <w:fldChar w:fldCharType="end"/>
      </w:r>
      <w:r w:rsidRPr="002567CE">
        <w:rPr>
          <w:sz w:val="22"/>
          <w:szCs w:val="22"/>
        </w:rPr>
        <w:t>. Additionally, PGS</w:t>
      </w:r>
      <w:r w:rsidRPr="002567CE">
        <w:rPr>
          <w:sz w:val="22"/>
          <w:szCs w:val="22"/>
          <w:vertAlign w:val="subscript"/>
        </w:rPr>
        <w:t>EXT</w:t>
      </w:r>
      <w:r w:rsidRPr="002567CE">
        <w:rPr>
          <w:sz w:val="22"/>
          <w:szCs w:val="22"/>
        </w:rPr>
        <w:t xml:space="preserve"> may reflect heritable traits and characteristics of the parents (e.g., less monitoring of their children), which may foster higher delinquent peer affiliation for their children </w:t>
      </w:r>
      <w:r w:rsidRPr="002567CE">
        <w:rPr>
          <w:sz w:val="22"/>
          <w:szCs w:val="22"/>
        </w:rPr>
        <w:fldChar w:fldCharType="begin"/>
      </w:r>
      <w:r w:rsidR="004C5141">
        <w:rPr>
          <w:sz w:val="22"/>
          <w:szCs w:val="22"/>
        </w:rPr>
        <w:instrText xml:space="preserve"> ADDIN ZOTERO_ITEM CSL_CITATION {"citationID":"MvIgeuEP","properties":{"unsorted":false,"formattedCitation":"(Elam et al., 2017; Li et al., 2015)","plainCitation":"(Elam et al., 2017; Li et al., 2015)","noteIndex":0},"citationItems":[{"id":1315,"uris":["http://zotero.org/users/10101336/items/D6LGJ4JL"],"itemData":{"id":1315,"type":"article-journal","abstract":"Parental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1622,"uris":["http://zotero.org/users/10101336/items/JMPR3T36"],"itemData":{"id":1622,"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Pr="002567CE">
        <w:rPr>
          <w:sz w:val="22"/>
          <w:szCs w:val="22"/>
        </w:rPr>
        <w:fldChar w:fldCharType="separate"/>
      </w:r>
      <w:r w:rsidR="004C5141" w:rsidRPr="004C5141">
        <w:rPr>
          <w:sz w:val="22"/>
        </w:rPr>
        <w:t>(Elam et al., 2017; Li et al., 2015)</w:t>
      </w:r>
      <w:r w:rsidRPr="002567CE">
        <w:rPr>
          <w:sz w:val="22"/>
          <w:szCs w:val="22"/>
        </w:rPr>
        <w:fldChar w:fldCharType="end"/>
      </w:r>
      <w:r w:rsidRPr="002567CE">
        <w:rPr>
          <w:sz w:val="22"/>
          <w:szCs w:val="22"/>
        </w:rPr>
        <w:t>.</w:t>
      </w:r>
      <w:r>
        <w:rPr>
          <w:sz w:val="22"/>
          <w:szCs w:val="22"/>
        </w:rPr>
        <w:t>” (</w:t>
      </w:r>
      <w:r w:rsidRPr="002D3F00">
        <w:rPr>
          <w:sz w:val="22"/>
          <w:szCs w:val="22"/>
          <w:highlight w:val="yellow"/>
        </w:rPr>
        <w:t>paragraph, page</w:t>
      </w:r>
      <w:r>
        <w:rPr>
          <w:sz w:val="22"/>
          <w:szCs w:val="22"/>
        </w:rPr>
        <w:t>)</w:t>
      </w:r>
    </w:p>
    <w:p w14:paraId="6C2F2233" w14:textId="7B11FED6" w:rsidR="002D3F00" w:rsidRDefault="002D3F00">
      <w:pPr>
        <w:spacing w:after="200"/>
        <w:rPr>
          <w:sz w:val="22"/>
          <w:szCs w:val="22"/>
        </w:rPr>
      </w:pPr>
      <w:r>
        <w:rPr>
          <w:sz w:val="22"/>
          <w:szCs w:val="22"/>
        </w:rPr>
        <w:t xml:space="preserve">We hope that our narrative </w:t>
      </w:r>
      <w:r w:rsidR="00B8279E">
        <w:rPr>
          <w:sz w:val="22"/>
          <w:szCs w:val="22"/>
        </w:rPr>
        <w:t>now flows</w:t>
      </w:r>
      <w:r>
        <w:rPr>
          <w:sz w:val="22"/>
          <w:szCs w:val="22"/>
        </w:rPr>
        <w:t xml:space="preserve"> more naturally after our revision. </w:t>
      </w:r>
    </w:p>
    <w:p w14:paraId="19ADFF77" w14:textId="32285AB9" w:rsidR="009B7CB3" w:rsidRPr="00B7005A" w:rsidRDefault="009B7CB3" w:rsidP="00B7005A">
      <w:pPr>
        <w:pStyle w:val="ListParagraph"/>
        <w:numPr>
          <w:ilvl w:val="0"/>
          <w:numId w:val="5"/>
        </w:numPr>
        <w:spacing w:after="200"/>
        <w:rPr>
          <w:b/>
          <w:bCs/>
          <w:sz w:val="22"/>
          <w:szCs w:val="22"/>
        </w:rPr>
      </w:pPr>
      <w:r w:rsidRPr="00B7005A">
        <w:rPr>
          <w:b/>
          <w:bCs/>
          <w:sz w:val="22"/>
          <w:szCs w:val="22"/>
        </w:rPr>
        <w:t>I was not completely clear about how MZ twins were handled in the PGS analyses. Since MZ twins have the same PGS, they cannot contribute to within-family differences in PGS in the same way as DZ twins or full siblings. It would be useful to clarify whether MZ twins were included in the within-family analyses and, if so, how they were accounted for in the estimation.</w:t>
      </w:r>
    </w:p>
    <w:p w14:paraId="5F388775" w14:textId="1CD1A96F" w:rsidR="00B7005A" w:rsidRPr="00B7005A" w:rsidRDefault="00B7005A" w:rsidP="00B7005A">
      <w:pPr>
        <w:spacing w:after="200"/>
        <w:rPr>
          <w:sz w:val="22"/>
          <w:szCs w:val="22"/>
        </w:rPr>
      </w:pPr>
      <w:r>
        <w:rPr>
          <w:sz w:val="22"/>
          <w:szCs w:val="22"/>
        </w:rPr>
        <w:t xml:space="preserve">The reviewer is correct that MZ twins have mostly identical PGS: any difference would be attributable to genotyping error or, in rare occasions, meaningful de novo mutation. </w:t>
      </w:r>
      <w:r w:rsidR="00E7207C">
        <w:rPr>
          <w:sz w:val="22"/>
          <w:szCs w:val="22"/>
        </w:rPr>
        <w:t xml:space="preserve">Because MZ twins have no true within-family variance in PGS, they do not contribute to the estimation of within-family effects. However, they contribute to the estimation of between-family effects as there are meaningful between-family variance. Thus, MZ twins were included in our analyses to maximize the power in estimating between-family effects and estimating between-to-within attenuation. </w:t>
      </w:r>
      <w:r>
        <w:rPr>
          <w:sz w:val="22"/>
          <w:szCs w:val="22"/>
        </w:rPr>
        <w:t xml:space="preserve">In our model, MZ twins were handled just like any other types of pairs/families. At the between-family level, psychosocial environments were regressed on family means of PGS. </w:t>
      </w:r>
      <w:r w:rsidR="00CB7740">
        <w:rPr>
          <w:sz w:val="22"/>
          <w:szCs w:val="22"/>
        </w:rPr>
        <w:t xml:space="preserve">At the </w:t>
      </w:r>
      <w:r>
        <w:rPr>
          <w:sz w:val="22"/>
          <w:szCs w:val="22"/>
        </w:rPr>
        <w:t>within-family level,</w:t>
      </w:r>
      <w:r w:rsidR="009133CE">
        <w:rPr>
          <w:sz w:val="22"/>
          <w:szCs w:val="22"/>
        </w:rPr>
        <w:t xml:space="preserve"> psychosocial environments were regressed on PGS</w:t>
      </w:r>
      <w:r w:rsidR="00C62131">
        <w:rPr>
          <w:rFonts w:hint="eastAsia"/>
          <w:sz w:val="22"/>
          <w:szCs w:val="22"/>
        </w:rPr>
        <w:t xml:space="preserve"> that </w:t>
      </w:r>
      <w:r w:rsidR="00C62131">
        <w:rPr>
          <w:sz w:val="22"/>
          <w:szCs w:val="22"/>
        </w:rPr>
        <w:t xml:space="preserve">was centered </w:t>
      </w:r>
      <w:r w:rsidR="00C62131">
        <w:rPr>
          <w:rFonts w:hint="eastAsia"/>
          <w:sz w:val="22"/>
          <w:szCs w:val="22"/>
        </w:rPr>
        <w:t>around family means</w:t>
      </w:r>
      <w:r w:rsidR="009133CE">
        <w:rPr>
          <w:sz w:val="22"/>
          <w:szCs w:val="22"/>
        </w:rPr>
        <w:t xml:space="preserve">. </w:t>
      </w:r>
      <w:r w:rsidR="001D329A">
        <w:rPr>
          <w:sz w:val="22"/>
          <w:szCs w:val="22"/>
        </w:rPr>
        <w:t xml:space="preserve">Further details regarding our multilevel model are provided </w:t>
      </w:r>
      <w:r w:rsidR="00044A00">
        <w:rPr>
          <w:sz w:val="22"/>
          <w:szCs w:val="22"/>
        </w:rPr>
        <w:t xml:space="preserve">below </w:t>
      </w:r>
      <w:r w:rsidR="001D329A">
        <w:rPr>
          <w:sz w:val="22"/>
          <w:szCs w:val="22"/>
        </w:rPr>
        <w:t>in our response to Reviewer 4 Point 7.</w:t>
      </w:r>
    </w:p>
    <w:p w14:paraId="7DF81113" w14:textId="66627193" w:rsidR="00416591" w:rsidRDefault="004230D2">
      <w:pPr>
        <w:spacing w:after="200"/>
        <w:rPr>
          <w:sz w:val="22"/>
          <w:szCs w:val="22"/>
        </w:rPr>
      </w:pPr>
      <w:r w:rsidRPr="00B7005A">
        <w:rPr>
          <w:sz w:val="22"/>
          <w:szCs w:val="22"/>
        </w:rPr>
        <w:t>We would like to bring this reviewer’s attention to</w:t>
      </w:r>
      <w:r>
        <w:rPr>
          <w:sz w:val="22"/>
          <w:szCs w:val="22"/>
        </w:rPr>
        <w:t xml:space="preserve"> our response to</w:t>
      </w:r>
      <w:r w:rsidRPr="00B7005A">
        <w:rPr>
          <w:sz w:val="22"/>
          <w:szCs w:val="22"/>
        </w:rPr>
        <w:t xml:space="preserve"> Reviewer 1 Comment 4, where </w:t>
      </w:r>
      <w:r>
        <w:rPr>
          <w:sz w:val="22"/>
          <w:szCs w:val="22"/>
        </w:rPr>
        <w:t xml:space="preserve">we addressed </w:t>
      </w:r>
      <w:r w:rsidRPr="00B7005A">
        <w:rPr>
          <w:sz w:val="22"/>
          <w:szCs w:val="22"/>
        </w:rPr>
        <w:t>a similar concern.</w:t>
      </w:r>
      <w:r>
        <w:rPr>
          <w:sz w:val="22"/>
          <w:szCs w:val="22"/>
        </w:rPr>
        <w:t xml:space="preserve"> Briefly</w:t>
      </w:r>
      <w:r w:rsidR="00DB445F" w:rsidRPr="00AB2CD1">
        <w:rPr>
          <w:sz w:val="22"/>
          <w:szCs w:val="22"/>
        </w:rPr>
        <w:t xml:space="preserve">, we </w:t>
      </w:r>
      <w:r>
        <w:rPr>
          <w:sz w:val="22"/>
          <w:szCs w:val="22"/>
        </w:rPr>
        <w:t xml:space="preserve">now </w:t>
      </w:r>
      <w:r w:rsidR="00DB445F" w:rsidRPr="00AB2CD1">
        <w:rPr>
          <w:sz w:val="22"/>
          <w:szCs w:val="22"/>
        </w:rPr>
        <w:t xml:space="preserve">report the composition </w:t>
      </w:r>
      <w:r>
        <w:rPr>
          <w:sz w:val="22"/>
          <w:szCs w:val="22"/>
        </w:rPr>
        <w:t xml:space="preserve">and descriptive statistics </w:t>
      </w:r>
      <w:r w:rsidR="00DB445F" w:rsidRPr="00AB2CD1">
        <w:rPr>
          <w:sz w:val="22"/>
          <w:szCs w:val="22"/>
        </w:rPr>
        <w:t xml:space="preserve">of our </w:t>
      </w:r>
      <w:r>
        <w:rPr>
          <w:sz w:val="22"/>
          <w:szCs w:val="22"/>
        </w:rPr>
        <w:lastRenderedPageBreak/>
        <w:t>family-based</w:t>
      </w:r>
      <w:r w:rsidR="00DB445F" w:rsidRPr="00AB2CD1">
        <w:rPr>
          <w:sz w:val="22"/>
          <w:szCs w:val="22"/>
        </w:rPr>
        <w:t xml:space="preserve"> sample by pair</w:t>
      </w:r>
      <w:r>
        <w:rPr>
          <w:sz w:val="22"/>
          <w:szCs w:val="22"/>
        </w:rPr>
        <w:t xml:space="preserve">/family </w:t>
      </w:r>
      <w:r w:rsidR="00DB445F" w:rsidRPr="00AB2CD1">
        <w:rPr>
          <w:sz w:val="22"/>
          <w:szCs w:val="22"/>
        </w:rPr>
        <w:t>type (</w:t>
      </w:r>
      <w:r>
        <w:rPr>
          <w:sz w:val="22"/>
          <w:szCs w:val="22"/>
        </w:rPr>
        <w:t xml:space="preserve">e.g., </w:t>
      </w:r>
      <w:r w:rsidR="00DB445F" w:rsidRPr="00AB2CD1">
        <w:rPr>
          <w:sz w:val="22"/>
          <w:szCs w:val="22"/>
        </w:rPr>
        <w:t>MZ, DZ,</w:t>
      </w:r>
      <w:r>
        <w:rPr>
          <w:sz w:val="22"/>
          <w:szCs w:val="22"/>
        </w:rPr>
        <w:t xml:space="preserve"> etc.</w:t>
      </w:r>
      <w:r w:rsidR="00DB445F" w:rsidRPr="00AB2CD1">
        <w:rPr>
          <w:sz w:val="22"/>
          <w:szCs w:val="22"/>
        </w:rPr>
        <w:t>)</w:t>
      </w:r>
      <w:r>
        <w:rPr>
          <w:sz w:val="22"/>
          <w:szCs w:val="22"/>
        </w:rPr>
        <w:t xml:space="preserve"> in Supplemental Table 5. </w:t>
      </w:r>
      <w:r w:rsidR="00DB445F" w:rsidRPr="00AB2CD1">
        <w:rPr>
          <w:sz w:val="22"/>
          <w:szCs w:val="22"/>
        </w:rPr>
        <w:t xml:space="preserve">PGS intraclass correlations by </w:t>
      </w:r>
      <w:r>
        <w:rPr>
          <w:sz w:val="22"/>
          <w:szCs w:val="22"/>
        </w:rPr>
        <w:t>pair/family type were consistent with our expectation. We also</w:t>
      </w:r>
      <w:r w:rsidR="00DB445F" w:rsidRPr="00AB2CD1">
        <w:rPr>
          <w:sz w:val="22"/>
          <w:szCs w:val="22"/>
        </w:rPr>
        <w:t xml:space="preserve"> </w:t>
      </w:r>
      <w:r w:rsidR="00C62131">
        <w:rPr>
          <w:rFonts w:hint="eastAsia"/>
          <w:sz w:val="22"/>
          <w:szCs w:val="22"/>
        </w:rPr>
        <w:t>conducted</w:t>
      </w:r>
      <w:r w:rsidR="00DB445F" w:rsidRPr="00AB2CD1">
        <w:rPr>
          <w:sz w:val="22"/>
          <w:szCs w:val="22"/>
        </w:rPr>
        <w:t xml:space="preserve"> a sensitivity analysis </w:t>
      </w:r>
      <w:r>
        <w:rPr>
          <w:sz w:val="22"/>
          <w:szCs w:val="22"/>
        </w:rPr>
        <w:t xml:space="preserve">where we ran the same model but now </w:t>
      </w:r>
      <w:r w:rsidR="00DB445F" w:rsidRPr="00AB2CD1">
        <w:rPr>
          <w:sz w:val="22"/>
          <w:szCs w:val="22"/>
        </w:rPr>
        <w:t>excluding MZ pairs.</w:t>
      </w:r>
      <w:r>
        <w:rPr>
          <w:sz w:val="22"/>
          <w:szCs w:val="22"/>
        </w:rPr>
        <w:t xml:space="preserve"> </w:t>
      </w:r>
      <w:r w:rsidR="007A1EC3">
        <w:rPr>
          <w:rFonts w:hint="eastAsia"/>
          <w:sz w:val="22"/>
          <w:szCs w:val="22"/>
        </w:rPr>
        <w:t xml:space="preserve">Parameter estimates and credible intervals are shown in Response Letter Figure 1. </w:t>
      </w:r>
      <w:r w:rsidR="00C62131">
        <w:rPr>
          <w:sz w:val="22"/>
          <w:szCs w:val="22"/>
        </w:rPr>
        <w:t>Results from this sensitivity analysis were mostly identical to results from our main analysis: parameter estimates were highly similar, and there was no difference in the statistical significance of effects.</w:t>
      </w:r>
      <w:r w:rsidR="00C62131">
        <w:rPr>
          <w:rFonts w:hint="eastAsia"/>
          <w:sz w:val="22"/>
          <w:szCs w:val="22"/>
        </w:rPr>
        <w:t xml:space="preserve"> As expected, with MZ pairs removed, there were only minimal changes in the within-family estimates, and the credible interval for between-family estimates slightly widened. Our findings are likely robust to the inclusion/exclusion of MZ pairs.</w:t>
      </w:r>
    </w:p>
    <w:p w14:paraId="77E5B5A2" w14:textId="6F475D23" w:rsidR="00DC549A" w:rsidRDefault="00DC549A">
      <w:pPr>
        <w:spacing w:after="200"/>
        <w:rPr>
          <w:sz w:val="22"/>
          <w:szCs w:val="22"/>
        </w:rPr>
      </w:pPr>
      <w:r>
        <w:rPr>
          <w:sz w:val="22"/>
          <w:szCs w:val="22"/>
        </w:rPr>
        <w:t xml:space="preserve">We hope our revision now clarifies our analysis decision regarding MZ pairs and provides evidence that our results are robust to the inclusion/exclusion of MZ pairs. </w:t>
      </w:r>
    </w:p>
    <w:p w14:paraId="505F60C9" w14:textId="72DDEBBF" w:rsidR="009B7CB3" w:rsidRPr="00EF2363" w:rsidRDefault="009B7CB3" w:rsidP="00EF2363">
      <w:pPr>
        <w:pStyle w:val="ListParagraph"/>
        <w:numPr>
          <w:ilvl w:val="0"/>
          <w:numId w:val="5"/>
        </w:numPr>
        <w:spacing w:after="200"/>
        <w:rPr>
          <w:b/>
          <w:bCs/>
          <w:sz w:val="22"/>
          <w:szCs w:val="22"/>
        </w:rPr>
      </w:pPr>
      <w:r w:rsidRPr="00EF2363">
        <w:rPr>
          <w:b/>
          <w:bCs/>
          <w:sz w:val="22"/>
          <w:szCs w:val="22"/>
        </w:rPr>
        <w:t>Given known differences in PGS performance between ancestry groups, I would also suggest a sensitivity analysis restricted to individuals of European ancestry, or at least a clearer explanation of how ancestry was handled. This would help assess whether the pattern of findings is robust to ancestry-related differences in PGS prediction.</w:t>
      </w:r>
    </w:p>
    <w:p w14:paraId="14573AEB" w14:textId="2ADA375F" w:rsidR="00DC549A" w:rsidRDefault="00DC549A">
      <w:pPr>
        <w:spacing w:after="200"/>
        <w:rPr>
          <w:sz w:val="22"/>
          <w:szCs w:val="22"/>
        </w:rPr>
      </w:pPr>
      <w:r>
        <w:rPr>
          <w:sz w:val="22"/>
          <w:szCs w:val="22"/>
        </w:rPr>
        <w:t>We agree with the reviewer that a sensitivity analysis based on</w:t>
      </w:r>
      <w:r w:rsidR="00CD1F66">
        <w:rPr>
          <w:sz w:val="22"/>
          <w:szCs w:val="22"/>
        </w:rPr>
        <w:t xml:space="preserve"> EUR-like</w:t>
      </w:r>
      <w:r>
        <w:rPr>
          <w:sz w:val="22"/>
          <w:szCs w:val="22"/>
        </w:rPr>
        <w:t xml:space="preserve"> individuals </w:t>
      </w:r>
      <w:r w:rsidR="002B3736">
        <w:rPr>
          <w:sz w:val="22"/>
          <w:szCs w:val="22"/>
        </w:rPr>
        <w:t xml:space="preserve">only </w:t>
      </w:r>
      <w:r>
        <w:rPr>
          <w:sz w:val="22"/>
          <w:szCs w:val="22"/>
        </w:rPr>
        <w:t xml:space="preserve">would </w:t>
      </w:r>
      <w:r w:rsidR="005171FD">
        <w:rPr>
          <w:sz w:val="22"/>
          <w:szCs w:val="22"/>
        </w:rPr>
        <w:t xml:space="preserve">reveal whether our </w:t>
      </w:r>
      <w:r w:rsidR="00CD1F66">
        <w:rPr>
          <w:sz w:val="22"/>
          <w:szCs w:val="22"/>
        </w:rPr>
        <w:t>findings</w:t>
      </w:r>
      <w:r w:rsidR="005171FD">
        <w:rPr>
          <w:sz w:val="22"/>
          <w:szCs w:val="22"/>
        </w:rPr>
        <w:t xml:space="preserve"> are robust to </w:t>
      </w:r>
      <w:r w:rsidRPr="00DC549A">
        <w:rPr>
          <w:sz w:val="22"/>
          <w:szCs w:val="22"/>
        </w:rPr>
        <w:t>ancestry-related differences</w:t>
      </w:r>
      <w:r>
        <w:rPr>
          <w:sz w:val="22"/>
          <w:szCs w:val="22"/>
        </w:rPr>
        <w:t xml:space="preserve">. </w:t>
      </w:r>
      <w:r w:rsidR="00174B3F" w:rsidRPr="00B7005A">
        <w:rPr>
          <w:sz w:val="22"/>
          <w:szCs w:val="22"/>
        </w:rPr>
        <w:t xml:space="preserve">We would like </w:t>
      </w:r>
      <w:r w:rsidR="009B2454">
        <w:rPr>
          <w:sz w:val="22"/>
          <w:szCs w:val="22"/>
        </w:rPr>
        <w:t>note that</w:t>
      </w:r>
      <w:r w:rsidR="00174B3F">
        <w:rPr>
          <w:sz w:val="22"/>
          <w:szCs w:val="22"/>
        </w:rPr>
        <w:t xml:space="preserve"> </w:t>
      </w:r>
      <w:r w:rsidR="009B2454">
        <w:rPr>
          <w:sz w:val="22"/>
          <w:szCs w:val="22"/>
        </w:rPr>
        <w:t xml:space="preserve">we addressed </w:t>
      </w:r>
      <w:r w:rsidR="009B2454" w:rsidRPr="00B7005A">
        <w:rPr>
          <w:sz w:val="22"/>
          <w:szCs w:val="22"/>
        </w:rPr>
        <w:t>a similar concern</w:t>
      </w:r>
      <w:r w:rsidR="009B2454">
        <w:rPr>
          <w:sz w:val="22"/>
          <w:szCs w:val="22"/>
        </w:rPr>
        <w:t xml:space="preserve"> </w:t>
      </w:r>
      <w:r w:rsidR="00045883">
        <w:rPr>
          <w:sz w:val="22"/>
          <w:szCs w:val="22"/>
        </w:rPr>
        <w:t>raised in</w:t>
      </w:r>
      <w:r w:rsidR="00174B3F" w:rsidRPr="00B7005A">
        <w:rPr>
          <w:sz w:val="22"/>
          <w:szCs w:val="22"/>
        </w:rPr>
        <w:t xml:space="preserve"> Reviewer 1 Comment </w:t>
      </w:r>
      <w:r w:rsidR="00174B3F">
        <w:rPr>
          <w:rFonts w:hint="eastAsia"/>
          <w:sz w:val="22"/>
          <w:szCs w:val="22"/>
        </w:rPr>
        <w:t>5</w:t>
      </w:r>
      <w:r w:rsidR="00174B3F" w:rsidRPr="00B7005A">
        <w:rPr>
          <w:sz w:val="22"/>
          <w:szCs w:val="22"/>
        </w:rPr>
        <w:t>.</w:t>
      </w:r>
      <w:r w:rsidR="00174B3F">
        <w:rPr>
          <w:rFonts w:hint="eastAsia"/>
          <w:sz w:val="22"/>
          <w:szCs w:val="22"/>
        </w:rPr>
        <w:t xml:space="preserve"> </w:t>
      </w:r>
      <w:r w:rsidR="00045883">
        <w:rPr>
          <w:sz w:val="22"/>
          <w:szCs w:val="22"/>
        </w:rPr>
        <w:t>In our response</w:t>
      </w:r>
      <w:r w:rsidR="00174B3F">
        <w:rPr>
          <w:rFonts w:hint="eastAsia"/>
          <w:sz w:val="22"/>
          <w:szCs w:val="22"/>
        </w:rPr>
        <w:t>, w</w:t>
      </w:r>
      <w:r>
        <w:rPr>
          <w:sz w:val="22"/>
          <w:szCs w:val="22"/>
        </w:rPr>
        <w:t xml:space="preserve">e ran </w:t>
      </w:r>
      <w:r w:rsidR="00174B3F">
        <w:rPr>
          <w:rFonts w:hint="eastAsia"/>
          <w:sz w:val="22"/>
          <w:szCs w:val="22"/>
        </w:rPr>
        <w:t>a sensitivity analysis where we</w:t>
      </w:r>
      <w:r>
        <w:rPr>
          <w:sz w:val="22"/>
          <w:szCs w:val="22"/>
        </w:rPr>
        <w:t xml:space="preserve"> </w:t>
      </w:r>
      <w:r w:rsidR="0049643C">
        <w:rPr>
          <w:sz w:val="22"/>
          <w:szCs w:val="22"/>
        </w:rPr>
        <w:t xml:space="preserve">estimated within-, between-, and population </w:t>
      </w:r>
      <w:proofErr w:type="spellStart"/>
      <w:r w:rsidR="0049643C">
        <w:rPr>
          <w:sz w:val="22"/>
          <w:szCs w:val="22"/>
        </w:rPr>
        <w:t>rGEs</w:t>
      </w:r>
      <w:proofErr w:type="spellEnd"/>
      <w:r w:rsidR="0049643C">
        <w:rPr>
          <w:sz w:val="22"/>
          <w:szCs w:val="22"/>
        </w:rPr>
        <w:t xml:space="preserve"> using</w:t>
      </w:r>
      <w:r>
        <w:rPr>
          <w:sz w:val="22"/>
          <w:szCs w:val="22"/>
        </w:rPr>
        <w:t xml:space="preserve"> EUR-like individuals only. </w:t>
      </w:r>
      <w:r w:rsidR="006E0BB5">
        <w:rPr>
          <w:rFonts w:hint="eastAsia"/>
          <w:sz w:val="22"/>
          <w:szCs w:val="22"/>
        </w:rPr>
        <w:t xml:space="preserve">Parameter estimates and credible intervals are shown in Response Letter Figure </w:t>
      </w:r>
      <w:r w:rsidR="006E0BB5">
        <w:rPr>
          <w:sz w:val="22"/>
          <w:szCs w:val="22"/>
        </w:rPr>
        <w:t>2</w:t>
      </w:r>
      <w:r w:rsidR="006E0BB5">
        <w:rPr>
          <w:rFonts w:hint="eastAsia"/>
          <w:sz w:val="22"/>
          <w:szCs w:val="22"/>
        </w:rPr>
        <w:t>.</w:t>
      </w:r>
      <w:r w:rsidR="0041384F">
        <w:rPr>
          <w:sz w:val="22"/>
          <w:szCs w:val="22"/>
        </w:rPr>
        <w:t xml:space="preserve"> R</w:t>
      </w:r>
      <w:r>
        <w:rPr>
          <w:sz w:val="22"/>
          <w:szCs w:val="22"/>
        </w:rPr>
        <w:t>esults from this sensitivity analysis were mostly identical to results from our main analysis: parameter estimates were similar, and there was no difference in the statistical significance of effects.</w:t>
      </w:r>
    </w:p>
    <w:p w14:paraId="3795916C" w14:textId="47B1978E" w:rsidR="004015BF" w:rsidRDefault="00DC549A" w:rsidP="004015BF">
      <w:pPr>
        <w:spacing w:after="200"/>
        <w:rPr>
          <w:sz w:val="22"/>
          <w:szCs w:val="22"/>
        </w:rPr>
      </w:pPr>
      <w:r>
        <w:rPr>
          <w:sz w:val="22"/>
          <w:szCs w:val="22"/>
        </w:rPr>
        <w:t>To clarify how ancestry was handled in our main analyses</w:t>
      </w:r>
      <w:r w:rsidR="004015BF">
        <w:rPr>
          <w:sz w:val="22"/>
          <w:szCs w:val="22"/>
        </w:rPr>
        <w:t xml:space="preserve">, </w:t>
      </w:r>
      <w:r w:rsidR="002E4142">
        <w:rPr>
          <w:sz w:val="22"/>
          <w:szCs w:val="22"/>
        </w:rPr>
        <w:t>we</w:t>
      </w:r>
      <w:r w:rsidR="00CD50F7">
        <w:rPr>
          <w:sz w:val="22"/>
          <w:szCs w:val="22"/>
        </w:rPr>
        <w:t xml:space="preserve"> now provide</w:t>
      </w:r>
      <w:r w:rsidR="002E4142">
        <w:rPr>
          <w:rFonts w:hint="eastAsia"/>
          <w:sz w:val="22"/>
          <w:szCs w:val="22"/>
        </w:rPr>
        <w:t xml:space="preserve"> Supplemental Table </w:t>
      </w:r>
      <w:r w:rsidR="002E4142">
        <w:rPr>
          <w:sz w:val="22"/>
          <w:szCs w:val="22"/>
        </w:rPr>
        <w:t>6</w:t>
      </w:r>
      <w:r w:rsidR="002E4142">
        <w:rPr>
          <w:rFonts w:hint="eastAsia"/>
          <w:sz w:val="22"/>
          <w:szCs w:val="22"/>
        </w:rPr>
        <w:t xml:space="preserve">, where we stratified our sample by </w:t>
      </w:r>
      <w:r w:rsidR="002E4142">
        <w:rPr>
          <w:sz w:val="22"/>
          <w:szCs w:val="22"/>
        </w:rPr>
        <w:t>genetic-similarity groups (i.e., EUR-like, AFR-like, ASI-like, and HIS-like)</w:t>
      </w:r>
      <w:r w:rsidR="002E4142">
        <w:rPr>
          <w:rFonts w:hint="eastAsia"/>
          <w:sz w:val="22"/>
          <w:szCs w:val="22"/>
        </w:rPr>
        <w:t>, reported demographics and descriptive statistics, an calculated Intraclass Correlation (ICC) for all variables</w:t>
      </w:r>
      <w:r w:rsidR="002E4142">
        <w:rPr>
          <w:sz w:val="22"/>
          <w:szCs w:val="22"/>
        </w:rPr>
        <w:t xml:space="preserve"> in the family-based sample</w:t>
      </w:r>
      <w:r w:rsidR="002E4142">
        <w:rPr>
          <w:rFonts w:hint="eastAsia"/>
          <w:sz w:val="22"/>
          <w:szCs w:val="22"/>
        </w:rPr>
        <w:t>, including for PGS.</w:t>
      </w:r>
      <w:r w:rsidR="002E4142">
        <w:rPr>
          <w:sz w:val="22"/>
          <w:szCs w:val="22"/>
        </w:rPr>
        <w:t xml:space="preserve"> W</w:t>
      </w:r>
      <w:r w:rsidR="004015BF">
        <w:rPr>
          <w:sz w:val="22"/>
          <w:szCs w:val="22"/>
        </w:rPr>
        <w:t>e</w:t>
      </w:r>
      <w:r w:rsidR="002E4142">
        <w:rPr>
          <w:sz w:val="22"/>
          <w:szCs w:val="22"/>
        </w:rPr>
        <w:t xml:space="preserve"> also note that we</w:t>
      </w:r>
      <w:r w:rsidR="004015BF">
        <w:rPr>
          <w:sz w:val="22"/>
          <w:szCs w:val="22"/>
        </w:rPr>
        <w:t xml:space="preserve"> employed several state-of-the-art methodology to ensure our PGS is valid and robust to confound even when applied to a genetically more diverse sample. </w:t>
      </w:r>
      <w:r w:rsidR="00E02467">
        <w:rPr>
          <w:sz w:val="22"/>
          <w:szCs w:val="22"/>
        </w:rPr>
        <w:t xml:space="preserve">First, our PGS was generated using </w:t>
      </w:r>
      <w:r w:rsidR="00E02467" w:rsidRPr="003605AB">
        <w:rPr>
          <w:sz w:val="22"/>
          <w:szCs w:val="22"/>
        </w:rPr>
        <w:t xml:space="preserve">PRS-CS </w:t>
      </w:r>
      <w:r w:rsidR="00E02467" w:rsidRPr="003605AB">
        <w:rPr>
          <w:sz w:val="22"/>
          <w:szCs w:val="22"/>
        </w:rPr>
        <w:fldChar w:fldCharType="begin"/>
      </w:r>
      <w:r w:rsidR="00F97928">
        <w:rPr>
          <w:sz w:val="22"/>
          <w:szCs w:val="22"/>
        </w:rPr>
        <w:instrText xml:space="preserve"> ADDIN ZOTERO_ITEM CSL_CITATION {"citationID":"tAEC9Bay","properties":{"formattedCitation":"(Ge et al., 2019)","plainCitation":"(Ge et al., 2019)","noteIndex":0},"citationItems":[{"id":1272,"uris":["http://zotero.org/users/10101336/items/2RLC9KXG"],"itemData":{"id":1272,"type":"article-journal","abstract":"Polygenic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E02467" w:rsidRPr="003605AB">
        <w:rPr>
          <w:sz w:val="22"/>
          <w:szCs w:val="22"/>
        </w:rPr>
        <w:fldChar w:fldCharType="separate"/>
      </w:r>
      <w:r w:rsidR="00E02467" w:rsidRPr="003605AB">
        <w:rPr>
          <w:sz w:val="22"/>
          <w:szCs w:val="22"/>
        </w:rPr>
        <w:t>(Ge et al., 2019)</w:t>
      </w:r>
      <w:r w:rsidR="00E02467" w:rsidRPr="003605AB">
        <w:rPr>
          <w:sz w:val="22"/>
          <w:szCs w:val="22"/>
        </w:rPr>
        <w:fldChar w:fldCharType="end"/>
      </w:r>
      <w:r w:rsidR="00E02467">
        <w:rPr>
          <w:sz w:val="22"/>
          <w:szCs w:val="22"/>
        </w:rPr>
        <w:t xml:space="preserve">, a continuous shrinkage method that has been shown to improve </w:t>
      </w:r>
      <w:r w:rsidR="00E02467" w:rsidRPr="003605AB">
        <w:rPr>
          <w:sz w:val="22"/>
          <w:szCs w:val="22"/>
        </w:rPr>
        <w:t xml:space="preserve">generalizability across genetic ancestries </w:t>
      </w:r>
      <w:r w:rsidR="00E02467" w:rsidRPr="003605AB">
        <w:rPr>
          <w:sz w:val="22"/>
          <w:szCs w:val="22"/>
        </w:rPr>
        <w:fldChar w:fldCharType="begin"/>
      </w:r>
      <w:r w:rsidR="00F97928">
        <w:rPr>
          <w:sz w:val="22"/>
          <w:szCs w:val="22"/>
        </w:rPr>
        <w:instrText xml:space="preserve"> ADDIN ZOTERO_ITEM CSL_CITATION {"citationID":"99LfAjMz","properties":{"formattedCitation":"(Ahern et al., 2023)","plainCitation":"(Ahern et al., 2023)","noteIndex":0},"citationItems":[{"id":1235,"uris":["http://zotero.org/users/10101336/items/XZDBJZ2F"],"itemData":{"id":1235,"type":"article-journal","abstract":"Using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E02467" w:rsidRPr="003605AB">
        <w:rPr>
          <w:sz w:val="22"/>
          <w:szCs w:val="22"/>
        </w:rPr>
        <w:fldChar w:fldCharType="separate"/>
      </w:r>
      <w:r w:rsidR="00E02467" w:rsidRPr="003605AB">
        <w:rPr>
          <w:sz w:val="22"/>
          <w:szCs w:val="22"/>
        </w:rPr>
        <w:t>(Ahern et al., 2023)</w:t>
      </w:r>
      <w:r w:rsidR="00E02467" w:rsidRPr="003605AB">
        <w:rPr>
          <w:sz w:val="22"/>
          <w:szCs w:val="22"/>
        </w:rPr>
        <w:fldChar w:fldCharType="end"/>
      </w:r>
      <w:r w:rsidR="00E02467">
        <w:rPr>
          <w:sz w:val="22"/>
          <w:szCs w:val="22"/>
        </w:rPr>
        <w:t xml:space="preserve">. Second, </w:t>
      </w:r>
      <w:r w:rsidR="00E02467" w:rsidRPr="00AB2CD1">
        <w:rPr>
          <w:sz w:val="22"/>
          <w:szCs w:val="22"/>
        </w:rPr>
        <w:t>PGS was residualized on the first 20 genetic principal components and standardized within each genetic-similarity group</w:t>
      </w:r>
      <w:r w:rsidR="00E02467">
        <w:rPr>
          <w:sz w:val="22"/>
          <w:szCs w:val="22"/>
        </w:rPr>
        <w:t xml:space="preserve"> to account for broad population differences. Third, g</w:t>
      </w:r>
      <w:r w:rsidR="00E02467" w:rsidRPr="00AB2CD1">
        <w:rPr>
          <w:sz w:val="22"/>
          <w:szCs w:val="22"/>
        </w:rPr>
        <w:t>enetic-similarity group</w:t>
      </w:r>
      <w:r w:rsidR="00E02467">
        <w:rPr>
          <w:sz w:val="22"/>
          <w:szCs w:val="22"/>
        </w:rPr>
        <w:t>s</w:t>
      </w:r>
      <w:r w:rsidR="00E02467" w:rsidRPr="00AB2CD1">
        <w:rPr>
          <w:sz w:val="22"/>
          <w:szCs w:val="22"/>
        </w:rPr>
        <w:t xml:space="preserve"> </w:t>
      </w:r>
      <w:r w:rsidR="00E02467">
        <w:rPr>
          <w:sz w:val="22"/>
          <w:szCs w:val="22"/>
        </w:rPr>
        <w:t>were</w:t>
      </w:r>
      <w:r w:rsidR="00E02467" w:rsidRPr="00AB2CD1">
        <w:rPr>
          <w:sz w:val="22"/>
          <w:szCs w:val="22"/>
        </w:rPr>
        <w:t xml:space="preserve"> </w:t>
      </w:r>
      <w:r w:rsidR="00E02467">
        <w:rPr>
          <w:sz w:val="22"/>
          <w:szCs w:val="22"/>
        </w:rPr>
        <w:t xml:space="preserve">dummy-coded and </w:t>
      </w:r>
      <w:r w:rsidR="00E02467" w:rsidRPr="00AB2CD1">
        <w:rPr>
          <w:sz w:val="22"/>
          <w:szCs w:val="22"/>
        </w:rPr>
        <w:t>included as</w:t>
      </w:r>
      <w:r w:rsidR="00E02467">
        <w:rPr>
          <w:sz w:val="22"/>
          <w:szCs w:val="22"/>
        </w:rPr>
        <w:t xml:space="preserve"> population/between-family </w:t>
      </w:r>
      <w:r w:rsidR="00E02467" w:rsidRPr="00AB2CD1">
        <w:rPr>
          <w:sz w:val="22"/>
          <w:szCs w:val="22"/>
        </w:rPr>
        <w:t>covariate</w:t>
      </w:r>
      <w:r w:rsidR="00E02467">
        <w:rPr>
          <w:sz w:val="22"/>
          <w:szCs w:val="22"/>
        </w:rPr>
        <w:t>s</w:t>
      </w:r>
      <w:r w:rsidR="00E02467" w:rsidRPr="00AB2CD1">
        <w:rPr>
          <w:sz w:val="22"/>
          <w:szCs w:val="22"/>
        </w:rPr>
        <w:t xml:space="preserve"> in our pooled analyses</w:t>
      </w:r>
      <w:r w:rsidR="00E02467">
        <w:rPr>
          <w:sz w:val="22"/>
          <w:szCs w:val="22"/>
        </w:rPr>
        <w:t xml:space="preserve">, which is consistent with the Integrative Data Analysis approach </w:t>
      </w:r>
      <w:r w:rsidR="00E02467">
        <w:rPr>
          <w:sz w:val="22"/>
          <w:szCs w:val="22"/>
        </w:rPr>
        <w:fldChar w:fldCharType="begin"/>
      </w:r>
      <w:r w:rsidR="00F97928">
        <w:rPr>
          <w:sz w:val="22"/>
          <w:szCs w:val="22"/>
        </w:rPr>
        <w:instrText xml:space="preserve"> ADDIN ZOTERO_ITEM CSL_CITATION {"citationID":"UcyeqM1m","properties":{"unsorted":false,"formattedCitation":"(Barr et al., 2022)","plainCitation":"(Barr et al., 2022)","noteIndex":0},"citationItems":[{"id":1885,"uris":["http://zotero.org/users/10101336/items/SVS9WGDY"],"itemData":{"id":1885,"type":"article-journal","abstract":"Substance use disorders (SUDs) incur serious social and personal costs. The risk for SUDs is complex, with risk factors ranging from social conditions to individual genetic variation. We examined whether models that include a clinical/environmental risk index (CERI) and polygenic scores (PGS) are able to identify individuals at increased risk of SUD in young adulthood across four longitudinal cohorts for a combined sample of N = 15,134. Our analyses included participants of European (NEUR = 12,659) and African (NAFR = 2475) ancestries. SUD outcomes included: (1) alcohol dependence, (2) nicotine dependence; (3) drug dependence, and (4) any substance dependence. In the models containing the PGS and CERI, the CERI was associated with all three outcomes (ORs = 01.37–1.67). PGS for problematic alcohol use, externalizing, and smoking quantity were associated with alcohol dependence, drug dependence, and nicotine dependence, respectively (OR = 1.11–1.33). PGS for problematic alcohol use and externalizing were also associated with any substance dependence (ORs = 1.09–1.18). The full model explained 6–13% of the variance in SUDs. Those in the top 10% of CERI and PGS had relative risk ratios of 3.86–8.04 for each SUD relative to the bottom 90%. Overall, the combined measures of clinical, environmental, and genetic risk demonstrated modest ability to distinguish between affected and unaffected individuals in young adulthood. PGS were significant but added little in addition to the clinical/environmental risk index. Results from our analysis demonstrate there is still considerable work to be done before tools such as these are ready for clinical applications.","container-title":"Molecular Psychiatry","DOI":"10.1038/s41380-022-01801-6","ISSN":"1476-5578","issue":"11","journalAbbreviation":"Mol Psychiatry","language":"en","license":"2022 The Author(s), under exclusive licence to Springer Nature Limited","page":"4633-4641","publisher":"Nature Publishing Group","source":"www.nature.com","title":"Clinical, environmental, and genetic risk factors for substance use disorders: characterizing combined effects across multiple cohorts","title-short":"Clinical, environmental, and genetic risk factors for substance use disorders","volume":"27","author":[{"family":"Barr","given":"Peter B."},{"family":"Driver","given":"Morgan N."},{"family":"Kuo","given":"Sally I.-Chun"},{"family":"Stephenson","given":"Mallory"},{"family":"Aliev","given":"Fazil"},{"family":"Linnér","given":"Richard Karlsson"},{"family":"Marks","given":"Jesse"},{"family":"Anokhin","given":"Andrey P."},{"family":"Bucholz","given":"Kathleen"},{"family":"Chan","given":"Grace"},{"family":"Edenberg","given":"Howard J."},{"family":"Edwards","given":"Alexis C."},{"family":"Francis","given":"Meredith W."},{"family":"Hancock","given":"Dana B."},{"family":"Harden","given":"K. Paige"},{"family":"Kamarajan","given":"Chella"},{"family":"Kaprio","given":"Jaakko"},{"family":"Kinreich","given":"Sivan"},{"family":"Kramer","given":"John R."},{"family":"Kuperman","given":"Samuel"},{"family":"Latvala","given":"Antti"},{"family":"Meyers","given":"Jacquelyn L."},{"family":"Palmer","given":"Abraham A."},{"family":"Plawecki","given":"Martin H."},{"family":"Porjesz","given":"Bernice"},{"family":"Rose","given":"Richard J."},{"family":"Schuckit","given":"Marc A."},{"family":"Salvatore","given":"Jessica E."},{"family":"Dick","given":"Danielle M."}],"issued":{"date-parts":[["2022",11]]}}}],"schema":"https://github.com/citation-style-language/schema/raw/master/csl-citation.json"} </w:instrText>
      </w:r>
      <w:r w:rsidR="00E02467">
        <w:rPr>
          <w:sz w:val="22"/>
          <w:szCs w:val="22"/>
        </w:rPr>
        <w:fldChar w:fldCharType="separate"/>
      </w:r>
      <w:r w:rsidR="00E02467" w:rsidRPr="00EF2363">
        <w:rPr>
          <w:sz w:val="22"/>
        </w:rPr>
        <w:t>(Barr et al., 2022)</w:t>
      </w:r>
      <w:r w:rsidR="00E02467">
        <w:rPr>
          <w:sz w:val="22"/>
          <w:szCs w:val="22"/>
        </w:rPr>
        <w:fldChar w:fldCharType="end"/>
      </w:r>
      <w:r w:rsidR="00E02467">
        <w:rPr>
          <w:sz w:val="22"/>
          <w:szCs w:val="22"/>
        </w:rPr>
        <w:t>. We are therefore more confident that our admixed analysis allows for increased generalizability without sacrificing statistical power or rigor.</w:t>
      </w:r>
    </w:p>
    <w:p w14:paraId="1218B844" w14:textId="3BC89F90" w:rsidR="00416591" w:rsidRPr="00EF2363" w:rsidRDefault="009B7CB3" w:rsidP="00EF2363">
      <w:pPr>
        <w:pStyle w:val="ListParagraph"/>
        <w:numPr>
          <w:ilvl w:val="0"/>
          <w:numId w:val="5"/>
        </w:numPr>
        <w:spacing w:after="200"/>
        <w:rPr>
          <w:b/>
          <w:bCs/>
          <w:sz w:val="22"/>
          <w:szCs w:val="22"/>
        </w:rPr>
      </w:pPr>
      <w:r w:rsidRPr="00EF2363">
        <w:rPr>
          <w:b/>
          <w:bCs/>
          <w:sz w:val="22"/>
          <w:szCs w:val="22"/>
        </w:rPr>
        <w:t xml:space="preserve">The distinction between the population, between-family and within-family estimates could be clearer. The Methods state that multilevel models included effects at both the within- and between-family levels, but it would be helpful to specify exactly how PGSEXT was decomposed. For example, does the between-family effect reflect the family mean PGSEXT, with the within-family effect reflecting each sibling/twin's deviation from the family mean, or was an equivalent </w:t>
      </w:r>
      <w:proofErr w:type="spellStart"/>
      <w:r w:rsidRPr="00EF2363">
        <w:rPr>
          <w:b/>
          <w:bCs/>
          <w:sz w:val="22"/>
          <w:szCs w:val="22"/>
        </w:rPr>
        <w:t>Mplus</w:t>
      </w:r>
      <w:proofErr w:type="spellEnd"/>
      <w:r w:rsidRPr="00EF2363">
        <w:rPr>
          <w:b/>
          <w:bCs/>
          <w:sz w:val="22"/>
          <w:szCs w:val="22"/>
        </w:rPr>
        <w:t xml:space="preserve"> within/between specification used? This would also make Figure 2 easier to interpret. The estimates are almost identical for parental relationship, but for delinquent peer affiliation, the association appears largely between families and attenuates within families. This is an important contrast, but the interpretation depends on being very clear about how the within- and between-family effects were derived and compared. The "Between-to-Within Differences" section would also benefit from clearer wording, as it is not immediately clear whether these are formal contrasts between slopes from the same model or comparisons across separate models.</w:t>
      </w:r>
    </w:p>
    <w:p w14:paraId="71B8F3C4" w14:textId="41DC9C64" w:rsidR="00C42CDF" w:rsidRDefault="003C794B">
      <w:pPr>
        <w:spacing w:after="200"/>
        <w:rPr>
          <w:sz w:val="22"/>
          <w:szCs w:val="22"/>
        </w:rPr>
      </w:pPr>
      <w:r>
        <w:rPr>
          <w:sz w:val="22"/>
          <w:szCs w:val="22"/>
        </w:rPr>
        <w:t xml:space="preserve">We apologize that </w:t>
      </w:r>
      <w:r w:rsidR="00C42CDF">
        <w:rPr>
          <w:sz w:val="22"/>
          <w:szCs w:val="22"/>
        </w:rPr>
        <w:t>our methods for multilevel modeling read unclear</w:t>
      </w:r>
      <w:r w:rsidR="00DD53D4">
        <w:rPr>
          <w:sz w:val="22"/>
          <w:szCs w:val="22"/>
        </w:rPr>
        <w:t>, making our findings harder to interpret</w:t>
      </w:r>
      <w:r w:rsidR="00C42CDF">
        <w:rPr>
          <w:sz w:val="22"/>
          <w:szCs w:val="22"/>
        </w:rPr>
        <w:t xml:space="preserve">. </w:t>
      </w:r>
      <w:r w:rsidR="00DD53D4">
        <w:rPr>
          <w:sz w:val="22"/>
          <w:szCs w:val="22"/>
        </w:rPr>
        <w:t xml:space="preserve">To clarify, </w:t>
      </w:r>
      <w:r w:rsidR="00C42CDF">
        <w:rPr>
          <w:sz w:val="22"/>
          <w:szCs w:val="22"/>
        </w:rPr>
        <w:t xml:space="preserve">family means of PGS were calculated and used as between-family predictor. PGS was </w:t>
      </w:r>
      <w:r w:rsidR="00DD53D4">
        <w:rPr>
          <w:sz w:val="22"/>
          <w:szCs w:val="22"/>
        </w:rPr>
        <w:t xml:space="preserve">then </w:t>
      </w:r>
      <w:r w:rsidR="00C42CDF">
        <w:rPr>
          <w:sz w:val="22"/>
          <w:szCs w:val="22"/>
        </w:rPr>
        <w:t>centered around the family mean</w:t>
      </w:r>
      <w:r w:rsidR="003D4130">
        <w:rPr>
          <w:sz w:val="22"/>
          <w:szCs w:val="22"/>
        </w:rPr>
        <w:t>s (i.e., cluster-mean centered)</w:t>
      </w:r>
      <w:r w:rsidR="00CB7733">
        <w:rPr>
          <w:sz w:val="22"/>
          <w:szCs w:val="22"/>
        </w:rPr>
        <w:t xml:space="preserve"> and used as within-family </w:t>
      </w:r>
      <w:r w:rsidR="00CB7733">
        <w:rPr>
          <w:sz w:val="22"/>
          <w:szCs w:val="22"/>
        </w:rPr>
        <w:lastRenderedPageBreak/>
        <w:t>predictor</w:t>
      </w:r>
      <w:r w:rsidR="00C42CDF">
        <w:rPr>
          <w:sz w:val="22"/>
          <w:szCs w:val="22"/>
        </w:rPr>
        <w:t xml:space="preserve">, </w:t>
      </w:r>
      <w:r w:rsidR="00840D89">
        <w:rPr>
          <w:sz w:val="22"/>
          <w:szCs w:val="22"/>
        </w:rPr>
        <w:t xml:space="preserve">reflecting </w:t>
      </w:r>
      <w:r w:rsidR="00940A55">
        <w:rPr>
          <w:sz w:val="22"/>
          <w:szCs w:val="22"/>
        </w:rPr>
        <w:t xml:space="preserve">how each twin/sibling deviate from </w:t>
      </w:r>
      <w:r w:rsidR="00E752E1">
        <w:rPr>
          <w:sz w:val="22"/>
          <w:szCs w:val="22"/>
        </w:rPr>
        <w:t>the</w:t>
      </w:r>
      <w:r w:rsidR="00940A55">
        <w:rPr>
          <w:sz w:val="22"/>
          <w:szCs w:val="22"/>
        </w:rPr>
        <w:t xml:space="preserve"> family </w:t>
      </w:r>
      <w:r w:rsidR="00E752E1">
        <w:rPr>
          <w:sz w:val="22"/>
          <w:szCs w:val="22"/>
        </w:rPr>
        <w:t>average</w:t>
      </w:r>
      <w:r w:rsidR="003D4130">
        <w:rPr>
          <w:sz w:val="22"/>
          <w:szCs w:val="22"/>
        </w:rPr>
        <w:t xml:space="preserve">. </w:t>
      </w:r>
      <w:r w:rsidR="00281542">
        <w:rPr>
          <w:sz w:val="22"/>
          <w:szCs w:val="22"/>
        </w:rPr>
        <w:t xml:space="preserve">The </w:t>
      </w:r>
      <w:proofErr w:type="spellStart"/>
      <w:r w:rsidR="003D4130">
        <w:rPr>
          <w:sz w:val="22"/>
          <w:szCs w:val="22"/>
        </w:rPr>
        <w:t>Mplus</w:t>
      </w:r>
      <w:proofErr w:type="spellEnd"/>
      <w:r w:rsidR="003D4130">
        <w:rPr>
          <w:sz w:val="22"/>
          <w:szCs w:val="22"/>
        </w:rPr>
        <w:t xml:space="preserve"> latent-mean specification was not used because it is not compatible with the Bayes estimator.</w:t>
      </w:r>
      <w:r w:rsidR="009B7FF7">
        <w:rPr>
          <w:sz w:val="22"/>
          <w:szCs w:val="22"/>
        </w:rPr>
        <w:t xml:space="preserve"> In our revision, we clarify how PGS was decomposed/centered in our analyses:</w:t>
      </w:r>
    </w:p>
    <w:p w14:paraId="517542BC" w14:textId="64F2E3F3" w:rsidR="009B7FF7" w:rsidRDefault="009B7FF7" w:rsidP="009B7FF7">
      <w:pPr>
        <w:spacing w:after="200"/>
        <w:ind w:left="420"/>
        <w:rPr>
          <w:i/>
          <w:iCs/>
          <w:sz w:val="22"/>
          <w:szCs w:val="22"/>
        </w:rPr>
      </w:pPr>
      <w:r>
        <w:rPr>
          <w:sz w:val="22"/>
          <w:szCs w:val="22"/>
        </w:rPr>
        <w:t>“</w:t>
      </w:r>
      <w:r w:rsidRPr="009B7FF7">
        <w:rPr>
          <w:i/>
          <w:iCs/>
          <w:sz w:val="22"/>
          <w:szCs w:val="22"/>
        </w:rPr>
        <w:t>At the between-family level, psychosocial environments were regressed on family means of PGS…At the within-family level, PGS was centered around the family means to reflect a twin/sibling’s deviation from their family mean.</w:t>
      </w:r>
      <w:r>
        <w:rPr>
          <w:sz w:val="22"/>
          <w:szCs w:val="22"/>
        </w:rPr>
        <w:t xml:space="preserve">” </w:t>
      </w:r>
      <w:r w:rsidR="00800BC7" w:rsidRPr="00AB2CD1">
        <w:rPr>
          <w:i/>
          <w:iCs/>
          <w:sz w:val="22"/>
          <w:szCs w:val="22"/>
        </w:rPr>
        <w:t>(</w:t>
      </w:r>
      <w:r w:rsidR="00800BC7" w:rsidRPr="00AB2CD1">
        <w:rPr>
          <w:i/>
          <w:iCs/>
          <w:sz w:val="22"/>
          <w:szCs w:val="22"/>
          <w:highlight w:val="yellow"/>
        </w:rPr>
        <w:t>paragraph</w:t>
      </w:r>
      <w:r w:rsidR="00800BC7" w:rsidRPr="00800BC7">
        <w:rPr>
          <w:i/>
          <w:iCs/>
          <w:sz w:val="22"/>
          <w:szCs w:val="22"/>
          <w:highlight w:val="yellow"/>
        </w:rPr>
        <w:t>, page</w:t>
      </w:r>
      <w:r w:rsidR="00800BC7" w:rsidRPr="00AB2CD1">
        <w:rPr>
          <w:i/>
          <w:iCs/>
          <w:sz w:val="22"/>
          <w:szCs w:val="22"/>
        </w:rPr>
        <w:t>)</w:t>
      </w:r>
    </w:p>
    <w:p w14:paraId="7A839749" w14:textId="5F4AE3B9" w:rsidR="00DD53D4" w:rsidRDefault="00DD53D4" w:rsidP="00DD53D4">
      <w:pPr>
        <w:spacing w:after="200"/>
        <w:rPr>
          <w:sz w:val="22"/>
          <w:szCs w:val="22"/>
        </w:rPr>
      </w:pPr>
      <w:r>
        <w:rPr>
          <w:sz w:val="22"/>
          <w:szCs w:val="22"/>
        </w:rPr>
        <w:t xml:space="preserve">We also revise our writing to create better distinction between </w:t>
      </w:r>
      <w:r w:rsidRPr="00DD53D4">
        <w:rPr>
          <w:sz w:val="22"/>
          <w:szCs w:val="22"/>
        </w:rPr>
        <w:t>population, between-family and within-family estimates</w:t>
      </w:r>
      <w:r>
        <w:rPr>
          <w:sz w:val="22"/>
          <w:szCs w:val="22"/>
        </w:rPr>
        <w:t xml:space="preserve"> and how they should be interpreted:</w:t>
      </w:r>
    </w:p>
    <w:p w14:paraId="4DD124E6" w14:textId="05C87259" w:rsidR="00DD53D4" w:rsidRPr="00DD53D4" w:rsidRDefault="00DD53D4" w:rsidP="00DD53D4">
      <w:pPr>
        <w:spacing w:after="200"/>
        <w:ind w:left="420"/>
        <w:rPr>
          <w:sz w:val="22"/>
          <w:szCs w:val="22"/>
        </w:rPr>
      </w:pPr>
      <w:r>
        <w:rPr>
          <w:sz w:val="22"/>
          <w:szCs w:val="22"/>
        </w:rPr>
        <w:t>“</w:t>
      </w:r>
      <w:r w:rsidRPr="00DD53D4">
        <w:rPr>
          <w:i/>
          <w:iCs/>
          <w:sz w:val="22"/>
          <w:szCs w:val="22"/>
        </w:rPr>
        <w:t>The population-level effect therefore reflects the expected difference in psychosocial environments given one unit increase in PGSEXT among unrelated individuals (i.e., in the general population)… The between-family effect therefore reflects the extent to which twins/siblings from a family with higher average PGSEXT experience more/less of the environment, relative to those from a family with lower average PGSEXT… The within-family effect therefore reflects the extent to which the twin/sibling with higher PGSEXT in a family experiences more/less of the environment relative to their co-twin/sibling.</w:t>
      </w:r>
      <w:r>
        <w:rPr>
          <w:sz w:val="22"/>
          <w:szCs w:val="22"/>
        </w:rPr>
        <w:t>”</w:t>
      </w:r>
      <w:r w:rsidR="00800BC7">
        <w:rPr>
          <w:sz w:val="22"/>
          <w:szCs w:val="22"/>
        </w:rPr>
        <w:t xml:space="preserve"> </w:t>
      </w:r>
      <w:r w:rsidR="00800BC7" w:rsidRPr="00AB2CD1">
        <w:rPr>
          <w:i/>
          <w:iCs/>
          <w:sz w:val="22"/>
          <w:szCs w:val="22"/>
        </w:rPr>
        <w:t>(</w:t>
      </w:r>
      <w:r w:rsidR="00800BC7" w:rsidRPr="00AB2CD1">
        <w:rPr>
          <w:i/>
          <w:iCs/>
          <w:sz w:val="22"/>
          <w:szCs w:val="22"/>
          <w:highlight w:val="yellow"/>
        </w:rPr>
        <w:t>paragraph</w:t>
      </w:r>
      <w:r w:rsidR="00800BC7" w:rsidRPr="00800BC7">
        <w:rPr>
          <w:i/>
          <w:iCs/>
          <w:sz w:val="22"/>
          <w:szCs w:val="22"/>
          <w:highlight w:val="yellow"/>
        </w:rPr>
        <w:t>, page</w:t>
      </w:r>
      <w:r w:rsidR="00800BC7" w:rsidRPr="00AB2CD1">
        <w:rPr>
          <w:i/>
          <w:iCs/>
          <w:sz w:val="22"/>
          <w:szCs w:val="22"/>
        </w:rPr>
        <w:t>)</w:t>
      </w:r>
    </w:p>
    <w:p w14:paraId="1789EA30" w14:textId="030F32E3" w:rsidR="00C619E0" w:rsidRDefault="00006E0C" w:rsidP="00C619E0">
      <w:pPr>
        <w:spacing w:after="200"/>
        <w:rPr>
          <w:sz w:val="22"/>
          <w:szCs w:val="22"/>
        </w:rPr>
      </w:pPr>
      <w:r>
        <w:rPr>
          <w:sz w:val="22"/>
          <w:szCs w:val="22"/>
        </w:rPr>
        <w:t>We also agree that our description of b</w:t>
      </w:r>
      <w:r w:rsidRPr="00006E0C">
        <w:rPr>
          <w:sz w:val="22"/>
          <w:szCs w:val="22"/>
        </w:rPr>
        <w:t>etween-to-</w:t>
      </w:r>
      <w:r>
        <w:rPr>
          <w:sz w:val="22"/>
          <w:szCs w:val="22"/>
        </w:rPr>
        <w:t>w</w:t>
      </w:r>
      <w:r w:rsidRPr="00006E0C">
        <w:rPr>
          <w:sz w:val="22"/>
          <w:szCs w:val="22"/>
        </w:rPr>
        <w:t xml:space="preserve">ithin </w:t>
      </w:r>
      <w:r>
        <w:rPr>
          <w:sz w:val="22"/>
          <w:szCs w:val="22"/>
        </w:rPr>
        <w:t xml:space="preserve">contrasts needs to be further clarified. </w:t>
      </w:r>
      <w:r w:rsidR="00CF2468">
        <w:rPr>
          <w:sz w:val="22"/>
          <w:szCs w:val="22"/>
        </w:rPr>
        <w:t>T</w:t>
      </w:r>
      <w:r w:rsidR="00CF2468" w:rsidRPr="00CF2468">
        <w:rPr>
          <w:sz w:val="22"/>
          <w:szCs w:val="22"/>
        </w:rPr>
        <w:t xml:space="preserve">he between-to-within </w:t>
      </w:r>
      <w:r>
        <w:rPr>
          <w:sz w:val="22"/>
          <w:szCs w:val="22"/>
        </w:rPr>
        <w:t>difference</w:t>
      </w:r>
      <w:r w:rsidR="00CF2468" w:rsidRPr="00CF2468">
        <w:rPr>
          <w:sz w:val="22"/>
          <w:szCs w:val="22"/>
        </w:rPr>
        <w:t xml:space="preserve"> (Δβ) was estimated as a formal contrast within a single multilevel model.</w:t>
      </w:r>
      <w:r>
        <w:rPr>
          <w:sz w:val="22"/>
          <w:szCs w:val="22"/>
        </w:rPr>
        <w:t xml:space="preserve"> </w:t>
      </w:r>
      <w:r w:rsidR="00C619E0">
        <w:rPr>
          <w:sz w:val="22"/>
          <w:szCs w:val="22"/>
        </w:rPr>
        <w:t xml:space="preserve">In </w:t>
      </w:r>
      <w:r w:rsidR="00A47965">
        <w:rPr>
          <w:sz w:val="22"/>
          <w:szCs w:val="22"/>
        </w:rPr>
        <w:t>a</w:t>
      </w:r>
      <w:r w:rsidR="00C619E0">
        <w:rPr>
          <w:sz w:val="22"/>
          <w:szCs w:val="22"/>
        </w:rPr>
        <w:t xml:space="preserve"> Bayesian model</w:t>
      </w:r>
      <w:r w:rsidR="00C619E0" w:rsidRPr="00C619E0">
        <w:rPr>
          <w:sz w:val="22"/>
          <w:szCs w:val="22"/>
        </w:rPr>
        <w:t xml:space="preserve">, the posterior distribution of any function of model parameters </w:t>
      </w:r>
      <w:r w:rsidR="003230B1">
        <w:rPr>
          <w:sz w:val="22"/>
          <w:szCs w:val="22"/>
        </w:rPr>
        <w:t xml:space="preserve">(i.e., </w:t>
      </w:r>
      <w:r w:rsidR="00906D29">
        <w:rPr>
          <w:sz w:val="22"/>
          <w:szCs w:val="22"/>
        </w:rPr>
        <w:t xml:space="preserve">a </w:t>
      </w:r>
      <w:r w:rsidR="003230B1">
        <w:rPr>
          <w:sz w:val="22"/>
          <w:szCs w:val="22"/>
        </w:rPr>
        <w:t>generated quantit</w:t>
      </w:r>
      <w:r w:rsidR="00906D29">
        <w:rPr>
          <w:sz w:val="22"/>
          <w:szCs w:val="22"/>
        </w:rPr>
        <w:t>y</w:t>
      </w:r>
      <w:r w:rsidR="003230B1">
        <w:rPr>
          <w:sz w:val="22"/>
          <w:szCs w:val="22"/>
        </w:rPr>
        <w:t xml:space="preserve">) </w:t>
      </w:r>
      <w:r w:rsidR="00C619E0" w:rsidRPr="00C619E0">
        <w:rPr>
          <w:sz w:val="22"/>
          <w:szCs w:val="22"/>
        </w:rPr>
        <w:t xml:space="preserve">is available directly from the posterior draws. We therefore specified </w:t>
      </w:r>
      <w:r w:rsidR="00DD0560">
        <w:rPr>
          <w:sz w:val="22"/>
          <w:szCs w:val="22"/>
        </w:rPr>
        <w:t>a generated quantity</w:t>
      </w:r>
      <w:r w:rsidR="00C619E0" w:rsidRPr="00C619E0">
        <w:rPr>
          <w:sz w:val="22"/>
          <w:szCs w:val="22"/>
        </w:rPr>
        <w:t xml:space="preserve"> </w:t>
      </w:r>
      <w:r w:rsidR="00A810C1">
        <w:rPr>
          <w:sz w:val="22"/>
          <w:szCs w:val="22"/>
        </w:rPr>
        <w:t xml:space="preserve">for </w:t>
      </w:r>
      <w:r w:rsidR="00A810C1" w:rsidRPr="00CF2468">
        <w:rPr>
          <w:sz w:val="22"/>
          <w:szCs w:val="22"/>
        </w:rPr>
        <w:t xml:space="preserve">between-to-within </w:t>
      </w:r>
      <w:r w:rsidR="00A810C1">
        <w:rPr>
          <w:sz w:val="22"/>
          <w:szCs w:val="22"/>
        </w:rPr>
        <w:t>difference</w:t>
      </w:r>
      <w:r w:rsidR="00171108">
        <w:rPr>
          <w:sz w:val="22"/>
          <w:szCs w:val="22"/>
        </w:rPr>
        <w:t>s</w:t>
      </w:r>
      <w:r w:rsidR="00A810C1" w:rsidRPr="00CF2468">
        <w:rPr>
          <w:sz w:val="22"/>
          <w:szCs w:val="22"/>
        </w:rPr>
        <w:t xml:space="preserve"> </w:t>
      </w:r>
      <w:r w:rsidR="006B3593">
        <w:rPr>
          <w:sz w:val="22"/>
          <w:szCs w:val="22"/>
        </w:rPr>
        <w:t xml:space="preserve">(i.e., </w:t>
      </w:r>
      <w:r w:rsidR="00C619E0" w:rsidRPr="00C619E0">
        <w:rPr>
          <w:sz w:val="22"/>
          <w:szCs w:val="22"/>
        </w:rPr>
        <w:t>Δ</w:t>
      </w:r>
      <w:r w:rsidR="006B3593" w:rsidRPr="00C619E0">
        <w:rPr>
          <w:sz w:val="22"/>
          <w:szCs w:val="22"/>
        </w:rPr>
        <w:t>β</w:t>
      </w:r>
      <w:r w:rsidR="00C619E0" w:rsidRPr="00C619E0">
        <w:rPr>
          <w:sz w:val="22"/>
          <w:szCs w:val="22"/>
        </w:rPr>
        <w:t xml:space="preserve"> = β</w:t>
      </w:r>
      <w:r w:rsidR="00C619E0" w:rsidRPr="006B3593">
        <w:rPr>
          <w:sz w:val="22"/>
          <w:szCs w:val="22"/>
          <w:vertAlign w:val="subscript"/>
        </w:rPr>
        <w:t>between</w:t>
      </w:r>
      <w:r w:rsidR="00C619E0" w:rsidRPr="00C619E0">
        <w:rPr>
          <w:sz w:val="22"/>
          <w:szCs w:val="22"/>
        </w:rPr>
        <w:t xml:space="preserve"> − β</w:t>
      </w:r>
      <w:r w:rsidR="00C619E0" w:rsidRPr="006B3593">
        <w:rPr>
          <w:sz w:val="22"/>
          <w:szCs w:val="22"/>
          <w:vertAlign w:val="subscript"/>
        </w:rPr>
        <w:t>within</w:t>
      </w:r>
      <w:r w:rsidR="00617E68" w:rsidRPr="00617E68">
        <w:rPr>
          <w:sz w:val="22"/>
          <w:szCs w:val="22"/>
        </w:rPr>
        <w:t>)</w:t>
      </w:r>
      <w:r w:rsidR="00C619E0" w:rsidRPr="00C619E0">
        <w:rPr>
          <w:sz w:val="22"/>
          <w:szCs w:val="22"/>
        </w:rPr>
        <w:t xml:space="preserve">, which </w:t>
      </w:r>
      <w:r w:rsidR="00A73522">
        <w:rPr>
          <w:sz w:val="22"/>
          <w:szCs w:val="22"/>
        </w:rPr>
        <w:t>was</w:t>
      </w:r>
      <w:r w:rsidR="00C619E0" w:rsidRPr="00C619E0">
        <w:rPr>
          <w:sz w:val="22"/>
          <w:szCs w:val="22"/>
        </w:rPr>
        <w:t xml:space="preserve"> evaluate</w:t>
      </w:r>
      <w:r w:rsidR="00A73522">
        <w:rPr>
          <w:sz w:val="22"/>
          <w:szCs w:val="22"/>
        </w:rPr>
        <w:t>d</w:t>
      </w:r>
      <w:r w:rsidR="00C619E0" w:rsidRPr="00C619E0">
        <w:rPr>
          <w:sz w:val="22"/>
          <w:szCs w:val="22"/>
        </w:rPr>
        <w:t xml:space="preserve"> at each </w:t>
      </w:r>
      <w:r w:rsidR="00A73522">
        <w:rPr>
          <w:sz w:val="22"/>
          <w:szCs w:val="22"/>
        </w:rPr>
        <w:t>Markov Chain Monte Carlo draw</w:t>
      </w:r>
      <w:r w:rsidR="00F640F6">
        <w:rPr>
          <w:sz w:val="22"/>
          <w:szCs w:val="22"/>
        </w:rPr>
        <w:t xml:space="preserve"> and then aggregated </w:t>
      </w:r>
      <w:r w:rsidR="00E15539">
        <w:rPr>
          <w:sz w:val="22"/>
          <w:szCs w:val="22"/>
        </w:rPr>
        <w:t xml:space="preserve">into an </w:t>
      </w:r>
      <w:r w:rsidR="00C619E0" w:rsidRPr="00C619E0">
        <w:rPr>
          <w:sz w:val="22"/>
          <w:szCs w:val="22"/>
        </w:rPr>
        <w:t xml:space="preserve">empirical posterior distribution. </w:t>
      </w:r>
      <w:r w:rsidR="009E531E">
        <w:rPr>
          <w:sz w:val="22"/>
          <w:szCs w:val="22"/>
        </w:rPr>
        <w:t xml:space="preserve">We note that our approach is more optimal than eyeballing the overlap of confidence intervals or conducting a z-test using point estimates and standard errors. Not only does our approach provide </w:t>
      </w:r>
      <w:r w:rsidR="009E531E" w:rsidRPr="00C619E0">
        <w:rPr>
          <w:sz w:val="22"/>
          <w:szCs w:val="22"/>
        </w:rPr>
        <w:t>a direct inferential test of the between</w:t>
      </w:r>
      <w:r w:rsidR="009E531E">
        <w:rPr>
          <w:sz w:val="22"/>
          <w:szCs w:val="22"/>
        </w:rPr>
        <w:t>-</w:t>
      </w:r>
      <w:r w:rsidR="009E531E" w:rsidRPr="00C619E0">
        <w:rPr>
          <w:sz w:val="22"/>
          <w:szCs w:val="22"/>
        </w:rPr>
        <w:t>within contrast</w:t>
      </w:r>
      <w:r w:rsidR="009E531E">
        <w:rPr>
          <w:sz w:val="22"/>
          <w:szCs w:val="22"/>
        </w:rPr>
        <w:t xml:space="preserve">, but it also appropriately accounts for possible </w:t>
      </w:r>
      <w:r w:rsidR="009E531E" w:rsidRPr="00C619E0">
        <w:rPr>
          <w:sz w:val="22"/>
          <w:szCs w:val="22"/>
        </w:rPr>
        <w:t xml:space="preserve">posterior dependence </w:t>
      </w:r>
      <w:r w:rsidR="0081468F">
        <w:rPr>
          <w:sz w:val="22"/>
          <w:szCs w:val="22"/>
        </w:rPr>
        <w:t xml:space="preserve">(i.e., correlation </w:t>
      </w:r>
      <w:r w:rsidR="000D77D5">
        <w:rPr>
          <w:sz w:val="22"/>
          <w:szCs w:val="22"/>
        </w:rPr>
        <w:t xml:space="preserve">between </w:t>
      </w:r>
      <w:r w:rsidR="000D77D5" w:rsidRPr="00C619E0">
        <w:rPr>
          <w:sz w:val="22"/>
          <w:szCs w:val="22"/>
        </w:rPr>
        <w:t>β</w:t>
      </w:r>
      <w:r w:rsidR="000D77D5" w:rsidRPr="006B3593">
        <w:rPr>
          <w:sz w:val="22"/>
          <w:szCs w:val="22"/>
          <w:vertAlign w:val="subscript"/>
        </w:rPr>
        <w:t>between</w:t>
      </w:r>
      <w:r w:rsidR="000D77D5" w:rsidRPr="00C619E0">
        <w:rPr>
          <w:sz w:val="22"/>
          <w:szCs w:val="22"/>
        </w:rPr>
        <w:t xml:space="preserve"> and β</w:t>
      </w:r>
      <w:r w:rsidR="000D77D5" w:rsidRPr="006B3593">
        <w:rPr>
          <w:sz w:val="22"/>
          <w:szCs w:val="22"/>
          <w:vertAlign w:val="subscript"/>
        </w:rPr>
        <w:t>within</w:t>
      </w:r>
      <w:r w:rsidR="0081468F">
        <w:rPr>
          <w:sz w:val="22"/>
          <w:szCs w:val="22"/>
        </w:rPr>
        <w:t xml:space="preserve">) </w:t>
      </w:r>
      <w:r w:rsidR="00D93804">
        <w:rPr>
          <w:sz w:val="22"/>
          <w:szCs w:val="22"/>
        </w:rPr>
        <w:t>across MCMC</w:t>
      </w:r>
      <w:r w:rsidR="00C619E0" w:rsidRPr="00C619E0">
        <w:rPr>
          <w:sz w:val="22"/>
          <w:szCs w:val="22"/>
        </w:rPr>
        <w:t xml:space="preserve"> draw</w:t>
      </w:r>
      <w:r w:rsidR="00337FFC">
        <w:rPr>
          <w:sz w:val="22"/>
          <w:szCs w:val="22"/>
        </w:rPr>
        <w:t>s</w:t>
      </w:r>
      <w:r w:rsidR="00C619E0" w:rsidRPr="00C619E0">
        <w:rPr>
          <w:sz w:val="22"/>
          <w:szCs w:val="22"/>
        </w:rPr>
        <w:t xml:space="preserve">. </w:t>
      </w:r>
    </w:p>
    <w:p w14:paraId="1E409E36" w14:textId="141ABDD6" w:rsidR="008572A6" w:rsidRDefault="00800BC7" w:rsidP="00C619E0">
      <w:pPr>
        <w:spacing w:after="200"/>
        <w:rPr>
          <w:sz w:val="22"/>
          <w:szCs w:val="22"/>
        </w:rPr>
      </w:pPr>
      <w:r>
        <w:rPr>
          <w:sz w:val="22"/>
          <w:szCs w:val="22"/>
        </w:rPr>
        <w:t>We now</w:t>
      </w:r>
      <w:r w:rsidR="008572A6">
        <w:rPr>
          <w:sz w:val="22"/>
          <w:szCs w:val="22"/>
        </w:rPr>
        <w:t xml:space="preserve"> clarify how our between-to-within contrasts are formed</w:t>
      </w:r>
      <w:r>
        <w:rPr>
          <w:sz w:val="22"/>
          <w:szCs w:val="22"/>
        </w:rPr>
        <w:t xml:space="preserve"> in the Methods section</w:t>
      </w:r>
      <w:r w:rsidR="00BD7D9A">
        <w:rPr>
          <w:sz w:val="22"/>
          <w:szCs w:val="22"/>
        </w:rPr>
        <w:t>:</w:t>
      </w:r>
    </w:p>
    <w:p w14:paraId="57A93450" w14:textId="4C19CD77" w:rsidR="00BD7D9A" w:rsidRDefault="0057136F" w:rsidP="0057136F">
      <w:pPr>
        <w:spacing w:after="200"/>
        <w:ind w:left="420"/>
        <w:rPr>
          <w:sz w:val="22"/>
          <w:szCs w:val="22"/>
        </w:rPr>
      </w:pPr>
      <w:r>
        <w:rPr>
          <w:sz w:val="22"/>
          <w:szCs w:val="22"/>
        </w:rPr>
        <w:t>“</w:t>
      </w:r>
      <w:r w:rsidR="00BD7D9A" w:rsidRPr="00BD7D9A">
        <w:rPr>
          <w:sz w:val="22"/>
          <w:szCs w:val="22"/>
        </w:rPr>
        <w:t>Finally, the difference of within-family from between-family effect with respect to each psychosocial environment</w:t>
      </w:r>
      <w:r w:rsidR="00BD7D9A" w:rsidRPr="00BD7D9A" w:rsidDel="00685F60">
        <w:rPr>
          <w:sz w:val="22"/>
          <w:szCs w:val="22"/>
        </w:rPr>
        <w:t xml:space="preserve"> </w:t>
      </w:r>
      <w:r w:rsidR="00BD7D9A" w:rsidRPr="00BD7D9A">
        <w:rPr>
          <w:sz w:val="22"/>
          <w:szCs w:val="22"/>
        </w:rPr>
        <w:t>were estimated as a generated quantity Δβ = β</w:t>
      </w:r>
      <w:r w:rsidR="00BD7D9A" w:rsidRPr="00BD7D9A">
        <w:rPr>
          <w:sz w:val="22"/>
          <w:szCs w:val="22"/>
          <w:vertAlign w:val="subscript"/>
        </w:rPr>
        <w:t>between</w:t>
      </w:r>
      <w:r w:rsidR="00BD7D9A" w:rsidRPr="00BD7D9A">
        <w:rPr>
          <w:sz w:val="22"/>
          <w:szCs w:val="22"/>
        </w:rPr>
        <w:t>-β</w:t>
      </w:r>
      <w:r w:rsidR="00BD7D9A" w:rsidRPr="00BD7D9A">
        <w:rPr>
          <w:sz w:val="22"/>
          <w:szCs w:val="22"/>
          <w:vertAlign w:val="subscript"/>
        </w:rPr>
        <w:t>within</w:t>
      </w:r>
      <w:r w:rsidR="00BD7D9A" w:rsidRPr="00BD7D9A">
        <w:rPr>
          <w:sz w:val="22"/>
          <w:szCs w:val="22"/>
        </w:rPr>
        <w:t>. This quantity was evaluated at each Markov Chain Monte Carlo draw and aggregated into a posterior distribution, which allows us to directly test whether within- and between-family effects are statistically different</w:t>
      </w:r>
      <w:r w:rsidR="000B5318">
        <w:rPr>
          <w:sz w:val="22"/>
          <w:szCs w:val="22"/>
        </w:rPr>
        <w:t xml:space="preserve"> in the same </w:t>
      </w:r>
      <w:r w:rsidR="00564921">
        <w:rPr>
          <w:sz w:val="22"/>
          <w:szCs w:val="22"/>
        </w:rPr>
        <w:t xml:space="preserve">multilevel </w:t>
      </w:r>
      <w:r w:rsidR="000B5318">
        <w:rPr>
          <w:sz w:val="22"/>
          <w:szCs w:val="22"/>
        </w:rPr>
        <w:t>model</w:t>
      </w:r>
      <w:r w:rsidR="00BD7D9A" w:rsidRPr="00BD7D9A">
        <w:rPr>
          <w:sz w:val="22"/>
          <w:szCs w:val="22"/>
        </w:rPr>
        <w:t>.”</w:t>
      </w:r>
      <w:r w:rsidR="00800BC7" w:rsidRPr="00800BC7">
        <w:rPr>
          <w:i/>
          <w:iCs/>
          <w:sz w:val="22"/>
          <w:szCs w:val="22"/>
        </w:rPr>
        <w:t xml:space="preserve"> </w:t>
      </w:r>
      <w:r w:rsidR="00800BC7" w:rsidRPr="00AB2CD1">
        <w:rPr>
          <w:i/>
          <w:iCs/>
          <w:sz w:val="22"/>
          <w:szCs w:val="22"/>
        </w:rPr>
        <w:t>(</w:t>
      </w:r>
      <w:r w:rsidR="00800BC7" w:rsidRPr="00AB2CD1">
        <w:rPr>
          <w:i/>
          <w:iCs/>
          <w:sz w:val="22"/>
          <w:szCs w:val="22"/>
          <w:highlight w:val="yellow"/>
        </w:rPr>
        <w:t>paragraph</w:t>
      </w:r>
      <w:r w:rsidR="00800BC7" w:rsidRPr="00800BC7">
        <w:rPr>
          <w:i/>
          <w:iCs/>
          <w:sz w:val="22"/>
          <w:szCs w:val="22"/>
          <w:highlight w:val="yellow"/>
        </w:rPr>
        <w:t>, page</w:t>
      </w:r>
      <w:r w:rsidR="00800BC7" w:rsidRPr="00AB2CD1">
        <w:rPr>
          <w:i/>
          <w:iCs/>
          <w:sz w:val="22"/>
          <w:szCs w:val="22"/>
        </w:rPr>
        <w:t>)</w:t>
      </w:r>
    </w:p>
    <w:p w14:paraId="5C873A1B" w14:textId="3BA59602" w:rsidR="00C619E0" w:rsidRPr="00006E0C" w:rsidRDefault="00C619E0" w:rsidP="00C619E0">
      <w:pPr>
        <w:spacing w:after="200"/>
        <w:rPr>
          <w:sz w:val="22"/>
          <w:szCs w:val="22"/>
        </w:rPr>
      </w:pPr>
    </w:p>
    <w:p w14:paraId="61ABD152" w14:textId="77777777" w:rsidR="008A09AE" w:rsidRPr="00AB2CD1" w:rsidRDefault="008A09AE">
      <w:pPr>
        <w:widowControl/>
        <w:rPr>
          <w:sz w:val="22"/>
          <w:szCs w:val="22"/>
          <w:highlight w:val="yellow"/>
        </w:rPr>
      </w:pPr>
      <w:r w:rsidRPr="00AB2CD1">
        <w:rPr>
          <w:sz w:val="22"/>
          <w:szCs w:val="22"/>
          <w:highlight w:val="yellow"/>
        </w:rPr>
        <w:br w:type="page"/>
      </w:r>
    </w:p>
    <w:p w14:paraId="5A414680" w14:textId="77777777" w:rsidR="008A09AE" w:rsidRPr="00FB2694" w:rsidRDefault="008A09AE" w:rsidP="00FB2694">
      <w:pPr>
        <w:widowControl/>
        <w:jc w:val="center"/>
        <w:rPr>
          <w:b/>
          <w:bCs/>
          <w:sz w:val="22"/>
          <w:szCs w:val="22"/>
        </w:rPr>
      </w:pPr>
      <w:r w:rsidRPr="00FB2694">
        <w:rPr>
          <w:b/>
          <w:bCs/>
          <w:sz w:val="22"/>
          <w:szCs w:val="22"/>
        </w:rPr>
        <w:lastRenderedPageBreak/>
        <w:t>Figures</w:t>
      </w:r>
    </w:p>
    <w:p w14:paraId="2BA72032" w14:textId="3B7C89F6" w:rsidR="00FB2694" w:rsidRDefault="00FB2694" w:rsidP="00FB2694">
      <w:pPr>
        <w:widowControl/>
        <w:rPr>
          <w:b/>
          <w:bCs/>
          <w:sz w:val="22"/>
          <w:szCs w:val="22"/>
        </w:rPr>
      </w:pPr>
      <w:r w:rsidRPr="00FB2694">
        <w:rPr>
          <w:b/>
          <w:bCs/>
          <w:sz w:val="22"/>
          <w:szCs w:val="22"/>
        </w:rPr>
        <w:t xml:space="preserve">Figure </w:t>
      </w:r>
      <w:r>
        <w:rPr>
          <w:b/>
          <w:bCs/>
          <w:sz w:val="22"/>
          <w:szCs w:val="22"/>
        </w:rPr>
        <w:t>1</w:t>
      </w:r>
      <w:r w:rsidRPr="00FB2694">
        <w:rPr>
          <w:b/>
          <w:bCs/>
          <w:sz w:val="22"/>
          <w:szCs w:val="22"/>
        </w:rPr>
        <w:t>.</w:t>
      </w:r>
    </w:p>
    <w:p w14:paraId="7EFD142C" w14:textId="77777777" w:rsidR="00FB2694" w:rsidRDefault="00FB2694" w:rsidP="00FB2694">
      <w:pPr>
        <w:widowControl/>
        <w:rPr>
          <w:sz w:val="22"/>
          <w:szCs w:val="22"/>
        </w:rPr>
      </w:pPr>
      <w:r w:rsidRPr="00FB2694">
        <w:rPr>
          <w:sz w:val="22"/>
          <w:szCs w:val="22"/>
        </w:rPr>
        <w:t>Sensitivity Analysis: Excluding All MZ Pairs</w:t>
      </w:r>
    </w:p>
    <w:p w14:paraId="4EEDD535" w14:textId="77777777" w:rsidR="00FB2694" w:rsidRDefault="00FB2694" w:rsidP="00FB2694">
      <w:pPr>
        <w:widowControl/>
        <w:rPr>
          <w:sz w:val="22"/>
          <w:szCs w:val="22"/>
        </w:rPr>
      </w:pPr>
    </w:p>
    <w:p w14:paraId="7345CACB" w14:textId="4DFBC628" w:rsidR="008A09AE" w:rsidRPr="00FB2694" w:rsidRDefault="008A09AE" w:rsidP="00FB2694">
      <w:pPr>
        <w:widowControl/>
        <w:rPr>
          <w:b/>
          <w:bCs/>
          <w:sz w:val="22"/>
          <w:szCs w:val="22"/>
        </w:rPr>
      </w:pPr>
      <w:r w:rsidRPr="00AB2CD1">
        <w:rPr>
          <w:noProof/>
          <w:sz w:val="22"/>
          <w:szCs w:val="22"/>
        </w:rPr>
        <w:drawing>
          <wp:inline distT="0" distB="0" distL="0" distR="0" wp14:anchorId="5536CFC5" wp14:editId="681BAD40">
            <wp:extent cx="5731510" cy="3239135"/>
            <wp:effectExtent l="0" t="0" r="2540" b="0"/>
            <wp:docPr id="122246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26AD58B8" w14:textId="77777777" w:rsidR="008A09AE" w:rsidRPr="00AB2CD1" w:rsidRDefault="008A09AE" w:rsidP="009B7CB3">
      <w:pPr>
        <w:widowControl/>
        <w:rPr>
          <w:sz w:val="22"/>
          <w:szCs w:val="22"/>
        </w:rPr>
      </w:pPr>
    </w:p>
    <w:p w14:paraId="3F3ACA22" w14:textId="371E92C0" w:rsidR="00FB2694" w:rsidRPr="00FB2694" w:rsidRDefault="00FB2694" w:rsidP="00FB2694">
      <w:pPr>
        <w:widowControl/>
        <w:rPr>
          <w:b/>
          <w:bCs/>
          <w:sz w:val="22"/>
          <w:szCs w:val="22"/>
        </w:rPr>
      </w:pPr>
      <w:r w:rsidRPr="00FB2694">
        <w:rPr>
          <w:b/>
          <w:bCs/>
          <w:sz w:val="22"/>
          <w:szCs w:val="22"/>
        </w:rPr>
        <w:t xml:space="preserve">Figure </w:t>
      </w:r>
      <w:r>
        <w:rPr>
          <w:b/>
          <w:bCs/>
          <w:sz w:val="22"/>
          <w:szCs w:val="22"/>
        </w:rPr>
        <w:t>2</w:t>
      </w:r>
      <w:r w:rsidRPr="00FB2694">
        <w:rPr>
          <w:b/>
          <w:bCs/>
          <w:sz w:val="22"/>
          <w:szCs w:val="22"/>
        </w:rPr>
        <w:t>.</w:t>
      </w:r>
    </w:p>
    <w:p w14:paraId="640DF23C" w14:textId="77777777" w:rsidR="00FB2694" w:rsidRPr="00FB2694" w:rsidRDefault="00FB2694" w:rsidP="00FB2694">
      <w:pPr>
        <w:widowControl/>
        <w:rPr>
          <w:sz w:val="22"/>
          <w:szCs w:val="22"/>
        </w:rPr>
      </w:pPr>
      <w:r w:rsidRPr="00FB2694">
        <w:rPr>
          <w:sz w:val="22"/>
          <w:szCs w:val="22"/>
        </w:rPr>
        <w:t>Sensitivity Analysis: EUR-like Individuals Only</w:t>
      </w:r>
    </w:p>
    <w:p w14:paraId="18817D0E" w14:textId="77777777" w:rsidR="00FB2694" w:rsidRDefault="00FB2694" w:rsidP="00FB2694">
      <w:pPr>
        <w:widowControl/>
        <w:rPr>
          <w:sz w:val="22"/>
          <w:szCs w:val="22"/>
        </w:rPr>
      </w:pPr>
    </w:p>
    <w:p w14:paraId="5083B897" w14:textId="497EFA79" w:rsidR="0023710A" w:rsidRDefault="008A09AE" w:rsidP="0023710A">
      <w:pPr>
        <w:widowControl/>
        <w:rPr>
          <w:sz w:val="22"/>
          <w:szCs w:val="22"/>
          <w:highlight w:val="yellow"/>
        </w:rPr>
      </w:pPr>
      <w:r w:rsidRPr="00AB2CD1">
        <w:rPr>
          <w:noProof/>
          <w:sz w:val="22"/>
          <w:szCs w:val="22"/>
        </w:rPr>
        <w:drawing>
          <wp:inline distT="0" distB="0" distL="0" distR="0" wp14:anchorId="32CD903C" wp14:editId="5A50C829">
            <wp:extent cx="5731510" cy="3239135"/>
            <wp:effectExtent l="0" t="0" r="2540" b="0"/>
            <wp:docPr id="147676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0B20582F" w14:textId="01E604E2" w:rsidR="0023710A" w:rsidRDefault="0023710A">
      <w:pPr>
        <w:widowControl/>
        <w:rPr>
          <w:sz w:val="22"/>
          <w:szCs w:val="22"/>
          <w:highlight w:val="yellow"/>
        </w:rPr>
      </w:pPr>
      <w:r>
        <w:rPr>
          <w:sz w:val="22"/>
          <w:szCs w:val="22"/>
          <w:highlight w:val="yellow"/>
        </w:rPr>
        <w:br w:type="page"/>
      </w:r>
    </w:p>
    <w:p w14:paraId="284049F8" w14:textId="4FD953BF" w:rsidR="0023710A" w:rsidRPr="0023710A" w:rsidRDefault="0023710A" w:rsidP="0023710A">
      <w:pPr>
        <w:widowControl/>
        <w:jc w:val="center"/>
        <w:rPr>
          <w:b/>
          <w:bCs/>
          <w:sz w:val="22"/>
          <w:szCs w:val="22"/>
        </w:rPr>
      </w:pPr>
      <w:r w:rsidRPr="0023710A">
        <w:rPr>
          <w:b/>
          <w:bCs/>
          <w:sz w:val="22"/>
          <w:szCs w:val="22"/>
        </w:rPr>
        <w:lastRenderedPageBreak/>
        <w:t>References</w:t>
      </w:r>
    </w:p>
    <w:p w14:paraId="30BDF17D" w14:textId="77777777" w:rsidR="0023710A" w:rsidRDefault="0023710A" w:rsidP="0023710A">
      <w:pPr>
        <w:widowControl/>
        <w:rPr>
          <w:sz w:val="22"/>
          <w:szCs w:val="22"/>
          <w:highlight w:val="yellow"/>
        </w:rPr>
      </w:pPr>
    </w:p>
    <w:p w14:paraId="6EA230D5" w14:textId="77777777" w:rsidR="00F97928" w:rsidRPr="00F97928" w:rsidRDefault="00F97928" w:rsidP="00F97928">
      <w:pPr>
        <w:pStyle w:val="Bibliography"/>
      </w:pPr>
      <w:r>
        <w:rPr>
          <w:szCs w:val="22"/>
          <w:highlight w:val="yellow"/>
        </w:rPr>
        <w:fldChar w:fldCharType="begin"/>
      </w:r>
      <w:r>
        <w:rPr>
          <w:szCs w:val="22"/>
          <w:highlight w:val="yellow"/>
        </w:rPr>
        <w:instrText xml:space="preserve"> ADDIN ZOTERO_BIBL {"uncited":[],"omitted":[],"custom":[]} CSL_BIBLIOGRAPHY </w:instrText>
      </w:r>
      <w:r>
        <w:rPr>
          <w:szCs w:val="22"/>
          <w:highlight w:val="yellow"/>
        </w:rPr>
        <w:fldChar w:fldCharType="separate"/>
      </w:r>
      <w:r w:rsidRPr="00F97928">
        <w:t xml:space="preserve">Ahern, J., Thompson, W., Fan, C. C., &amp; Loughnan, R. (2023). Comparing Pruning and Thresholding with Continuous Shrinkage Polygenic Score Methods in a Large Sample of Ancestrally Diverse Adolescents from the ABCD Study®. </w:t>
      </w:r>
      <w:r w:rsidRPr="00F97928">
        <w:rPr>
          <w:i/>
          <w:iCs/>
        </w:rPr>
        <w:t>Behavior Genetics</w:t>
      </w:r>
      <w:r w:rsidRPr="00F97928">
        <w:t xml:space="preserve">, </w:t>
      </w:r>
      <w:r w:rsidRPr="00F97928">
        <w:rPr>
          <w:i/>
          <w:iCs/>
        </w:rPr>
        <w:t>53</w:t>
      </w:r>
      <w:r w:rsidRPr="00F97928">
        <w:t>(3), 292–309. https://doi.org/10.1007/s10519-023-10139-w</w:t>
      </w:r>
    </w:p>
    <w:p w14:paraId="5F3859DB" w14:textId="77777777" w:rsidR="00F97928" w:rsidRPr="00F97928" w:rsidRDefault="00F97928" w:rsidP="00F97928">
      <w:pPr>
        <w:pStyle w:val="Bibliography"/>
      </w:pPr>
      <w:r w:rsidRPr="00F97928">
        <w:t xml:space="preserve">Barr, P. B., Driver, M. N., Kuo, S. I.-C., Stephenson, M., Aliev, F., </w:t>
      </w:r>
      <w:proofErr w:type="spellStart"/>
      <w:r w:rsidRPr="00F97928">
        <w:t>Linnér</w:t>
      </w:r>
      <w:proofErr w:type="spellEnd"/>
      <w:r w:rsidRPr="00F97928">
        <w:t xml:space="preserve">, R. K., Marks, J., Anokhin, A. P., Bucholz, K., Chan, G., Edenberg, H. J., Edwards, A. C., Francis, M. W., Hancock, D. B., Harden, K. P., Kamarajan, C., Kaprio, J., </w:t>
      </w:r>
      <w:proofErr w:type="spellStart"/>
      <w:r w:rsidRPr="00F97928">
        <w:t>Kinreich</w:t>
      </w:r>
      <w:proofErr w:type="spellEnd"/>
      <w:r w:rsidRPr="00F97928">
        <w:t xml:space="preserve">, S., Kramer, J. R., … Dick, D. M. (2022). Clinical, environmental, and genetic risk factors for substance use disorders: Characterizing combined effects across multiple cohorts. </w:t>
      </w:r>
      <w:r w:rsidRPr="00F97928">
        <w:rPr>
          <w:i/>
          <w:iCs/>
        </w:rPr>
        <w:t>Molecular Psychiatry</w:t>
      </w:r>
      <w:r w:rsidRPr="00F97928">
        <w:t xml:space="preserve">, </w:t>
      </w:r>
      <w:r w:rsidRPr="00F97928">
        <w:rPr>
          <w:i/>
          <w:iCs/>
        </w:rPr>
        <w:t>27</w:t>
      </w:r>
      <w:r w:rsidRPr="00F97928">
        <w:t>(11), 4633–4641. https://doi.org/10.1038/s41380-022-01801-6</w:t>
      </w:r>
    </w:p>
    <w:p w14:paraId="0FDC17C7" w14:textId="77777777" w:rsidR="00F97928" w:rsidRPr="00F97928" w:rsidRDefault="00F97928" w:rsidP="00F97928">
      <w:pPr>
        <w:pStyle w:val="Bibliography"/>
      </w:pPr>
      <w:r w:rsidRPr="00F97928">
        <w:t xml:space="preserve">Boardman, J. D., Saint Onge, J. M., Haberstick, B. C., Timberlake, D. S., &amp; Hewitt, J. K. (2008). Do Schools Moderate the Genetic Determinants of Smoking? </w:t>
      </w:r>
      <w:r w:rsidRPr="00F97928">
        <w:rPr>
          <w:i/>
          <w:iCs/>
        </w:rPr>
        <w:t>Behavior Genetics</w:t>
      </w:r>
      <w:r w:rsidRPr="00F97928">
        <w:t xml:space="preserve">, </w:t>
      </w:r>
      <w:r w:rsidRPr="00F97928">
        <w:rPr>
          <w:i/>
          <w:iCs/>
        </w:rPr>
        <w:t>38</w:t>
      </w:r>
      <w:r w:rsidRPr="00F97928">
        <w:t>(3), 234–246. https://doi.org/10.1007/s10519-008-9197-0</w:t>
      </w:r>
    </w:p>
    <w:p w14:paraId="0988F261" w14:textId="77777777" w:rsidR="00F97928" w:rsidRPr="00F97928" w:rsidRDefault="00F97928" w:rsidP="00F97928">
      <w:pPr>
        <w:pStyle w:val="Bibliography"/>
      </w:pPr>
      <w:r w:rsidRPr="00F97928">
        <w:t xml:space="preserve">Brumpton, B., Sanderson, E., Heilbron, K., Hartwig, F. P., Harrison, S., Vie, G. Å., Cho, Y., Howe, L. D., Hughes, A., Boomsma, D. I., </w:t>
      </w:r>
      <w:proofErr w:type="spellStart"/>
      <w:r w:rsidRPr="00F97928">
        <w:t>Havdahl</w:t>
      </w:r>
      <w:proofErr w:type="spellEnd"/>
      <w:r w:rsidRPr="00F97928">
        <w:t xml:space="preserve">, A., Hopper, J., Neale, M., Nivard, M. G., Pedersen, N. L., Reynolds, C. A., Tucker-Drob, E. M., Grotzinger, A., Howe, L., … Davies, N. M. (2020). Avoiding dynastic, assortative mating, and population stratification biases in Mendelian randomization through within-family analyses. </w:t>
      </w:r>
      <w:r w:rsidRPr="00F97928">
        <w:rPr>
          <w:i/>
          <w:iCs/>
        </w:rPr>
        <w:t>Nature Communications</w:t>
      </w:r>
      <w:r w:rsidRPr="00F97928">
        <w:t xml:space="preserve">, </w:t>
      </w:r>
      <w:r w:rsidRPr="00F97928">
        <w:rPr>
          <w:i/>
          <w:iCs/>
        </w:rPr>
        <w:t>11</w:t>
      </w:r>
      <w:r w:rsidRPr="00F97928">
        <w:t>(1), 3519. https://doi.org/10.1038/s41467-020-17117-4</w:t>
      </w:r>
    </w:p>
    <w:p w14:paraId="65C738D8" w14:textId="77777777" w:rsidR="00F97928" w:rsidRPr="00F97928" w:rsidRDefault="00F97928" w:rsidP="00F97928">
      <w:pPr>
        <w:pStyle w:val="Bibliography"/>
      </w:pPr>
      <w:r w:rsidRPr="00F97928">
        <w:t xml:space="preserve">Carey, G. (1986). Sibling imitation and contrast effects. </w:t>
      </w:r>
      <w:r w:rsidRPr="00F97928">
        <w:rPr>
          <w:i/>
          <w:iCs/>
        </w:rPr>
        <w:t>Behavior Genetics</w:t>
      </w:r>
      <w:r w:rsidRPr="00F97928">
        <w:t xml:space="preserve">, </w:t>
      </w:r>
      <w:r w:rsidRPr="00F97928">
        <w:rPr>
          <w:i/>
          <w:iCs/>
        </w:rPr>
        <w:t>16</w:t>
      </w:r>
      <w:r w:rsidRPr="00F97928">
        <w:t>(3), 319–341. https://doi.org/10.1007/BF01071314</w:t>
      </w:r>
    </w:p>
    <w:p w14:paraId="26DCACDB" w14:textId="77777777" w:rsidR="00F97928" w:rsidRPr="00F97928" w:rsidRDefault="00F97928" w:rsidP="00F97928">
      <w:pPr>
        <w:pStyle w:val="Bibliography"/>
      </w:pPr>
      <w:r w:rsidRPr="00F97928">
        <w:t xml:space="preserve">Deng, W. Q., Belisario, K., Doggett, A., </w:t>
      </w:r>
      <w:proofErr w:type="spellStart"/>
      <w:r w:rsidRPr="00F97928">
        <w:t>Pigeyre</w:t>
      </w:r>
      <w:proofErr w:type="spellEnd"/>
      <w:r w:rsidRPr="00F97928">
        <w:t xml:space="preserve">, M., Pare, G., Munafò, M. R., &amp; MacKillop, J. (2025). Externalizing as a common genetic influence for a broad spectrum of substance use and behavioral conditions: A developmental perspective from the Avon Longitudinal Study of Parents and Children. </w:t>
      </w:r>
      <w:r w:rsidRPr="00F97928">
        <w:rPr>
          <w:i/>
          <w:iCs/>
        </w:rPr>
        <w:t>Addiction</w:t>
      </w:r>
      <w:r w:rsidRPr="00F97928">
        <w:t xml:space="preserve">, </w:t>
      </w:r>
      <w:r w:rsidRPr="00F97928">
        <w:rPr>
          <w:i/>
          <w:iCs/>
        </w:rPr>
        <w:t>120</w:t>
      </w:r>
      <w:r w:rsidRPr="00F97928">
        <w:t>(12), 2559–2572. https://doi.org/10.1111/add.70163</w:t>
      </w:r>
    </w:p>
    <w:p w14:paraId="7AE02718" w14:textId="77777777" w:rsidR="00F97928" w:rsidRPr="00F97928" w:rsidRDefault="00F97928" w:rsidP="00F97928">
      <w:pPr>
        <w:pStyle w:val="Bibliography"/>
      </w:pPr>
      <w:r w:rsidRPr="00F97928">
        <w:t xml:space="preserve">Domingue, B. W., Belsky, D. W., Conley, D., Harris, K. M., &amp; Boardman, J. D. (2015). Polygenic Influence on Educational Attainment: New Evidence From the National Longitudinal Study of Adolescent to Adult Health. </w:t>
      </w:r>
      <w:r w:rsidRPr="00F97928">
        <w:rPr>
          <w:i/>
          <w:iCs/>
        </w:rPr>
        <w:t>AERA Open</w:t>
      </w:r>
      <w:r w:rsidRPr="00F97928">
        <w:t xml:space="preserve">, </w:t>
      </w:r>
      <w:r w:rsidRPr="00F97928">
        <w:rPr>
          <w:i/>
          <w:iCs/>
        </w:rPr>
        <w:t>1</w:t>
      </w:r>
      <w:r w:rsidRPr="00F97928">
        <w:t>(3), 2332858415599972. https://doi.org/10.1177/2332858415599972</w:t>
      </w:r>
    </w:p>
    <w:p w14:paraId="0448C63F" w14:textId="77777777" w:rsidR="00F97928" w:rsidRPr="00F97928" w:rsidRDefault="00F97928" w:rsidP="00F97928">
      <w:pPr>
        <w:pStyle w:val="Bibliography"/>
      </w:pPr>
      <w:r w:rsidRPr="00F97928">
        <w:t xml:space="preserve">Dong, L., Giangrande, E. J., Womack, S. R., Yoo, K., Beam, C. R., Jacobson, K. C., &amp; Turkheimer, E. (2023). </w:t>
      </w:r>
      <w:r w:rsidRPr="00F97928">
        <w:lastRenderedPageBreak/>
        <w:t xml:space="preserve">A Longitudinal Analysis of Gene x Environment Interaction on Verbal Intelligence Across Adolescence and Early Adulthood. </w:t>
      </w:r>
      <w:r w:rsidRPr="00F97928">
        <w:rPr>
          <w:i/>
          <w:iCs/>
        </w:rPr>
        <w:t>Behavior Genetics</w:t>
      </w:r>
      <w:r w:rsidRPr="00F97928">
        <w:t xml:space="preserve">, </w:t>
      </w:r>
      <w:r w:rsidRPr="00F97928">
        <w:rPr>
          <w:i/>
          <w:iCs/>
        </w:rPr>
        <w:t>53</w:t>
      </w:r>
      <w:r w:rsidRPr="00F97928">
        <w:t>(4), 311–330. https://doi.org/10.1007/s10519-023-10145-y</w:t>
      </w:r>
    </w:p>
    <w:p w14:paraId="76EA228B" w14:textId="77777777" w:rsidR="00F97928" w:rsidRPr="00F97928" w:rsidRDefault="00F97928" w:rsidP="00F97928">
      <w:pPr>
        <w:pStyle w:val="Bibliography"/>
      </w:pPr>
      <w:r w:rsidRPr="00F97928">
        <w:t xml:space="preserve">Dong, L., Sasia, A. B., &amp; Li, J. J. (2026). Gene–Environment Interplay Beyond Interactions: Psychosocial Environments Mediate Genetic Effects Underlying Externalizing-Behavior Trajectories. </w:t>
      </w:r>
      <w:r w:rsidRPr="00F97928">
        <w:rPr>
          <w:i/>
          <w:iCs/>
        </w:rPr>
        <w:t>Clinical Psychological Science</w:t>
      </w:r>
      <w:r w:rsidRPr="00F97928">
        <w:t>, 21677026261447280. https://doi.org/10.1177/21677026261447280</w:t>
      </w:r>
    </w:p>
    <w:p w14:paraId="0F3C2F87" w14:textId="77777777" w:rsidR="00F97928" w:rsidRPr="00F97928" w:rsidRDefault="00F97928" w:rsidP="00F97928">
      <w:pPr>
        <w:pStyle w:val="Bibliography"/>
      </w:pPr>
      <w:r w:rsidRPr="00F97928">
        <w:t xml:space="preserve">Elam, K. K., Chassin, L., Lemery-Chalfant, K., </w:t>
      </w:r>
      <w:proofErr w:type="spellStart"/>
      <w:r w:rsidRPr="00F97928">
        <w:t>Pandika</w:t>
      </w:r>
      <w:proofErr w:type="spellEnd"/>
      <w:r w:rsidRPr="00F97928">
        <w:t xml:space="preserve">, D., Wang, F. L., </w:t>
      </w:r>
      <w:proofErr w:type="spellStart"/>
      <w:r w:rsidRPr="00F97928">
        <w:t>Bountress</w:t>
      </w:r>
      <w:proofErr w:type="spellEnd"/>
      <w:r w:rsidRPr="00F97928">
        <w:t xml:space="preserve">, K., Dick, D., &amp; Agrawal, A. (2017). Affiliation with substance-using peers: Examining gene-environment correlations among parent monitoring, polygenic risk, and children’s impulsivity. </w:t>
      </w:r>
      <w:r w:rsidRPr="00F97928">
        <w:rPr>
          <w:i/>
          <w:iCs/>
        </w:rPr>
        <w:t>Developmental Psychobiology</w:t>
      </w:r>
      <w:r w:rsidRPr="00F97928">
        <w:t xml:space="preserve">, </w:t>
      </w:r>
      <w:r w:rsidRPr="00F97928">
        <w:rPr>
          <w:i/>
          <w:iCs/>
        </w:rPr>
        <w:t>59</w:t>
      </w:r>
      <w:r w:rsidRPr="00F97928">
        <w:t>(5), 561–573. https://doi.org/10.1002/dev.21529</w:t>
      </w:r>
    </w:p>
    <w:p w14:paraId="12F7F96E" w14:textId="77777777" w:rsidR="00F97928" w:rsidRPr="00F97928" w:rsidRDefault="00F97928" w:rsidP="00F97928">
      <w:pPr>
        <w:pStyle w:val="Bibliography"/>
      </w:pPr>
      <w:r w:rsidRPr="00F97928">
        <w:t xml:space="preserve">Enders, C. K. (2022). </w:t>
      </w:r>
      <w:r w:rsidRPr="00F97928">
        <w:rPr>
          <w:i/>
          <w:iCs/>
        </w:rPr>
        <w:t>Applied Missing Data Analysis</w:t>
      </w:r>
      <w:r w:rsidRPr="00F97928">
        <w:t>. Guilford Publications.</w:t>
      </w:r>
    </w:p>
    <w:p w14:paraId="4E28AAF4" w14:textId="77777777" w:rsidR="00F97928" w:rsidRPr="00F97928" w:rsidRDefault="00F97928" w:rsidP="00F97928">
      <w:pPr>
        <w:pStyle w:val="Bibliography"/>
      </w:pPr>
      <w:r w:rsidRPr="00F97928">
        <w:t xml:space="preserve">Enders, C. K., &amp; </w:t>
      </w:r>
      <w:proofErr w:type="spellStart"/>
      <w:r w:rsidRPr="00F97928">
        <w:t>Bandalos</w:t>
      </w:r>
      <w:proofErr w:type="spellEnd"/>
      <w:r w:rsidRPr="00F97928">
        <w:t xml:space="preserve">, D. L. (2001). The Relative Performance of Full Information Maximum Likelihood Estimation for Missing Data in Structural Equation Models. </w:t>
      </w:r>
      <w:r w:rsidRPr="00F97928">
        <w:rPr>
          <w:i/>
          <w:iCs/>
        </w:rPr>
        <w:t>Structural Equation Modeling: A Multidisciplinary Journal</w:t>
      </w:r>
      <w:r w:rsidRPr="00F97928">
        <w:t xml:space="preserve">, </w:t>
      </w:r>
      <w:r w:rsidRPr="00F97928">
        <w:rPr>
          <w:i/>
          <w:iCs/>
        </w:rPr>
        <w:t>8</w:t>
      </w:r>
      <w:r w:rsidRPr="00F97928">
        <w:t>(3), 430–457. https://doi.org/10.1207/S15328007SEM0803_5</w:t>
      </w:r>
    </w:p>
    <w:p w14:paraId="0933431D" w14:textId="77777777" w:rsidR="00F97928" w:rsidRPr="00F97928" w:rsidRDefault="00F97928" w:rsidP="00F97928">
      <w:pPr>
        <w:pStyle w:val="Bibliography"/>
      </w:pPr>
      <w:r w:rsidRPr="00F97928">
        <w:t xml:space="preserve">Foster, C. E., Horwitz, A., Thomas, A., Opperman, K., Gipson, P., Burnside, A., Stone, D. M., &amp; King, C. A. (2017). Connectedness to family, school, peers, and community in socially vulnerable adolescents. </w:t>
      </w:r>
      <w:r w:rsidRPr="00F97928">
        <w:rPr>
          <w:i/>
          <w:iCs/>
        </w:rPr>
        <w:t>Children and Youth Services Review</w:t>
      </w:r>
      <w:r w:rsidRPr="00F97928">
        <w:t xml:space="preserve">, </w:t>
      </w:r>
      <w:r w:rsidRPr="00F97928">
        <w:rPr>
          <w:i/>
          <w:iCs/>
        </w:rPr>
        <w:t>81</w:t>
      </w:r>
      <w:r w:rsidRPr="00F97928">
        <w:t>, 321–331. https://doi.org/10.1016/j.childyouth.2017.08.011</w:t>
      </w:r>
    </w:p>
    <w:p w14:paraId="0EA2554D" w14:textId="77777777" w:rsidR="00F97928" w:rsidRPr="00F97928" w:rsidRDefault="00F97928" w:rsidP="00F97928">
      <w:pPr>
        <w:pStyle w:val="Bibliography"/>
      </w:pPr>
      <w:proofErr w:type="spellStart"/>
      <w:r w:rsidRPr="00F97928">
        <w:t>Frach</w:t>
      </w:r>
      <w:proofErr w:type="spellEnd"/>
      <w:r w:rsidRPr="00F97928">
        <w:t xml:space="preserve">, L., Barkhuizen, W., Allegrini, A. G., Ask, H., Hannigan, L. J., Corfield, E. C., Andreassen, O. A., </w:t>
      </w:r>
      <w:proofErr w:type="spellStart"/>
      <w:r w:rsidRPr="00F97928">
        <w:t>Dudbridge</w:t>
      </w:r>
      <w:proofErr w:type="spellEnd"/>
      <w:r w:rsidRPr="00F97928">
        <w:t xml:space="preserve">, F., </w:t>
      </w:r>
      <w:proofErr w:type="spellStart"/>
      <w:r w:rsidRPr="00F97928">
        <w:t>Ystrom</w:t>
      </w:r>
      <w:proofErr w:type="spellEnd"/>
      <w:r w:rsidRPr="00F97928">
        <w:t xml:space="preserve">, E., </w:t>
      </w:r>
      <w:proofErr w:type="spellStart"/>
      <w:r w:rsidRPr="00F97928">
        <w:t>Havdahl</w:t>
      </w:r>
      <w:proofErr w:type="spellEnd"/>
      <w:r w:rsidRPr="00F97928">
        <w:t xml:space="preserve">, A., &amp; </w:t>
      </w:r>
      <w:proofErr w:type="spellStart"/>
      <w:r w:rsidRPr="00F97928">
        <w:t>Pingault</w:t>
      </w:r>
      <w:proofErr w:type="spellEnd"/>
      <w:r w:rsidRPr="00F97928">
        <w:t xml:space="preserve">, J.-B. (2024). Examining intergenerational risk factors for conduct problems using polygenic scores in the Norwegian Mother, Father and Child Cohort Study. </w:t>
      </w:r>
      <w:r w:rsidRPr="00F97928">
        <w:rPr>
          <w:i/>
          <w:iCs/>
        </w:rPr>
        <w:t>Molecular Psychiatry</w:t>
      </w:r>
      <w:r w:rsidRPr="00F97928">
        <w:t xml:space="preserve">, </w:t>
      </w:r>
      <w:r w:rsidRPr="00F97928">
        <w:rPr>
          <w:i/>
          <w:iCs/>
        </w:rPr>
        <w:t>29</w:t>
      </w:r>
      <w:r w:rsidRPr="00F97928">
        <w:t>(4), 951–961. https://doi.org/10.1038/s41380-023-02383-7</w:t>
      </w:r>
    </w:p>
    <w:p w14:paraId="04AF336F" w14:textId="77777777" w:rsidR="00F97928" w:rsidRPr="00F97928" w:rsidRDefault="00F97928" w:rsidP="00F97928">
      <w:pPr>
        <w:pStyle w:val="Bibliography"/>
      </w:pPr>
      <w:r w:rsidRPr="00F97928">
        <w:t xml:space="preserve">Ge, T., Chen, C.-Y., Ni, Y., Feng, Y.-C. A., &amp; Smoller, J. W. (2019). Polygenic prediction via Bayesian regression and continuous shrinkage priors. </w:t>
      </w:r>
      <w:r w:rsidRPr="00F97928">
        <w:rPr>
          <w:i/>
          <w:iCs/>
        </w:rPr>
        <w:t>Nature Communications</w:t>
      </w:r>
      <w:r w:rsidRPr="00F97928">
        <w:t xml:space="preserve">, </w:t>
      </w:r>
      <w:r w:rsidRPr="00F97928">
        <w:rPr>
          <w:i/>
          <w:iCs/>
        </w:rPr>
        <w:t>10</w:t>
      </w:r>
      <w:r w:rsidRPr="00F97928">
        <w:t>(1), 1776. https://doi.org/10.1038/s41467-019-09718-5</w:t>
      </w:r>
    </w:p>
    <w:p w14:paraId="5054CF3D" w14:textId="77777777" w:rsidR="00F97928" w:rsidRPr="00F97928" w:rsidRDefault="00F97928" w:rsidP="00F97928">
      <w:pPr>
        <w:pStyle w:val="Bibliography"/>
      </w:pPr>
      <w:r w:rsidRPr="00F97928">
        <w:t xml:space="preserve">Graham, J. W. (2003). Adding Missing-Data-Relevant Variables to FIML-Based Structural Equation Models. </w:t>
      </w:r>
      <w:r w:rsidRPr="00F97928">
        <w:rPr>
          <w:i/>
          <w:iCs/>
        </w:rPr>
        <w:t>Structural Equation Modeling: A Multidisciplinary Journal</w:t>
      </w:r>
      <w:r w:rsidRPr="00F97928">
        <w:t xml:space="preserve">, </w:t>
      </w:r>
      <w:r w:rsidRPr="00F97928">
        <w:rPr>
          <w:i/>
          <w:iCs/>
        </w:rPr>
        <w:t>10</w:t>
      </w:r>
      <w:r w:rsidRPr="00F97928">
        <w:t>(1), 80–100. https://doi.org/10.1207/S15328007SEM1001_4</w:t>
      </w:r>
    </w:p>
    <w:p w14:paraId="609F2D8D" w14:textId="77777777" w:rsidR="00F97928" w:rsidRPr="00F97928" w:rsidRDefault="00F97928" w:rsidP="00F97928">
      <w:pPr>
        <w:pStyle w:val="Bibliography"/>
      </w:pPr>
      <w:r w:rsidRPr="00F97928">
        <w:t xml:space="preserve">Harris, K. M., Halpern, C. T., </w:t>
      </w:r>
      <w:proofErr w:type="spellStart"/>
      <w:r w:rsidRPr="00F97928">
        <w:t>Haberstick</w:t>
      </w:r>
      <w:proofErr w:type="spellEnd"/>
      <w:r w:rsidRPr="00F97928">
        <w:t xml:space="preserve">, B. C., &amp; Smolen, A. (2013). The National Longitudinal Study of Adolescent Health (Add Health) Sibling Pairs Data. </w:t>
      </w:r>
      <w:r w:rsidRPr="00F97928">
        <w:rPr>
          <w:i/>
          <w:iCs/>
        </w:rPr>
        <w:t>Twin Research and Human Genetics</w:t>
      </w:r>
      <w:r w:rsidRPr="00F97928">
        <w:t xml:space="preserve">, </w:t>
      </w:r>
      <w:r w:rsidRPr="00F97928">
        <w:rPr>
          <w:i/>
          <w:iCs/>
        </w:rPr>
        <w:t>16</w:t>
      </w:r>
      <w:r w:rsidRPr="00F97928">
        <w:t>(1), 391–398. https://doi.org/10.1017/thg.2012.137</w:t>
      </w:r>
    </w:p>
    <w:p w14:paraId="55A3649F" w14:textId="77777777" w:rsidR="00F97928" w:rsidRPr="00F97928" w:rsidRDefault="00F97928" w:rsidP="00F97928">
      <w:pPr>
        <w:pStyle w:val="Bibliography"/>
      </w:pPr>
      <w:r w:rsidRPr="00F97928">
        <w:lastRenderedPageBreak/>
        <w:t xml:space="preserve">Howe, L. J., Nivard, M. G., Morris, T. T., Hansen, A. F., Rasheed, H., Cho, Y., Chittoor, G., Ahlskog, R., Lind, P. A., Palviainen, T., van der Zee, M. D., Cheesman, R., Mangino, M., Wang, Y., Li, S., Klaric, L., Ratliff, S. M., Bielak, L. F., Nygaard, M., … Davies, N. M. (2022). Within-sibship genome-wide association analyses decrease bias in estimates of direct genetic effects. </w:t>
      </w:r>
      <w:r w:rsidRPr="00F97928">
        <w:rPr>
          <w:i/>
          <w:iCs/>
        </w:rPr>
        <w:t>Nature Genetics</w:t>
      </w:r>
      <w:r w:rsidRPr="00F97928">
        <w:t xml:space="preserve">, </w:t>
      </w:r>
      <w:r w:rsidRPr="00F97928">
        <w:rPr>
          <w:i/>
          <w:iCs/>
        </w:rPr>
        <w:t>54</w:t>
      </w:r>
      <w:r w:rsidRPr="00F97928">
        <w:t>(5), 581–592. https://doi.org/10.1038/s41588-022-01062-7</w:t>
      </w:r>
    </w:p>
    <w:p w14:paraId="7857FEE6" w14:textId="77777777" w:rsidR="00F97928" w:rsidRPr="00F97928" w:rsidRDefault="00F97928" w:rsidP="00F97928">
      <w:pPr>
        <w:pStyle w:val="Bibliography"/>
      </w:pPr>
      <w:r w:rsidRPr="00F97928">
        <w:t xml:space="preserve">Jensen, A. C., &amp; McHale, S. M. (2017). Mothers’, fathers’, and siblings’ perceptions of parents’ differential treatment of siblings: Links with family relationship qualities. </w:t>
      </w:r>
      <w:r w:rsidRPr="00F97928">
        <w:rPr>
          <w:i/>
          <w:iCs/>
        </w:rPr>
        <w:t>Journal of Adolescence</w:t>
      </w:r>
      <w:r w:rsidRPr="00F97928">
        <w:t xml:space="preserve">, </w:t>
      </w:r>
      <w:r w:rsidRPr="00F97928">
        <w:rPr>
          <w:i/>
          <w:iCs/>
        </w:rPr>
        <w:t>60</w:t>
      </w:r>
      <w:r w:rsidRPr="00F97928">
        <w:t>, 119–129. https://doi.org/10.1016/j.adolescence.2017.08.002</w:t>
      </w:r>
    </w:p>
    <w:p w14:paraId="62DAC745" w14:textId="77777777" w:rsidR="00F97928" w:rsidRPr="00F97928" w:rsidRDefault="00F97928" w:rsidP="00F97928">
      <w:pPr>
        <w:pStyle w:val="Bibliography"/>
      </w:pPr>
      <w:r w:rsidRPr="00F97928">
        <w:t xml:space="preserve">Karlsson Linnér, R., Mallard, T. T., Barr, P. B., Sanchez-Roige, S., Madole, J. W., Driver, M. N., Poore, H. E., de Vlaming, R., Grotzinger, A. D., </w:t>
      </w:r>
      <w:proofErr w:type="spellStart"/>
      <w:r w:rsidRPr="00F97928">
        <w:t>Tielbeek</w:t>
      </w:r>
      <w:proofErr w:type="spellEnd"/>
      <w:r w:rsidRPr="00F97928">
        <w:t xml:space="preserve">, J. J., Johnson, E. C., Liu, M., Rosenthal, S. B., Ideker, T., Zhou, H., Kember, R. L., Pasman, J. A., Verweij, K. J. H., Liu, D. J., … Dick, D. M. (2021). Multivariate analysis of 1.5 million people identifies genetic associations with traits related to self-regulation and addiction. </w:t>
      </w:r>
      <w:r w:rsidRPr="00F97928">
        <w:rPr>
          <w:i/>
          <w:iCs/>
        </w:rPr>
        <w:t>Nature Neuroscience</w:t>
      </w:r>
      <w:r w:rsidRPr="00F97928">
        <w:t xml:space="preserve">, </w:t>
      </w:r>
      <w:r w:rsidRPr="00F97928">
        <w:rPr>
          <w:i/>
          <w:iCs/>
        </w:rPr>
        <w:t>24</w:t>
      </w:r>
      <w:r w:rsidRPr="00F97928">
        <w:t>(10), 1367–1376. https://doi.org/10.1038/s41593-021-00908-3</w:t>
      </w:r>
    </w:p>
    <w:p w14:paraId="7E1B9CDF" w14:textId="77777777" w:rsidR="00F97928" w:rsidRPr="00F97928" w:rsidRDefault="00F97928" w:rsidP="00F97928">
      <w:pPr>
        <w:pStyle w:val="Bibliography"/>
      </w:pPr>
      <w:r w:rsidRPr="00F97928">
        <w:t xml:space="preserve">Kelly, C. M., Onuorah, O., &amp; Gilbert, E. (2026). Within-sibling attenuation of polygenic risk score accuracy: Investigating the effects of principal component analysis, LD score regression, and mixed model association in the UK Biobank. </w:t>
      </w:r>
      <w:r w:rsidRPr="00F97928">
        <w:rPr>
          <w:i/>
          <w:iCs/>
        </w:rPr>
        <w:t>Human Genetics</w:t>
      </w:r>
      <w:r w:rsidRPr="00F97928">
        <w:t xml:space="preserve">, </w:t>
      </w:r>
      <w:r w:rsidRPr="00F97928">
        <w:rPr>
          <w:i/>
          <w:iCs/>
        </w:rPr>
        <w:t>145</w:t>
      </w:r>
      <w:r w:rsidRPr="00F97928">
        <w:t>(1), 58. https://doi.org/10.1007/s00439-026-02852-3</w:t>
      </w:r>
    </w:p>
    <w:p w14:paraId="045E0C0E" w14:textId="77777777" w:rsidR="00F97928" w:rsidRPr="00F97928" w:rsidRDefault="00F97928" w:rsidP="00F97928">
      <w:pPr>
        <w:pStyle w:val="Bibliography"/>
      </w:pPr>
      <w:r w:rsidRPr="00F97928">
        <w:t xml:space="preserve">Kong, A., Thorleifsson, G., Frigge, M. L., Vilhjalmsson, B. J., Young, A. I., </w:t>
      </w:r>
      <w:proofErr w:type="spellStart"/>
      <w:r w:rsidRPr="00F97928">
        <w:t>Thorgeirsson</w:t>
      </w:r>
      <w:proofErr w:type="spellEnd"/>
      <w:r w:rsidRPr="00F97928">
        <w:t xml:space="preserve">, T. E., </w:t>
      </w:r>
      <w:proofErr w:type="spellStart"/>
      <w:r w:rsidRPr="00F97928">
        <w:t>Benonisdottir</w:t>
      </w:r>
      <w:proofErr w:type="spellEnd"/>
      <w:r w:rsidRPr="00F97928">
        <w:t xml:space="preserve">, S., Oddsson, A., Halldorsson, B. V., Masson, G., Gudbjartsson, D. F., Helgason, A., Bjornsdottir, G., Thorsteinsdottir, U., &amp; Stefansson, K. (2018). The nature of nurture: Effects of parental genotypes. </w:t>
      </w:r>
      <w:r w:rsidRPr="00F97928">
        <w:rPr>
          <w:i/>
          <w:iCs/>
        </w:rPr>
        <w:t>Science</w:t>
      </w:r>
      <w:r w:rsidRPr="00F97928">
        <w:t xml:space="preserve">, </w:t>
      </w:r>
      <w:r w:rsidRPr="00F97928">
        <w:rPr>
          <w:i/>
          <w:iCs/>
        </w:rPr>
        <w:t>359</w:t>
      </w:r>
      <w:r w:rsidRPr="00F97928">
        <w:t>(6374), 424–428. https://doi.org/10.1126/science.aan6877</w:t>
      </w:r>
    </w:p>
    <w:p w14:paraId="27011E13" w14:textId="77777777" w:rsidR="00F97928" w:rsidRPr="00F97928" w:rsidRDefault="00F97928" w:rsidP="00F97928">
      <w:pPr>
        <w:pStyle w:val="Bibliography"/>
      </w:pPr>
      <w:r w:rsidRPr="00F97928">
        <w:t xml:space="preserve">Kretschmer, T., </w:t>
      </w:r>
      <w:proofErr w:type="spellStart"/>
      <w:r w:rsidRPr="00F97928">
        <w:t>Vrijen</w:t>
      </w:r>
      <w:proofErr w:type="spellEnd"/>
      <w:r w:rsidRPr="00F97928">
        <w:t xml:space="preserve">, C., Nolte, I. M., Wertz, J., &amp; Hartman, C. A. (2022). Gene–environment interplay in externalizing behavior from childhood through adulthood. </w:t>
      </w:r>
      <w:r w:rsidRPr="00F97928">
        <w:rPr>
          <w:i/>
          <w:iCs/>
        </w:rPr>
        <w:t>Journal of Child Psychology and Psychiatry</w:t>
      </w:r>
      <w:r w:rsidRPr="00F97928">
        <w:t xml:space="preserve">, </w:t>
      </w:r>
      <w:r w:rsidRPr="00F97928">
        <w:rPr>
          <w:i/>
          <w:iCs/>
        </w:rPr>
        <w:t>63</w:t>
      </w:r>
      <w:r w:rsidRPr="00F97928">
        <w:t>(10), 1206–1213. https://doi.org/10.1111/jcpp.13652</w:t>
      </w:r>
    </w:p>
    <w:p w14:paraId="70EB8016" w14:textId="77777777" w:rsidR="00F97928" w:rsidRPr="00F97928" w:rsidRDefault="00F97928" w:rsidP="00F97928">
      <w:pPr>
        <w:pStyle w:val="Bibliography"/>
      </w:pPr>
      <w:r w:rsidRPr="00F97928">
        <w:t xml:space="preserve">Kuo, S. I.-C., Poore, H. E., Barr, P. B., Chirico, I. S., Aliev, F., Bucholz, K. K., Chan, G., Kamarajan, C., Kramer, J. R., McCutcheon, V. V., Plawecki, M. H., &amp; Dick, D. M. (2022). The role of parental genotype in the intergenerational transmission of externalizing behavior: Evidence for genetic nurturance. </w:t>
      </w:r>
      <w:r w:rsidRPr="00F97928">
        <w:rPr>
          <w:i/>
          <w:iCs/>
        </w:rPr>
        <w:t>Development and Psychopathology</w:t>
      </w:r>
      <w:r w:rsidRPr="00F97928">
        <w:t xml:space="preserve">, </w:t>
      </w:r>
      <w:r w:rsidRPr="00F97928">
        <w:rPr>
          <w:i/>
          <w:iCs/>
        </w:rPr>
        <w:t>34</w:t>
      </w:r>
      <w:r w:rsidRPr="00F97928">
        <w:t>(5), 1865–1875. https://doi.org/10.1017/S0954579422000700</w:t>
      </w:r>
    </w:p>
    <w:p w14:paraId="159DCD3F" w14:textId="77777777" w:rsidR="00F97928" w:rsidRPr="00F97928" w:rsidRDefault="00F97928" w:rsidP="00F97928">
      <w:pPr>
        <w:pStyle w:val="Bibliography"/>
      </w:pPr>
      <w:r w:rsidRPr="00F97928">
        <w:lastRenderedPageBreak/>
        <w:t xml:space="preserve">Kuo, S. I.-C., Salvatore, J. E., Barr, P. B., Aliev, F., Anokhin, A., Bucholz, K. K., Chan, G., Edenberg, H. J., Hesselbrock, V., Kamarajan, C., Kramer, J. R., Lai, D., Mallard, T. T., Nurnberger, J. I., Pandey, G., Plawecki, M. H., Sanchez-Roige, S., Waldman, I., Palmer, A. A., &amp; Dick, D. M. (2021). Mapping Pathways by Which Genetic Risk Influences Adolescent Externalizing Behavior: The Interplay Between Externalizing Polygenic Risk Scores, Parental Knowledge, and Peer Substance Use. </w:t>
      </w:r>
      <w:r w:rsidRPr="00F97928">
        <w:rPr>
          <w:i/>
          <w:iCs/>
        </w:rPr>
        <w:t>Behavior Genetics</w:t>
      </w:r>
      <w:r w:rsidRPr="00F97928">
        <w:t xml:space="preserve">, </w:t>
      </w:r>
      <w:r w:rsidRPr="00F97928">
        <w:rPr>
          <w:i/>
          <w:iCs/>
        </w:rPr>
        <w:t>51</w:t>
      </w:r>
      <w:r w:rsidRPr="00F97928">
        <w:t>(5), 543–558. https://doi.org/10.1007/s10519-021-10067-7</w:t>
      </w:r>
    </w:p>
    <w:p w14:paraId="61D7AA19" w14:textId="77777777" w:rsidR="00F97928" w:rsidRPr="00F97928" w:rsidRDefault="00F97928" w:rsidP="00F97928">
      <w:pPr>
        <w:pStyle w:val="Bibliography"/>
      </w:pPr>
      <w:r w:rsidRPr="00F97928">
        <w:t xml:space="preserve">Lello, L., Raben, T. G., &amp; Hsu, S. D. H. (2020). Sibling validation of polygenic risk scores and complex trait prediction. </w:t>
      </w:r>
      <w:r w:rsidRPr="00F97928">
        <w:rPr>
          <w:i/>
          <w:iCs/>
        </w:rPr>
        <w:t>Scientific Reports</w:t>
      </w:r>
      <w:r w:rsidRPr="00F97928">
        <w:t xml:space="preserve">, </w:t>
      </w:r>
      <w:r w:rsidRPr="00F97928">
        <w:rPr>
          <w:i/>
          <w:iCs/>
        </w:rPr>
        <w:t>10</w:t>
      </w:r>
      <w:r w:rsidRPr="00F97928">
        <w:t>(1), 13190. https://doi.org/10.1038/s41598-020-69927-7</w:t>
      </w:r>
    </w:p>
    <w:p w14:paraId="29A57479" w14:textId="77777777" w:rsidR="00F97928" w:rsidRPr="00F97928" w:rsidRDefault="00F97928" w:rsidP="00F97928">
      <w:pPr>
        <w:pStyle w:val="Bibliography"/>
      </w:pPr>
      <w:r w:rsidRPr="00F97928">
        <w:t xml:space="preserve">Li, M., Chen, J., Li, X., &amp; Deater-Deckard, K. (2015). Moderation of Harsh Parenting on Genetic and Environmental Contributions to Child and Adolescent Deviant Peer Affiliation: A Longitudinal Twin Study. </w:t>
      </w:r>
      <w:r w:rsidRPr="00F97928">
        <w:rPr>
          <w:i/>
          <w:iCs/>
        </w:rPr>
        <w:t>Journal of Youth and Adolescence</w:t>
      </w:r>
      <w:r w:rsidRPr="00F97928">
        <w:t xml:space="preserve">, </w:t>
      </w:r>
      <w:r w:rsidRPr="00F97928">
        <w:rPr>
          <w:i/>
          <w:iCs/>
        </w:rPr>
        <w:t>44</w:t>
      </w:r>
      <w:r w:rsidRPr="00F97928">
        <w:t>(7), 1396–1412. https://doi.org/10.1007/s10964-015-0288-y</w:t>
      </w:r>
    </w:p>
    <w:p w14:paraId="4B72154E" w14:textId="77777777" w:rsidR="00F97928" w:rsidRPr="00F97928" w:rsidRDefault="00F97928" w:rsidP="00F97928">
      <w:pPr>
        <w:pStyle w:val="Bibliography"/>
      </w:pPr>
      <w:proofErr w:type="spellStart"/>
      <w:r w:rsidRPr="00F97928">
        <w:t>Minică</w:t>
      </w:r>
      <w:proofErr w:type="spellEnd"/>
      <w:r w:rsidRPr="00F97928">
        <w:t xml:space="preserve">, C. C., Dolan, C. V., Boomsma, D. I., de Geus, E., &amp; Neale, M. C. (2018). Extending Causality Tests with Genetic Instruments: An Integration of Mendelian Randomization with the Classical Twin Design. </w:t>
      </w:r>
      <w:r w:rsidRPr="00F97928">
        <w:rPr>
          <w:i/>
          <w:iCs/>
        </w:rPr>
        <w:t>Behavior Genetics</w:t>
      </w:r>
      <w:r w:rsidRPr="00F97928">
        <w:t xml:space="preserve">, </w:t>
      </w:r>
      <w:r w:rsidRPr="00F97928">
        <w:rPr>
          <w:i/>
          <w:iCs/>
        </w:rPr>
        <w:t>48</w:t>
      </w:r>
      <w:r w:rsidRPr="00F97928">
        <w:t>(4), 337–349. https://doi.org/10.1007/s10519-018-9904-4</w:t>
      </w:r>
    </w:p>
    <w:p w14:paraId="72A838E2" w14:textId="77777777" w:rsidR="00F97928" w:rsidRPr="00F97928" w:rsidRDefault="00F97928" w:rsidP="00F97928">
      <w:pPr>
        <w:pStyle w:val="Bibliography"/>
      </w:pPr>
      <w:proofErr w:type="spellStart"/>
      <w:r w:rsidRPr="00F97928">
        <w:t>Muthén</w:t>
      </w:r>
      <w:proofErr w:type="spellEnd"/>
      <w:r w:rsidRPr="00F97928">
        <w:t xml:space="preserve">, B., &amp; </w:t>
      </w:r>
      <w:proofErr w:type="spellStart"/>
      <w:r w:rsidRPr="00F97928">
        <w:t>Asparouhov</w:t>
      </w:r>
      <w:proofErr w:type="spellEnd"/>
      <w:r w:rsidRPr="00F97928">
        <w:t xml:space="preserve">, T. (2012). Bayesian structural equation modeling: A more flexible representation of substantive theory. </w:t>
      </w:r>
      <w:r w:rsidRPr="00F97928">
        <w:rPr>
          <w:i/>
          <w:iCs/>
        </w:rPr>
        <w:t>Psychological Methods</w:t>
      </w:r>
      <w:r w:rsidRPr="00F97928">
        <w:t xml:space="preserve">, </w:t>
      </w:r>
      <w:r w:rsidRPr="00F97928">
        <w:rPr>
          <w:i/>
          <w:iCs/>
        </w:rPr>
        <w:t>17</w:t>
      </w:r>
      <w:r w:rsidRPr="00F97928">
        <w:t>(3), 313–335. https://doi.org/10.1037/a0026802</w:t>
      </w:r>
    </w:p>
    <w:p w14:paraId="3A9B375B" w14:textId="77777777" w:rsidR="00F97928" w:rsidRPr="00F97928" w:rsidRDefault="00F97928" w:rsidP="00F97928">
      <w:pPr>
        <w:pStyle w:val="Bibliography"/>
      </w:pPr>
      <w:r w:rsidRPr="00F97928">
        <w:t xml:space="preserve">Parent, M. C. (2013). Handling item-level missing data: Simpler is just as good. </w:t>
      </w:r>
      <w:r w:rsidRPr="00F97928">
        <w:rPr>
          <w:i/>
          <w:iCs/>
        </w:rPr>
        <w:t>The Counseling Psychologist</w:t>
      </w:r>
      <w:r w:rsidRPr="00F97928">
        <w:t xml:space="preserve">, </w:t>
      </w:r>
      <w:r w:rsidRPr="00F97928">
        <w:rPr>
          <w:i/>
          <w:iCs/>
        </w:rPr>
        <w:t>41</w:t>
      </w:r>
      <w:r w:rsidRPr="00F97928">
        <w:t>(4), 568–600. https://doi.org/10.1177/0011000012445176</w:t>
      </w:r>
    </w:p>
    <w:p w14:paraId="6FA75E45" w14:textId="77777777" w:rsidR="00F97928" w:rsidRPr="00F97928" w:rsidRDefault="00F97928" w:rsidP="00F97928">
      <w:pPr>
        <w:pStyle w:val="Bibliography"/>
      </w:pPr>
      <w:r w:rsidRPr="00F97928">
        <w:t xml:space="preserve">Prescott, C. A., Achorn, D. L., Kaiser, A., Mitchell, L., McArdle, J. J., &amp; Lapham, S. J. (2013). The Project TALENT Twin and Sibling Study. </w:t>
      </w:r>
      <w:r w:rsidRPr="00F97928">
        <w:rPr>
          <w:i/>
          <w:iCs/>
        </w:rPr>
        <w:t>Twin Research and Human Genetics</w:t>
      </w:r>
      <w:r w:rsidRPr="00F97928">
        <w:t xml:space="preserve">, </w:t>
      </w:r>
      <w:r w:rsidRPr="00F97928">
        <w:rPr>
          <w:i/>
          <w:iCs/>
        </w:rPr>
        <w:t>16</w:t>
      </w:r>
      <w:r w:rsidRPr="00F97928">
        <w:t>(1), 437–448. https://doi.org/10.1017/thg.2012.71</w:t>
      </w:r>
    </w:p>
    <w:p w14:paraId="02D87076" w14:textId="77777777" w:rsidR="00F97928" w:rsidRPr="00F97928" w:rsidRDefault="00F97928" w:rsidP="00F97928">
      <w:pPr>
        <w:pStyle w:val="Bibliography"/>
      </w:pPr>
      <w:r w:rsidRPr="00F97928">
        <w:t xml:space="preserve">Price, A. L., </w:t>
      </w:r>
      <w:proofErr w:type="spellStart"/>
      <w:r w:rsidRPr="00F97928">
        <w:t>Zaitlen</w:t>
      </w:r>
      <w:proofErr w:type="spellEnd"/>
      <w:r w:rsidRPr="00F97928">
        <w:t xml:space="preserve">, N. A., Reich, D., &amp; Patterson, N. (2010). New approaches to population stratification in genome-wide association studies. </w:t>
      </w:r>
      <w:r w:rsidRPr="00F97928">
        <w:rPr>
          <w:i/>
          <w:iCs/>
        </w:rPr>
        <w:t>Nature Reviews Genetics</w:t>
      </w:r>
      <w:r w:rsidRPr="00F97928">
        <w:t xml:space="preserve">, </w:t>
      </w:r>
      <w:r w:rsidRPr="00F97928">
        <w:rPr>
          <w:i/>
          <w:iCs/>
        </w:rPr>
        <w:t>11</w:t>
      </w:r>
      <w:r w:rsidRPr="00F97928">
        <w:t>(7), 459–463. https://doi.org/10.1038/nrg2813</w:t>
      </w:r>
    </w:p>
    <w:p w14:paraId="445F07DA" w14:textId="77777777" w:rsidR="00F97928" w:rsidRPr="00F97928" w:rsidRDefault="00F97928" w:rsidP="00F97928">
      <w:pPr>
        <w:pStyle w:val="Bibliography"/>
      </w:pPr>
      <w:r w:rsidRPr="00F97928">
        <w:t xml:space="preserve">Salvatore, J. E., Barr, P. B., Stephenson, M., Aliev, F., Kuo, S. I., Su, J., Agrawal, A., Almasy, L., Bierut, L., Bucholz, K., Chan, G., Edenberg, H. J., Johnson, E. C., McCutcheon, V. V., Meyers, J. L., </w:t>
      </w:r>
      <w:proofErr w:type="spellStart"/>
      <w:r w:rsidRPr="00F97928">
        <w:t>Schuckit</w:t>
      </w:r>
      <w:proofErr w:type="spellEnd"/>
      <w:r w:rsidRPr="00F97928">
        <w:t xml:space="preserve">, M., </w:t>
      </w:r>
      <w:proofErr w:type="spellStart"/>
      <w:r w:rsidRPr="00F97928">
        <w:t>Tischfield</w:t>
      </w:r>
      <w:proofErr w:type="spellEnd"/>
      <w:r w:rsidRPr="00F97928">
        <w:t xml:space="preserve">, J., Wetherill, L., &amp; Dick, D. M. (2020). Sibling comparisons elucidate the associations between educational attainment polygenic scores and alcohol, nicotine and cannabis. </w:t>
      </w:r>
      <w:r w:rsidRPr="00F97928">
        <w:rPr>
          <w:i/>
          <w:iCs/>
        </w:rPr>
        <w:t>Addiction</w:t>
      </w:r>
      <w:r w:rsidRPr="00F97928">
        <w:t xml:space="preserve">, </w:t>
      </w:r>
      <w:r w:rsidRPr="00F97928">
        <w:rPr>
          <w:i/>
          <w:iCs/>
        </w:rPr>
        <w:t>115</w:t>
      </w:r>
      <w:r w:rsidRPr="00F97928">
        <w:t>(2), 337–346. https://doi.org/10.1111/add.14815</w:t>
      </w:r>
    </w:p>
    <w:p w14:paraId="0CBD1DC1" w14:textId="77777777" w:rsidR="00F97928" w:rsidRPr="00F97928" w:rsidRDefault="00F97928" w:rsidP="00F97928">
      <w:pPr>
        <w:pStyle w:val="Bibliography"/>
      </w:pPr>
      <w:r w:rsidRPr="00F97928">
        <w:lastRenderedPageBreak/>
        <w:t xml:space="preserve">Selzam, S., Ritchie, S. J., </w:t>
      </w:r>
      <w:proofErr w:type="spellStart"/>
      <w:r w:rsidRPr="00F97928">
        <w:t>Pingault</w:t>
      </w:r>
      <w:proofErr w:type="spellEnd"/>
      <w:r w:rsidRPr="00F97928">
        <w:t xml:space="preserve">, J.-B., Reynolds, C. A., O’Reilly, P. F., &amp; Plomin, R. (2019). Comparing Within- and Between-Family Polygenic Score Prediction. </w:t>
      </w:r>
      <w:r w:rsidRPr="00F97928">
        <w:rPr>
          <w:i/>
          <w:iCs/>
        </w:rPr>
        <w:t>The American Journal of Human Genetics</w:t>
      </w:r>
      <w:r w:rsidRPr="00F97928">
        <w:t xml:space="preserve">, </w:t>
      </w:r>
      <w:r w:rsidRPr="00F97928">
        <w:rPr>
          <w:i/>
          <w:iCs/>
        </w:rPr>
        <w:t>105</w:t>
      </w:r>
      <w:r w:rsidRPr="00F97928">
        <w:t>(2), 351–363. https://doi.org/10.1016/j.ajhg.2019.06.006</w:t>
      </w:r>
    </w:p>
    <w:p w14:paraId="4E2B1A47" w14:textId="77777777" w:rsidR="00F97928" w:rsidRPr="00F97928" w:rsidRDefault="00F97928" w:rsidP="00F97928">
      <w:pPr>
        <w:pStyle w:val="Bibliography"/>
      </w:pPr>
      <w:r w:rsidRPr="00F97928">
        <w:t xml:space="preserve">Su, J., Jamil, B., Elam, K. K., Trevino, A. D., Lemery-Chalfant, K., Seaton, E. K., Cruz, R. A. A., &amp; Grimm, K. J. (2025). Interplay between polygenic risk and family processes in predicting trajectories of adolescent externalizing behaviors. </w:t>
      </w:r>
      <w:r w:rsidRPr="00F97928">
        <w:rPr>
          <w:i/>
          <w:iCs/>
        </w:rPr>
        <w:t>Frontiers in Psychiatry</w:t>
      </w:r>
      <w:r w:rsidRPr="00F97928">
        <w:t xml:space="preserve">, </w:t>
      </w:r>
      <w:r w:rsidRPr="00F97928">
        <w:rPr>
          <w:i/>
          <w:iCs/>
        </w:rPr>
        <w:t>16</w:t>
      </w:r>
      <w:r w:rsidRPr="00F97928">
        <w:t>. https://doi.org/10.3389/fpsyt.2025.1505035</w:t>
      </w:r>
    </w:p>
    <w:p w14:paraId="669BF33A" w14:textId="77777777" w:rsidR="00F97928" w:rsidRPr="00F97928" w:rsidRDefault="00F97928" w:rsidP="00F97928">
      <w:pPr>
        <w:pStyle w:val="Bibliography"/>
      </w:pPr>
      <w:r w:rsidRPr="00F97928">
        <w:t xml:space="preserve">Tanksley, P. T., Brislin, S. J., Wertz, J., de Vlaming, R., Courchesne-Krak, N. S., Mallard, T. T., Raffington, L. L., Karlsson </w:t>
      </w:r>
      <w:proofErr w:type="spellStart"/>
      <w:r w:rsidRPr="00F97928">
        <w:t>Linnér</w:t>
      </w:r>
      <w:proofErr w:type="spellEnd"/>
      <w:r w:rsidRPr="00F97928">
        <w:t xml:space="preserve">, R., </w:t>
      </w:r>
      <w:proofErr w:type="spellStart"/>
      <w:r w:rsidRPr="00F97928">
        <w:t>Koellinger</w:t>
      </w:r>
      <w:proofErr w:type="spellEnd"/>
      <w:r w:rsidRPr="00F97928">
        <w:t xml:space="preserve">, P., Palmer, A. A., Sanchez-Roige, S., Waldman, I. D., Dick, D., Moffitt, T. E., Caspi, A., &amp; Harden, K. P. (2025). Do Polygenic Indices Capture “Direct” Effects on Child Externalizing Behavior Problems? Within-Family Analyses in Two Longitudinal Birth Cohorts. </w:t>
      </w:r>
      <w:r w:rsidRPr="00F97928">
        <w:rPr>
          <w:i/>
          <w:iCs/>
        </w:rPr>
        <w:t>Clinical Psychological Science</w:t>
      </w:r>
      <w:r w:rsidRPr="00F97928">
        <w:t xml:space="preserve">, </w:t>
      </w:r>
      <w:r w:rsidRPr="00F97928">
        <w:rPr>
          <w:i/>
          <w:iCs/>
        </w:rPr>
        <w:t>13</w:t>
      </w:r>
      <w:r w:rsidRPr="00F97928">
        <w:t>(2), 316–331. https://doi.org/10.1177/21677026241260260</w:t>
      </w:r>
    </w:p>
    <w:p w14:paraId="07CEE552" w14:textId="77777777" w:rsidR="00F97928" w:rsidRPr="00F97928" w:rsidRDefault="00F97928" w:rsidP="00F97928">
      <w:pPr>
        <w:pStyle w:val="Bibliography"/>
      </w:pPr>
      <w:r w:rsidRPr="00F97928">
        <w:t xml:space="preserve">Valstad, M., Eilertsen, E. M., </w:t>
      </w:r>
      <w:proofErr w:type="spellStart"/>
      <w:r w:rsidRPr="00F97928">
        <w:t>Ayorech</w:t>
      </w:r>
      <w:proofErr w:type="spellEnd"/>
      <w:r w:rsidRPr="00F97928">
        <w:t xml:space="preserve">, Z., Cheesman, R., Demange, P., </w:t>
      </w:r>
      <w:proofErr w:type="spellStart"/>
      <w:r w:rsidRPr="00F97928">
        <w:t>Haahjem</w:t>
      </w:r>
      <w:proofErr w:type="spellEnd"/>
      <w:r w:rsidRPr="00F97928">
        <w:t xml:space="preserve"> </w:t>
      </w:r>
      <w:proofErr w:type="spellStart"/>
      <w:r w:rsidRPr="00F97928">
        <w:t>Eftedal</w:t>
      </w:r>
      <w:proofErr w:type="spellEnd"/>
      <w:r w:rsidRPr="00F97928">
        <w:t xml:space="preserve">, N., </w:t>
      </w:r>
      <w:proofErr w:type="spellStart"/>
      <w:r w:rsidRPr="00F97928">
        <w:t>Havdahl</w:t>
      </w:r>
      <w:proofErr w:type="spellEnd"/>
      <w:r w:rsidRPr="00F97928">
        <w:t xml:space="preserve">, A., &amp; </w:t>
      </w:r>
      <w:proofErr w:type="spellStart"/>
      <w:r w:rsidRPr="00F97928">
        <w:t>Ystrom</w:t>
      </w:r>
      <w:proofErr w:type="spellEnd"/>
      <w:r w:rsidRPr="00F97928">
        <w:t xml:space="preserve">, E. (2026). Indirect genetic effects of siblings. </w:t>
      </w:r>
      <w:r w:rsidRPr="00F97928">
        <w:rPr>
          <w:i/>
          <w:iCs/>
        </w:rPr>
        <w:t>Journal of Child Psychology and Psychiatry</w:t>
      </w:r>
      <w:r w:rsidRPr="00F97928">
        <w:t xml:space="preserve">, </w:t>
      </w:r>
      <w:r w:rsidRPr="00F97928">
        <w:rPr>
          <w:i/>
          <w:iCs/>
        </w:rPr>
        <w:t>67</w:t>
      </w:r>
      <w:r w:rsidRPr="00F97928">
        <w:t>(8), 1269–1279. https://doi.org/10.1111/jcpp.70130</w:t>
      </w:r>
    </w:p>
    <w:p w14:paraId="274027D3" w14:textId="77777777" w:rsidR="00F97928" w:rsidRPr="00F97928" w:rsidRDefault="00F97928" w:rsidP="00F97928">
      <w:pPr>
        <w:pStyle w:val="Bibliography"/>
      </w:pPr>
      <w:r w:rsidRPr="00F97928">
        <w:t xml:space="preserve">Wang, Z., Grosvenor, L., Ray, D., Cheng, T., Ruczinski, I., Beaty, T. H., Volk, H., Ladd-Acosta, C., &amp; Chatterjee, N. (2026). Estimation of direct and indirect polygenic effects and gene–environment interactions using polygenic scores in case–parent trio studies. </w:t>
      </w:r>
      <w:r w:rsidRPr="00F97928">
        <w:rPr>
          <w:i/>
          <w:iCs/>
        </w:rPr>
        <w:t>Nature Genetics</w:t>
      </w:r>
      <w:r w:rsidRPr="00F97928">
        <w:t xml:space="preserve">, </w:t>
      </w:r>
      <w:r w:rsidRPr="00F97928">
        <w:rPr>
          <w:i/>
          <w:iCs/>
        </w:rPr>
        <w:t>58</w:t>
      </w:r>
      <w:r w:rsidRPr="00F97928">
        <w:t>(6), 1237–1247. https://doi.org/10.1038/s41588-026-02601-2</w:t>
      </w:r>
    </w:p>
    <w:p w14:paraId="6344837F" w14:textId="77777777" w:rsidR="00F97928" w:rsidRPr="00F97928" w:rsidRDefault="00F97928" w:rsidP="00F97928">
      <w:pPr>
        <w:pStyle w:val="Bibliography"/>
      </w:pPr>
      <w:proofErr w:type="spellStart"/>
      <w:r w:rsidRPr="00F97928">
        <w:t>Wesseldijk</w:t>
      </w:r>
      <w:proofErr w:type="spellEnd"/>
      <w:r w:rsidRPr="00F97928">
        <w:t xml:space="preserve">, L. W., Abdellaoui, A., Gordon, R. L., </w:t>
      </w:r>
      <w:proofErr w:type="spellStart"/>
      <w:r w:rsidRPr="00F97928">
        <w:t>Ullén</w:t>
      </w:r>
      <w:proofErr w:type="spellEnd"/>
      <w:r w:rsidRPr="00F97928">
        <w:t xml:space="preserve">, F., &amp; </w:t>
      </w:r>
      <w:proofErr w:type="spellStart"/>
      <w:r w:rsidRPr="00F97928">
        <w:t>Mosing</w:t>
      </w:r>
      <w:proofErr w:type="spellEnd"/>
      <w:r w:rsidRPr="00F97928">
        <w:t xml:space="preserve">, M. A. (2022). Using a polygenic score in a family design to understand genetic influences on musicality. </w:t>
      </w:r>
      <w:r w:rsidRPr="00F97928">
        <w:rPr>
          <w:i/>
          <w:iCs/>
        </w:rPr>
        <w:t>Scientific Reports</w:t>
      </w:r>
      <w:r w:rsidRPr="00F97928">
        <w:t xml:space="preserve">, </w:t>
      </w:r>
      <w:r w:rsidRPr="00F97928">
        <w:rPr>
          <w:i/>
          <w:iCs/>
        </w:rPr>
        <w:t>12</w:t>
      </w:r>
      <w:r w:rsidRPr="00F97928">
        <w:t>(1), 14658. https://doi.org/10.1038/s41598-022-18703-w</w:t>
      </w:r>
    </w:p>
    <w:p w14:paraId="567581AB" w14:textId="77777777" w:rsidR="00F97928" w:rsidRPr="00F97928" w:rsidRDefault="00F97928" w:rsidP="00F97928">
      <w:pPr>
        <w:pStyle w:val="Bibliography"/>
      </w:pPr>
      <w:r w:rsidRPr="00F97928">
        <w:t xml:space="preserve">Zhou, Q., Gidziela, A., Allegrini, A. G., Cheesman, R., Wertz, J., Maxwell, J., Plomin, R., </w:t>
      </w:r>
      <w:proofErr w:type="spellStart"/>
      <w:r w:rsidRPr="00F97928">
        <w:t>Rimfeld</w:t>
      </w:r>
      <w:proofErr w:type="spellEnd"/>
      <w:r w:rsidRPr="00F97928">
        <w:t xml:space="preserve">, K., &amp; </w:t>
      </w:r>
      <w:proofErr w:type="spellStart"/>
      <w:r w:rsidRPr="00F97928">
        <w:t>Malanchini</w:t>
      </w:r>
      <w:proofErr w:type="spellEnd"/>
      <w:r w:rsidRPr="00F97928">
        <w:t xml:space="preserve">, M. (2025). Gene-environment correlation: The role of family environment in academic development. </w:t>
      </w:r>
      <w:r w:rsidRPr="00F97928">
        <w:rPr>
          <w:i/>
          <w:iCs/>
        </w:rPr>
        <w:t>Molecular Psychiatry</w:t>
      </w:r>
      <w:r w:rsidRPr="00F97928">
        <w:t xml:space="preserve">, </w:t>
      </w:r>
      <w:r w:rsidRPr="00F97928">
        <w:rPr>
          <w:i/>
          <w:iCs/>
        </w:rPr>
        <w:t>30</w:t>
      </w:r>
      <w:r w:rsidRPr="00F97928">
        <w:t>(3), 999–1008. https://doi.org/10.1038/s41380-024-02716-0</w:t>
      </w:r>
    </w:p>
    <w:p w14:paraId="347719B3" w14:textId="399E4014" w:rsidR="0023710A" w:rsidRPr="0023710A" w:rsidRDefault="00F97928" w:rsidP="0023710A">
      <w:pPr>
        <w:widowControl/>
        <w:rPr>
          <w:sz w:val="22"/>
          <w:szCs w:val="22"/>
          <w:highlight w:val="yellow"/>
        </w:rPr>
      </w:pPr>
      <w:r>
        <w:rPr>
          <w:sz w:val="22"/>
          <w:szCs w:val="22"/>
          <w:highlight w:val="yellow"/>
        </w:rPr>
        <w:fldChar w:fldCharType="end"/>
      </w:r>
    </w:p>
    <w:sectPr w:rsidR="0023710A" w:rsidRPr="002371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293"/>
    <w:multiLevelType w:val="hybridMultilevel"/>
    <w:tmpl w:val="4DB0E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4B2631"/>
    <w:multiLevelType w:val="hybridMultilevel"/>
    <w:tmpl w:val="13C0FB84"/>
    <w:lvl w:ilvl="0" w:tplc="81DC6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660583"/>
    <w:multiLevelType w:val="hybridMultilevel"/>
    <w:tmpl w:val="93129820"/>
    <w:lvl w:ilvl="0" w:tplc="78D638BA">
      <w:start w:val="1"/>
      <w:numFmt w:val="bullet"/>
      <w:lvlText w:val="●"/>
      <w:lvlJc w:val="left"/>
      <w:pPr>
        <w:ind w:left="720" w:hanging="360"/>
      </w:pPr>
    </w:lvl>
    <w:lvl w:ilvl="1" w:tplc="8C38B20C">
      <w:start w:val="1"/>
      <w:numFmt w:val="bullet"/>
      <w:lvlText w:val="○"/>
      <w:lvlJc w:val="left"/>
      <w:pPr>
        <w:ind w:left="1440" w:hanging="360"/>
      </w:pPr>
    </w:lvl>
    <w:lvl w:ilvl="2" w:tplc="E668A212">
      <w:start w:val="1"/>
      <w:numFmt w:val="bullet"/>
      <w:lvlText w:val="■"/>
      <w:lvlJc w:val="left"/>
      <w:pPr>
        <w:ind w:left="2160" w:hanging="360"/>
      </w:pPr>
    </w:lvl>
    <w:lvl w:ilvl="3" w:tplc="1B608838">
      <w:start w:val="1"/>
      <w:numFmt w:val="bullet"/>
      <w:lvlText w:val="●"/>
      <w:lvlJc w:val="left"/>
      <w:pPr>
        <w:ind w:left="2880" w:hanging="360"/>
      </w:pPr>
    </w:lvl>
    <w:lvl w:ilvl="4" w:tplc="2B5002F2">
      <w:start w:val="1"/>
      <w:numFmt w:val="bullet"/>
      <w:lvlText w:val="○"/>
      <w:lvlJc w:val="left"/>
      <w:pPr>
        <w:ind w:left="3600" w:hanging="360"/>
      </w:pPr>
    </w:lvl>
    <w:lvl w:ilvl="5" w:tplc="3A740878">
      <w:start w:val="1"/>
      <w:numFmt w:val="bullet"/>
      <w:lvlText w:val="■"/>
      <w:lvlJc w:val="left"/>
      <w:pPr>
        <w:ind w:left="4320" w:hanging="360"/>
      </w:pPr>
    </w:lvl>
    <w:lvl w:ilvl="6" w:tplc="2EA4AC54">
      <w:start w:val="1"/>
      <w:numFmt w:val="bullet"/>
      <w:lvlText w:val="●"/>
      <w:lvlJc w:val="left"/>
      <w:pPr>
        <w:ind w:left="5040" w:hanging="360"/>
      </w:pPr>
    </w:lvl>
    <w:lvl w:ilvl="7" w:tplc="AA9EE186">
      <w:start w:val="1"/>
      <w:numFmt w:val="bullet"/>
      <w:lvlText w:val="●"/>
      <w:lvlJc w:val="left"/>
      <w:pPr>
        <w:ind w:left="5760" w:hanging="360"/>
      </w:pPr>
    </w:lvl>
    <w:lvl w:ilvl="8" w:tplc="896C7702">
      <w:start w:val="1"/>
      <w:numFmt w:val="bullet"/>
      <w:lvlText w:val="●"/>
      <w:lvlJc w:val="left"/>
      <w:pPr>
        <w:ind w:left="6480" w:hanging="360"/>
      </w:pPr>
    </w:lvl>
  </w:abstractNum>
  <w:abstractNum w:abstractNumId="3" w15:restartNumberingAfterBreak="0">
    <w:nsid w:val="53970C39"/>
    <w:multiLevelType w:val="hybridMultilevel"/>
    <w:tmpl w:val="56043FF2"/>
    <w:lvl w:ilvl="0" w:tplc="CA246D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72D4D14"/>
    <w:multiLevelType w:val="hybridMultilevel"/>
    <w:tmpl w:val="1D62BA90"/>
    <w:lvl w:ilvl="0" w:tplc="35A2EC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0541440">
    <w:abstractNumId w:val="2"/>
    <w:lvlOverride w:ilvl="0">
      <w:startOverride w:val="1"/>
    </w:lvlOverride>
  </w:num>
  <w:num w:numId="2" w16cid:durableId="1792162853">
    <w:abstractNumId w:val="0"/>
  </w:num>
  <w:num w:numId="3" w16cid:durableId="1772966671">
    <w:abstractNumId w:val="4"/>
  </w:num>
  <w:num w:numId="4" w16cid:durableId="1169365462">
    <w:abstractNumId w:val="3"/>
  </w:num>
  <w:num w:numId="5" w16cid:durableId="850413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591"/>
    <w:rsid w:val="000024DC"/>
    <w:rsid w:val="000025B7"/>
    <w:rsid w:val="00004B16"/>
    <w:rsid w:val="00006839"/>
    <w:rsid w:val="00006E0C"/>
    <w:rsid w:val="00011AF2"/>
    <w:rsid w:val="0001246D"/>
    <w:rsid w:val="00013EED"/>
    <w:rsid w:val="00015E79"/>
    <w:rsid w:val="0002058D"/>
    <w:rsid w:val="00021A44"/>
    <w:rsid w:val="000220EB"/>
    <w:rsid w:val="00022E7A"/>
    <w:rsid w:val="00031D41"/>
    <w:rsid w:val="0003394F"/>
    <w:rsid w:val="00040C66"/>
    <w:rsid w:val="000410E2"/>
    <w:rsid w:val="0004441E"/>
    <w:rsid w:val="00044A00"/>
    <w:rsid w:val="00045883"/>
    <w:rsid w:val="000466A7"/>
    <w:rsid w:val="00046733"/>
    <w:rsid w:val="00047203"/>
    <w:rsid w:val="00052868"/>
    <w:rsid w:val="000533D5"/>
    <w:rsid w:val="00062FEF"/>
    <w:rsid w:val="00065B40"/>
    <w:rsid w:val="00075075"/>
    <w:rsid w:val="00076727"/>
    <w:rsid w:val="000810CD"/>
    <w:rsid w:val="00085616"/>
    <w:rsid w:val="00085E44"/>
    <w:rsid w:val="00086AAB"/>
    <w:rsid w:val="000911C6"/>
    <w:rsid w:val="00092227"/>
    <w:rsid w:val="000A6CDC"/>
    <w:rsid w:val="000B0ABA"/>
    <w:rsid w:val="000B454E"/>
    <w:rsid w:val="000B4B9B"/>
    <w:rsid w:val="000B5318"/>
    <w:rsid w:val="000B6152"/>
    <w:rsid w:val="000C0DDE"/>
    <w:rsid w:val="000D06F3"/>
    <w:rsid w:val="000D0BEA"/>
    <w:rsid w:val="000D6649"/>
    <w:rsid w:val="000D77D5"/>
    <w:rsid w:val="001028E1"/>
    <w:rsid w:val="00105856"/>
    <w:rsid w:val="00112AA2"/>
    <w:rsid w:val="00114284"/>
    <w:rsid w:val="00116F23"/>
    <w:rsid w:val="00117C15"/>
    <w:rsid w:val="0012265D"/>
    <w:rsid w:val="0012617F"/>
    <w:rsid w:val="0014427F"/>
    <w:rsid w:val="0014435B"/>
    <w:rsid w:val="001471D1"/>
    <w:rsid w:val="00152197"/>
    <w:rsid w:val="0015406F"/>
    <w:rsid w:val="00155CAB"/>
    <w:rsid w:val="00165D86"/>
    <w:rsid w:val="00171108"/>
    <w:rsid w:val="001711AC"/>
    <w:rsid w:val="00174B3F"/>
    <w:rsid w:val="00176E0F"/>
    <w:rsid w:val="001806A5"/>
    <w:rsid w:val="00195E9C"/>
    <w:rsid w:val="001969D5"/>
    <w:rsid w:val="001A28C1"/>
    <w:rsid w:val="001A28F6"/>
    <w:rsid w:val="001A2BA6"/>
    <w:rsid w:val="001A35ED"/>
    <w:rsid w:val="001A4E95"/>
    <w:rsid w:val="001A53DD"/>
    <w:rsid w:val="001A5DCC"/>
    <w:rsid w:val="001A75AD"/>
    <w:rsid w:val="001A7D85"/>
    <w:rsid w:val="001B231F"/>
    <w:rsid w:val="001B4359"/>
    <w:rsid w:val="001B6C78"/>
    <w:rsid w:val="001C3342"/>
    <w:rsid w:val="001C59EB"/>
    <w:rsid w:val="001D191D"/>
    <w:rsid w:val="001D329A"/>
    <w:rsid w:val="001D787D"/>
    <w:rsid w:val="001E2DD3"/>
    <w:rsid w:val="001E37D2"/>
    <w:rsid w:val="001E3F27"/>
    <w:rsid w:val="001E6FE3"/>
    <w:rsid w:val="001E70E5"/>
    <w:rsid w:val="001F1B6E"/>
    <w:rsid w:val="002079C9"/>
    <w:rsid w:val="0021405E"/>
    <w:rsid w:val="00217917"/>
    <w:rsid w:val="002225B7"/>
    <w:rsid w:val="00225954"/>
    <w:rsid w:val="00230E1E"/>
    <w:rsid w:val="00235D28"/>
    <w:rsid w:val="0023612D"/>
    <w:rsid w:val="0023710A"/>
    <w:rsid w:val="00237E6C"/>
    <w:rsid w:val="00247CF2"/>
    <w:rsid w:val="00250940"/>
    <w:rsid w:val="00250D74"/>
    <w:rsid w:val="00251493"/>
    <w:rsid w:val="002567CE"/>
    <w:rsid w:val="00256F4A"/>
    <w:rsid w:val="00264D20"/>
    <w:rsid w:val="00274B26"/>
    <w:rsid w:val="00276122"/>
    <w:rsid w:val="00281542"/>
    <w:rsid w:val="00286459"/>
    <w:rsid w:val="002903E2"/>
    <w:rsid w:val="00290B57"/>
    <w:rsid w:val="0029388E"/>
    <w:rsid w:val="00295782"/>
    <w:rsid w:val="0029738E"/>
    <w:rsid w:val="002B12D5"/>
    <w:rsid w:val="002B2C2D"/>
    <w:rsid w:val="002B3736"/>
    <w:rsid w:val="002C51A8"/>
    <w:rsid w:val="002C6780"/>
    <w:rsid w:val="002D0ECD"/>
    <w:rsid w:val="002D3F00"/>
    <w:rsid w:val="002E4142"/>
    <w:rsid w:val="002E4527"/>
    <w:rsid w:val="002E6E84"/>
    <w:rsid w:val="002F4104"/>
    <w:rsid w:val="002F5BD5"/>
    <w:rsid w:val="002F6F4A"/>
    <w:rsid w:val="002F7D22"/>
    <w:rsid w:val="00303E4B"/>
    <w:rsid w:val="00305E0D"/>
    <w:rsid w:val="00311E67"/>
    <w:rsid w:val="00312271"/>
    <w:rsid w:val="00312C4F"/>
    <w:rsid w:val="00312D21"/>
    <w:rsid w:val="003135FD"/>
    <w:rsid w:val="00314BAA"/>
    <w:rsid w:val="00320175"/>
    <w:rsid w:val="003229C9"/>
    <w:rsid w:val="003230B1"/>
    <w:rsid w:val="00336151"/>
    <w:rsid w:val="00337FFC"/>
    <w:rsid w:val="0035078D"/>
    <w:rsid w:val="00350FA3"/>
    <w:rsid w:val="00357701"/>
    <w:rsid w:val="003605AB"/>
    <w:rsid w:val="00361314"/>
    <w:rsid w:val="0036675E"/>
    <w:rsid w:val="00376AEB"/>
    <w:rsid w:val="00384C07"/>
    <w:rsid w:val="00386558"/>
    <w:rsid w:val="00386B42"/>
    <w:rsid w:val="00387F4F"/>
    <w:rsid w:val="00397572"/>
    <w:rsid w:val="003A5037"/>
    <w:rsid w:val="003A68EB"/>
    <w:rsid w:val="003B3D34"/>
    <w:rsid w:val="003B6809"/>
    <w:rsid w:val="003C1FE1"/>
    <w:rsid w:val="003C794B"/>
    <w:rsid w:val="003D209F"/>
    <w:rsid w:val="003D4130"/>
    <w:rsid w:val="003D7F04"/>
    <w:rsid w:val="003E5006"/>
    <w:rsid w:val="003F01B7"/>
    <w:rsid w:val="003F4578"/>
    <w:rsid w:val="004015BF"/>
    <w:rsid w:val="00402466"/>
    <w:rsid w:val="00403496"/>
    <w:rsid w:val="0040577D"/>
    <w:rsid w:val="00406005"/>
    <w:rsid w:val="00406EE1"/>
    <w:rsid w:val="0041384F"/>
    <w:rsid w:val="00414EB4"/>
    <w:rsid w:val="00416591"/>
    <w:rsid w:val="00422C33"/>
    <w:rsid w:val="004230D2"/>
    <w:rsid w:val="004234DA"/>
    <w:rsid w:val="00424878"/>
    <w:rsid w:val="00425CF1"/>
    <w:rsid w:val="0043342F"/>
    <w:rsid w:val="00433BE7"/>
    <w:rsid w:val="00435DF4"/>
    <w:rsid w:val="00451820"/>
    <w:rsid w:val="0046069B"/>
    <w:rsid w:val="00461782"/>
    <w:rsid w:val="00467D25"/>
    <w:rsid w:val="0047261E"/>
    <w:rsid w:val="0047352D"/>
    <w:rsid w:val="00473B03"/>
    <w:rsid w:val="004771A7"/>
    <w:rsid w:val="00480D7F"/>
    <w:rsid w:val="00486CBB"/>
    <w:rsid w:val="00495295"/>
    <w:rsid w:val="0049643C"/>
    <w:rsid w:val="00497A3E"/>
    <w:rsid w:val="004A08D5"/>
    <w:rsid w:val="004A3307"/>
    <w:rsid w:val="004B0F3D"/>
    <w:rsid w:val="004B24DB"/>
    <w:rsid w:val="004B5FC9"/>
    <w:rsid w:val="004B7E41"/>
    <w:rsid w:val="004C1316"/>
    <w:rsid w:val="004C5141"/>
    <w:rsid w:val="004C5CE9"/>
    <w:rsid w:val="004D3692"/>
    <w:rsid w:val="004E18AD"/>
    <w:rsid w:val="004E4630"/>
    <w:rsid w:val="004F2E18"/>
    <w:rsid w:val="0050347A"/>
    <w:rsid w:val="005037C8"/>
    <w:rsid w:val="0051032D"/>
    <w:rsid w:val="005121CA"/>
    <w:rsid w:val="00516585"/>
    <w:rsid w:val="005171FD"/>
    <w:rsid w:val="00521E27"/>
    <w:rsid w:val="00522EF1"/>
    <w:rsid w:val="0052324E"/>
    <w:rsid w:val="00530C29"/>
    <w:rsid w:val="005323EA"/>
    <w:rsid w:val="00532A49"/>
    <w:rsid w:val="005336DE"/>
    <w:rsid w:val="00537C6B"/>
    <w:rsid w:val="0054643F"/>
    <w:rsid w:val="00546FFE"/>
    <w:rsid w:val="00550A4E"/>
    <w:rsid w:val="005550CE"/>
    <w:rsid w:val="00556EAA"/>
    <w:rsid w:val="0055734D"/>
    <w:rsid w:val="00560E49"/>
    <w:rsid w:val="00561C0B"/>
    <w:rsid w:val="00564921"/>
    <w:rsid w:val="00567D5F"/>
    <w:rsid w:val="0057099B"/>
    <w:rsid w:val="0057136F"/>
    <w:rsid w:val="00580E4F"/>
    <w:rsid w:val="00582355"/>
    <w:rsid w:val="005947FE"/>
    <w:rsid w:val="005968F0"/>
    <w:rsid w:val="005A0276"/>
    <w:rsid w:val="005B2A62"/>
    <w:rsid w:val="005B5D2F"/>
    <w:rsid w:val="005B7A7E"/>
    <w:rsid w:val="005D7AA4"/>
    <w:rsid w:val="005E2431"/>
    <w:rsid w:val="005E5123"/>
    <w:rsid w:val="005E65AA"/>
    <w:rsid w:val="005F367E"/>
    <w:rsid w:val="006039F4"/>
    <w:rsid w:val="00603E1A"/>
    <w:rsid w:val="006159B1"/>
    <w:rsid w:val="00617E68"/>
    <w:rsid w:val="006212B4"/>
    <w:rsid w:val="00624FFD"/>
    <w:rsid w:val="006258A0"/>
    <w:rsid w:val="00627046"/>
    <w:rsid w:val="00627C4A"/>
    <w:rsid w:val="00631718"/>
    <w:rsid w:val="006332F7"/>
    <w:rsid w:val="0063580A"/>
    <w:rsid w:val="006408A3"/>
    <w:rsid w:val="00641924"/>
    <w:rsid w:val="00646793"/>
    <w:rsid w:val="006504E4"/>
    <w:rsid w:val="00652974"/>
    <w:rsid w:val="006555E5"/>
    <w:rsid w:val="00656317"/>
    <w:rsid w:val="00666036"/>
    <w:rsid w:val="006725FF"/>
    <w:rsid w:val="00672C05"/>
    <w:rsid w:val="00673AFB"/>
    <w:rsid w:val="00681488"/>
    <w:rsid w:val="00682492"/>
    <w:rsid w:val="00683343"/>
    <w:rsid w:val="006A798C"/>
    <w:rsid w:val="006B20FE"/>
    <w:rsid w:val="006B2E7C"/>
    <w:rsid w:val="006B3593"/>
    <w:rsid w:val="006C1D46"/>
    <w:rsid w:val="006C3589"/>
    <w:rsid w:val="006C3884"/>
    <w:rsid w:val="006D381C"/>
    <w:rsid w:val="006D70EA"/>
    <w:rsid w:val="006E030A"/>
    <w:rsid w:val="006E04DE"/>
    <w:rsid w:val="006E0BB5"/>
    <w:rsid w:val="006E37EC"/>
    <w:rsid w:val="006E4F4D"/>
    <w:rsid w:val="006E72BA"/>
    <w:rsid w:val="006F151D"/>
    <w:rsid w:val="006F62F5"/>
    <w:rsid w:val="006F74E3"/>
    <w:rsid w:val="007010E3"/>
    <w:rsid w:val="00706EEA"/>
    <w:rsid w:val="007074AB"/>
    <w:rsid w:val="0071108B"/>
    <w:rsid w:val="00717554"/>
    <w:rsid w:val="00722712"/>
    <w:rsid w:val="00730955"/>
    <w:rsid w:val="00731702"/>
    <w:rsid w:val="007323CD"/>
    <w:rsid w:val="007353AD"/>
    <w:rsid w:val="00742B1D"/>
    <w:rsid w:val="00743612"/>
    <w:rsid w:val="00753ADA"/>
    <w:rsid w:val="00754FC1"/>
    <w:rsid w:val="007614DA"/>
    <w:rsid w:val="0076229B"/>
    <w:rsid w:val="007634D7"/>
    <w:rsid w:val="0076364F"/>
    <w:rsid w:val="00766B89"/>
    <w:rsid w:val="00782FAB"/>
    <w:rsid w:val="007847E9"/>
    <w:rsid w:val="00793DB8"/>
    <w:rsid w:val="007A1EC3"/>
    <w:rsid w:val="007A40D6"/>
    <w:rsid w:val="007A6E77"/>
    <w:rsid w:val="007B19B6"/>
    <w:rsid w:val="007B1D01"/>
    <w:rsid w:val="007B309F"/>
    <w:rsid w:val="007B37EE"/>
    <w:rsid w:val="007B3D8D"/>
    <w:rsid w:val="007B41AF"/>
    <w:rsid w:val="007B426A"/>
    <w:rsid w:val="007B4B8D"/>
    <w:rsid w:val="007B4E93"/>
    <w:rsid w:val="007B5DDE"/>
    <w:rsid w:val="007C298D"/>
    <w:rsid w:val="007D554E"/>
    <w:rsid w:val="007E45BF"/>
    <w:rsid w:val="007E7940"/>
    <w:rsid w:val="007F111E"/>
    <w:rsid w:val="007F6B45"/>
    <w:rsid w:val="007F7117"/>
    <w:rsid w:val="00800BC7"/>
    <w:rsid w:val="008059AA"/>
    <w:rsid w:val="0081303C"/>
    <w:rsid w:val="0081468F"/>
    <w:rsid w:val="008168AA"/>
    <w:rsid w:val="00817046"/>
    <w:rsid w:val="00825F10"/>
    <w:rsid w:val="008271AC"/>
    <w:rsid w:val="00830FDF"/>
    <w:rsid w:val="00831688"/>
    <w:rsid w:val="00831DD2"/>
    <w:rsid w:val="00840D89"/>
    <w:rsid w:val="00846EE5"/>
    <w:rsid w:val="0085065F"/>
    <w:rsid w:val="00855403"/>
    <w:rsid w:val="00856D5B"/>
    <w:rsid w:val="008572A6"/>
    <w:rsid w:val="0085742E"/>
    <w:rsid w:val="00861860"/>
    <w:rsid w:val="0086434F"/>
    <w:rsid w:val="0086708E"/>
    <w:rsid w:val="0086732A"/>
    <w:rsid w:val="00870E27"/>
    <w:rsid w:val="00880813"/>
    <w:rsid w:val="008838DB"/>
    <w:rsid w:val="00884D0A"/>
    <w:rsid w:val="008923C7"/>
    <w:rsid w:val="008957F0"/>
    <w:rsid w:val="008A037E"/>
    <w:rsid w:val="008A09AE"/>
    <w:rsid w:val="008A2425"/>
    <w:rsid w:val="008B0958"/>
    <w:rsid w:val="008B270C"/>
    <w:rsid w:val="008C07E4"/>
    <w:rsid w:val="008C0D2D"/>
    <w:rsid w:val="008C40F4"/>
    <w:rsid w:val="008C562E"/>
    <w:rsid w:val="008C762A"/>
    <w:rsid w:val="008D023C"/>
    <w:rsid w:val="008D1450"/>
    <w:rsid w:val="008D3F27"/>
    <w:rsid w:val="008D46D6"/>
    <w:rsid w:val="008D630B"/>
    <w:rsid w:val="008D778C"/>
    <w:rsid w:val="008E1211"/>
    <w:rsid w:val="008E1F3E"/>
    <w:rsid w:val="008E2376"/>
    <w:rsid w:val="008E28DD"/>
    <w:rsid w:val="008E3C42"/>
    <w:rsid w:val="008E66B1"/>
    <w:rsid w:val="008F391B"/>
    <w:rsid w:val="008F3B79"/>
    <w:rsid w:val="00903E27"/>
    <w:rsid w:val="009045C1"/>
    <w:rsid w:val="00906D29"/>
    <w:rsid w:val="00910C4F"/>
    <w:rsid w:val="009133CE"/>
    <w:rsid w:val="00920636"/>
    <w:rsid w:val="00920DD9"/>
    <w:rsid w:val="00920E47"/>
    <w:rsid w:val="009236D3"/>
    <w:rsid w:val="0092392D"/>
    <w:rsid w:val="00934E79"/>
    <w:rsid w:val="00936F5E"/>
    <w:rsid w:val="00937120"/>
    <w:rsid w:val="00940A55"/>
    <w:rsid w:val="00947AC2"/>
    <w:rsid w:val="00955E0F"/>
    <w:rsid w:val="00963C4A"/>
    <w:rsid w:val="00966B33"/>
    <w:rsid w:val="0096753B"/>
    <w:rsid w:val="00971488"/>
    <w:rsid w:val="009772B5"/>
    <w:rsid w:val="009806AA"/>
    <w:rsid w:val="00987F6D"/>
    <w:rsid w:val="00991426"/>
    <w:rsid w:val="009944C1"/>
    <w:rsid w:val="0099470C"/>
    <w:rsid w:val="00997380"/>
    <w:rsid w:val="009A1A18"/>
    <w:rsid w:val="009B2454"/>
    <w:rsid w:val="009B51CA"/>
    <w:rsid w:val="009B66E3"/>
    <w:rsid w:val="009B7CB3"/>
    <w:rsid w:val="009B7FF7"/>
    <w:rsid w:val="009C2492"/>
    <w:rsid w:val="009C2657"/>
    <w:rsid w:val="009D004F"/>
    <w:rsid w:val="009D0587"/>
    <w:rsid w:val="009D0CD1"/>
    <w:rsid w:val="009E2C18"/>
    <w:rsid w:val="009E51E7"/>
    <w:rsid w:val="009E531E"/>
    <w:rsid w:val="009E6ADC"/>
    <w:rsid w:val="009F17F6"/>
    <w:rsid w:val="009F39D9"/>
    <w:rsid w:val="009F52EA"/>
    <w:rsid w:val="00A07BC8"/>
    <w:rsid w:val="00A15418"/>
    <w:rsid w:val="00A15C62"/>
    <w:rsid w:val="00A248C1"/>
    <w:rsid w:val="00A4011B"/>
    <w:rsid w:val="00A40D0C"/>
    <w:rsid w:val="00A469AD"/>
    <w:rsid w:val="00A469ED"/>
    <w:rsid w:val="00A47965"/>
    <w:rsid w:val="00A70CC5"/>
    <w:rsid w:val="00A73522"/>
    <w:rsid w:val="00A74A88"/>
    <w:rsid w:val="00A810C1"/>
    <w:rsid w:val="00A815AE"/>
    <w:rsid w:val="00A81A11"/>
    <w:rsid w:val="00A83D54"/>
    <w:rsid w:val="00A86B37"/>
    <w:rsid w:val="00A90B2D"/>
    <w:rsid w:val="00A94828"/>
    <w:rsid w:val="00AA15F2"/>
    <w:rsid w:val="00AA1B44"/>
    <w:rsid w:val="00AA2795"/>
    <w:rsid w:val="00AA41E3"/>
    <w:rsid w:val="00AA5FEA"/>
    <w:rsid w:val="00AB0AE8"/>
    <w:rsid w:val="00AB2CD1"/>
    <w:rsid w:val="00AB34A9"/>
    <w:rsid w:val="00AB6A45"/>
    <w:rsid w:val="00AB736E"/>
    <w:rsid w:val="00AC336A"/>
    <w:rsid w:val="00AC4057"/>
    <w:rsid w:val="00AC5FB4"/>
    <w:rsid w:val="00AD4462"/>
    <w:rsid w:val="00AD473B"/>
    <w:rsid w:val="00AD7B52"/>
    <w:rsid w:val="00AE194E"/>
    <w:rsid w:val="00AF17A7"/>
    <w:rsid w:val="00AF267E"/>
    <w:rsid w:val="00AF4B73"/>
    <w:rsid w:val="00AF4F5F"/>
    <w:rsid w:val="00AF5DFB"/>
    <w:rsid w:val="00B047E9"/>
    <w:rsid w:val="00B0623B"/>
    <w:rsid w:val="00B1193F"/>
    <w:rsid w:val="00B11FC6"/>
    <w:rsid w:val="00B17957"/>
    <w:rsid w:val="00B22C1D"/>
    <w:rsid w:val="00B23A2F"/>
    <w:rsid w:val="00B3423F"/>
    <w:rsid w:val="00B34C25"/>
    <w:rsid w:val="00B37A12"/>
    <w:rsid w:val="00B37AC0"/>
    <w:rsid w:val="00B37EC6"/>
    <w:rsid w:val="00B4597B"/>
    <w:rsid w:val="00B46C02"/>
    <w:rsid w:val="00B47C1E"/>
    <w:rsid w:val="00B55E98"/>
    <w:rsid w:val="00B560E6"/>
    <w:rsid w:val="00B7005A"/>
    <w:rsid w:val="00B731BE"/>
    <w:rsid w:val="00B744A9"/>
    <w:rsid w:val="00B77B12"/>
    <w:rsid w:val="00B8279E"/>
    <w:rsid w:val="00B85BF4"/>
    <w:rsid w:val="00B955D7"/>
    <w:rsid w:val="00BB3C2D"/>
    <w:rsid w:val="00BC0F1E"/>
    <w:rsid w:val="00BC1E05"/>
    <w:rsid w:val="00BC249F"/>
    <w:rsid w:val="00BD280F"/>
    <w:rsid w:val="00BD7D9A"/>
    <w:rsid w:val="00BF0DA7"/>
    <w:rsid w:val="00BF181D"/>
    <w:rsid w:val="00BF67B2"/>
    <w:rsid w:val="00C02BED"/>
    <w:rsid w:val="00C050DE"/>
    <w:rsid w:val="00C10F9E"/>
    <w:rsid w:val="00C16E23"/>
    <w:rsid w:val="00C24496"/>
    <w:rsid w:val="00C24AFD"/>
    <w:rsid w:val="00C33570"/>
    <w:rsid w:val="00C365A8"/>
    <w:rsid w:val="00C40349"/>
    <w:rsid w:val="00C42CDF"/>
    <w:rsid w:val="00C47E74"/>
    <w:rsid w:val="00C619E0"/>
    <w:rsid w:val="00C62131"/>
    <w:rsid w:val="00C708ED"/>
    <w:rsid w:val="00C71FEA"/>
    <w:rsid w:val="00C7225C"/>
    <w:rsid w:val="00C74063"/>
    <w:rsid w:val="00C85299"/>
    <w:rsid w:val="00C92FD6"/>
    <w:rsid w:val="00CA3366"/>
    <w:rsid w:val="00CA70F6"/>
    <w:rsid w:val="00CB31E6"/>
    <w:rsid w:val="00CB60C9"/>
    <w:rsid w:val="00CB7733"/>
    <w:rsid w:val="00CB7740"/>
    <w:rsid w:val="00CC09B4"/>
    <w:rsid w:val="00CC76AF"/>
    <w:rsid w:val="00CD044B"/>
    <w:rsid w:val="00CD1F66"/>
    <w:rsid w:val="00CD50F7"/>
    <w:rsid w:val="00CE4300"/>
    <w:rsid w:val="00CE766D"/>
    <w:rsid w:val="00CF16B9"/>
    <w:rsid w:val="00CF2468"/>
    <w:rsid w:val="00CF6C9F"/>
    <w:rsid w:val="00D012C4"/>
    <w:rsid w:val="00D068EE"/>
    <w:rsid w:val="00D07E6C"/>
    <w:rsid w:val="00D10366"/>
    <w:rsid w:val="00D125BD"/>
    <w:rsid w:val="00D15642"/>
    <w:rsid w:val="00D15936"/>
    <w:rsid w:val="00D25159"/>
    <w:rsid w:val="00D368E2"/>
    <w:rsid w:val="00D40C72"/>
    <w:rsid w:val="00D4666C"/>
    <w:rsid w:val="00D477D2"/>
    <w:rsid w:val="00D501A5"/>
    <w:rsid w:val="00D51E53"/>
    <w:rsid w:val="00D55256"/>
    <w:rsid w:val="00D61AEE"/>
    <w:rsid w:val="00D65118"/>
    <w:rsid w:val="00D66FB3"/>
    <w:rsid w:val="00D67124"/>
    <w:rsid w:val="00D67F15"/>
    <w:rsid w:val="00D740CF"/>
    <w:rsid w:val="00D776E1"/>
    <w:rsid w:val="00D80170"/>
    <w:rsid w:val="00D81681"/>
    <w:rsid w:val="00D90955"/>
    <w:rsid w:val="00D93804"/>
    <w:rsid w:val="00DA2290"/>
    <w:rsid w:val="00DA2E59"/>
    <w:rsid w:val="00DB1F79"/>
    <w:rsid w:val="00DB445F"/>
    <w:rsid w:val="00DB715E"/>
    <w:rsid w:val="00DC549A"/>
    <w:rsid w:val="00DC6B7A"/>
    <w:rsid w:val="00DC78FC"/>
    <w:rsid w:val="00DD0560"/>
    <w:rsid w:val="00DD53D4"/>
    <w:rsid w:val="00DD6E1F"/>
    <w:rsid w:val="00DD76EC"/>
    <w:rsid w:val="00DE00AB"/>
    <w:rsid w:val="00DE58D7"/>
    <w:rsid w:val="00DE73C3"/>
    <w:rsid w:val="00DF280C"/>
    <w:rsid w:val="00DF3004"/>
    <w:rsid w:val="00DF4781"/>
    <w:rsid w:val="00E00C5E"/>
    <w:rsid w:val="00E01C56"/>
    <w:rsid w:val="00E02467"/>
    <w:rsid w:val="00E04E5E"/>
    <w:rsid w:val="00E07713"/>
    <w:rsid w:val="00E12BC4"/>
    <w:rsid w:val="00E1482E"/>
    <w:rsid w:val="00E15539"/>
    <w:rsid w:val="00E1642F"/>
    <w:rsid w:val="00E234A7"/>
    <w:rsid w:val="00E240EE"/>
    <w:rsid w:val="00E25075"/>
    <w:rsid w:val="00E31894"/>
    <w:rsid w:val="00E37BE8"/>
    <w:rsid w:val="00E41247"/>
    <w:rsid w:val="00E42737"/>
    <w:rsid w:val="00E42F7C"/>
    <w:rsid w:val="00E51DD1"/>
    <w:rsid w:val="00E6720E"/>
    <w:rsid w:val="00E71798"/>
    <w:rsid w:val="00E7207C"/>
    <w:rsid w:val="00E752E1"/>
    <w:rsid w:val="00E776DE"/>
    <w:rsid w:val="00E84418"/>
    <w:rsid w:val="00E93068"/>
    <w:rsid w:val="00E952EF"/>
    <w:rsid w:val="00EA0118"/>
    <w:rsid w:val="00EA04B3"/>
    <w:rsid w:val="00EA47B7"/>
    <w:rsid w:val="00EB0F28"/>
    <w:rsid w:val="00EB2AF7"/>
    <w:rsid w:val="00EB5189"/>
    <w:rsid w:val="00EB5ACB"/>
    <w:rsid w:val="00EC6683"/>
    <w:rsid w:val="00ED0116"/>
    <w:rsid w:val="00ED0C3A"/>
    <w:rsid w:val="00ED2123"/>
    <w:rsid w:val="00EE1A64"/>
    <w:rsid w:val="00EE5A2D"/>
    <w:rsid w:val="00EF0CCF"/>
    <w:rsid w:val="00EF2363"/>
    <w:rsid w:val="00EF5EBE"/>
    <w:rsid w:val="00F01DC6"/>
    <w:rsid w:val="00F04B78"/>
    <w:rsid w:val="00F11AE1"/>
    <w:rsid w:val="00F1727E"/>
    <w:rsid w:val="00F21CBC"/>
    <w:rsid w:val="00F24906"/>
    <w:rsid w:val="00F26E55"/>
    <w:rsid w:val="00F2722C"/>
    <w:rsid w:val="00F308D5"/>
    <w:rsid w:val="00F42588"/>
    <w:rsid w:val="00F42FA2"/>
    <w:rsid w:val="00F438EC"/>
    <w:rsid w:val="00F46546"/>
    <w:rsid w:val="00F56423"/>
    <w:rsid w:val="00F6015F"/>
    <w:rsid w:val="00F640F6"/>
    <w:rsid w:val="00F64F69"/>
    <w:rsid w:val="00F87D72"/>
    <w:rsid w:val="00F95DD2"/>
    <w:rsid w:val="00F95E2D"/>
    <w:rsid w:val="00F968C2"/>
    <w:rsid w:val="00F97928"/>
    <w:rsid w:val="00FA0C02"/>
    <w:rsid w:val="00FA47D8"/>
    <w:rsid w:val="00FB14DD"/>
    <w:rsid w:val="00FB2694"/>
    <w:rsid w:val="00FB7C00"/>
    <w:rsid w:val="00FC0AA8"/>
    <w:rsid w:val="00FC50F6"/>
    <w:rsid w:val="00FD3226"/>
    <w:rsid w:val="00FE0F13"/>
    <w:rsid w:val="00FE6EBA"/>
    <w:rsid w:val="00FE757D"/>
    <w:rsid w:val="00FF0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564C"/>
  <w15:docId w15:val="{03898B0B-FF17-4AFD-BB7D-D9E98185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308D5"/>
    <w:rPr>
      <w:sz w:val="16"/>
      <w:szCs w:val="16"/>
    </w:rPr>
  </w:style>
  <w:style w:type="paragraph" w:styleId="CommentText">
    <w:name w:val="annotation text"/>
    <w:basedOn w:val="Normal"/>
    <w:link w:val="CommentTextChar"/>
    <w:uiPriority w:val="99"/>
    <w:unhideWhenUsed/>
    <w:rsid w:val="00F308D5"/>
  </w:style>
  <w:style w:type="character" w:customStyle="1" w:styleId="CommentTextChar">
    <w:name w:val="Comment Text Char"/>
    <w:basedOn w:val="DefaultParagraphFont"/>
    <w:link w:val="CommentText"/>
    <w:uiPriority w:val="99"/>
    <w:rsid w:val="00F308D5"/>
  </w:style>
  <w:style w:type="paragraph" w:styleId="CommentSubject">
    <w:name w:val="annotation subject"/>
    <w:basedOn w:val="CommentText"/>
    <w:next w:val="CommentText"/>
    <w:link w:val="CommentSubjectChar"/>
    <w:uiPriority w:val="99"/>
    <w:semiHidden/>
    <w:unhideWhenUsed/>
    <w:rsid w:val="00F308D5"/>
    <w:rPr>
      <w:b/>
      <w:bCs/>
    </w:rPr>
  </w:style>
  <w:style w:type="character" w:customStyle="1" w:styleId="CommentSubjectChar">
    <w:name w:val="Comment Subject Char"/>
    <w:basedOn w:val="CommentTextChar"/>
    <w:link w:val="CommentSubject"/>
    <w:uiPriority w:val="99"/>
    <w:semiHidden/>
    <w:rsid w:val="00F308D5"/>
    <w:rPr>
      <w:b/>
      <w:bCs/>
    </w:rPr>
  </w:style>
  <w:style w:type="paragraph" w:styleId="Bibliography">
    <w:name w:val="Bibliography"/>
    <w:basedOn w:val="Normal"/>
    <w:next w:val="Normal"/>
    <w:uiPriority w:val="37"/>
    <w:unhideWhenUsed/>
    <w:rsid w:val="00F97928"/>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35262</Words>
  <Characters>203465</Characters>
  <Application>Microsoft Office Word</Application>
  <DocSecurity>0</DocSecurity>
  <Lines>2787</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lichen dong</cp:lastModifiedBy>
  <cp:revision>663</cp:revision>
  <dcterms:created xsi:type="dcterms:W3CDTF">2026-07-06T22:55:00Z</dcterms:created>
  <dcterms:modified xsi:type="dcterms:W3CDTF">2026-07-23T22:32:00Z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id="FOgjo7gM"/&gt;&lt;style id="http://www.zotero.org/styles/apa" locale="en-US" hasBibliography="1" bibliographyStyleHasBeenSet="1"/&gt;&lt;prefs&gt;&lt;pref name="fieldType" value="Field"/&gt;&lt;/prefs&gt;&lt;/data&gt;</vt:lpwstr>
  </property>
</Properties>
</file>