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DF53" w14:textId="216C034E" w:rsidR="0051227B" w:rsidRPr="0051227B" w:rsidRDefault="0051227B" w:rsidP="00373879">
      <w:pPr>
        <w:rPr>
          <w:rFonts w:hint="eastAsia"/>
        </w:rPr>
      </w:pPr>
      <w:r>
        <w:rPr>
          <w:rFonts w:hint="eastAsia"/>
        </w:rPr>
        <w:t>A</w:t>
      </w:r>
      <w:r>
        <w:t>ckerman</w:t>
      </w:r>
      <w:r>
        <w:rPr>
          <w:rFonts w:hint="eastAsia"/>
        </w:rPr>
        <w:t>转向：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δ</m:t>
            </m:r>
          </m:e>
        </m:func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r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    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δ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</w:p>
    <w:p w14:paraId="46B7C4A5" w14:textId="01700B15" w:rsidR="00014357" w:rsidRDefault="00373879" w:rsidP="00373879">
      <w:r>
        <w:t>R</w:t>
      </w:r>
      <w:r>
        <w:rPr>
          <w:rFonts w:hint="eastAsia"/>
        </w:rPr>
        <w:t>ibbon</w:t>
      </w:r>
      <w:r>
        <w:t>:</w:t>
      </w:r>
    </w:p>
    <w:p w14:paraId="75CE24C6" w14:textId="002B3293" w:rsidR="00373879" w:rsidRDefault="00373879" w:rsidP="000143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为结构化道路的路径追踪而生</w:t>
      </w:r>
      <w:r w:rsidR="00014357">
        <w:rPr>
          <w:rFonts w:hint="eastAsia"/>
        </w:rPr>
        <w:t>（考虑道路宽，车身大小）</w:t>
      </w:r>
      <w:r>
        <w:rPr>
          <w:rFonts w:hint="eastAsia"/>
        </w:rPr>
        <w:t>，甚至兼备局部规划能力</w:t>
      </w:r>
    </w:p>
    <w:p w14:paraId="71A7EB4D" w14:textId="77777777" w:rsidR="00014357" w:rsidRPr="00014357" w:rsidRDefault="00014357" w:rsidP="0001435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具有根据道路曲率来自动限制最高速度的能力</w:t>
      </w:r>
    </w:p>
    <w:p w14:paraId="1E132F81" w14:textId="519262E2" w:rsidR="00014357" w:rsidRDefault="0051227B" w:rsidP="000143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优先生成曲率小的转向半径，更适合高速行驶</w:t>
      </w:r>
      <w:bookmarkStart w:id="0" w:name="_GoBack"/>
      <w:bookmarkEnd w:id="0"/>
    </w:p>
    <w:p w14:paraId="7988089A" w14:textId="711961E9" w:rsidR="003A5E46" w:rsidRDefault="00373879" w:rsidP="00373879">
      <w:r>
        <w:rPr>
          <w:rFonts w:hint="eastAsia"/>
        </w:rPr>
        <w:t>1：</w:t>
      </w:r>
    </w:p>
    <w:p w14:paraId="388CE598" w14:textId="03228280" w:rsidR="00373879" w:rsidRDefault="00373879" w:rsidP="003738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无障碍时---</w:t>
      </w:r>
      <w:r>
        <w:sym w:font="Wingdings" w:char="F0E0"/>
      </w:r>
      <w:r>
        <w:rPr>
          <w:rFonts w:hint="eastAsia"/>
        </w:rPr>
        <w:t>车边道作为规划线---</w:t>
      </w:r>
      <w:r>
        <w:sym w:font="Wingdings" w:char="F0E0"/>
      </w:r>
      <w:r>
        <w:rPr>
          <w:rFonts w:hint="eastAsia"/>
        </w:rPr>
        <w:t>ribbo</w:t>
      </w:r>
      <w:r>
        <w:t>n</w:t>
      </w:r>
      <w:r>
        <w:rPr>
          <w:rFonts w:hint="eastAsia"/>
        </w:rPr>
        <w:t>作为局部规划和轨迹追踪的结合</w:t>
      </w:r>
    </w:p>
    <w:p w14:paraId="5DF51A67" w14:textId="6DE5A6D3" w:rsidR="00373879" w:rsidRDefault="00373879" w:rsidP="0037387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有障碍时---</w:t>
      </w:r>
      <w:r>
        <w:sym w:font="Wingdings" w:char="F0E0"/>
      </w:r>
      <w:r>
        <w:rPr>
          <w:rFonts w:hint="eastAsia"/>
        </w:rPr>
        <w:t>则</w:t>
      </w:r>
      <w:proofErr w:type="gramStart"/>
      <w:r>
        <w:rPr>
          <w:rFonts w:hint="eastAsia"/>
        </w:rPr>
        <w:t>需规划</w:t>
      </w:r>
      <w:proofErr w:type="gramEnd"/>
      <w:r>
        <w:rPr>
          <w:rFonts w:hint="eastAsia"/>
        </w:rPr>
        <w:t>出左右两条边界线？</w:t>
      </w:r>
    </w:p>
    <w:p w14:paraId="5A9A17DD" w14:textId="01D89EBC" w:rsidR="008C74EB" w:rsidRDefault="00A04486" w:rsidP="008C74EB">
      <w:r>
        <w:rPr>
          <w:rFonts w:hint="eastAsia"/>
        </w:rPr>
        <w:t>2：</w:t>
      </w:r>
      <w:r w:rsidR="008B39FF">
        <w:rPr>
          <w:rFonts w:hint="eastAsia"/>
        </w:rPr>
        <w:t>转</w:t>
      </w:r>
      <w:r w:rsidR="008E07FC">
        <w:rPr>
          <w:rFonts w:hint="eastAsia"/>
        </w:rPr>
        <w:t>角</w:t>
      </w:r>
      <w:r w:rsidR="00CA2F6B">
        <w:rPr>
          <w:rFonts w:hint="eastAsia"/>
        </w:rPr>
        <w:t>：</w:t>
      </w:r>
      <w:r w:rsidR="00FC6EA5">
        <w:rPr>
          <w:rFonts w:hint="eastAsia"/>
        </w:rPr>
        <w:t>(核心是</w:t>
      </w:r>
      <w:r w:rsidR="00DC5A5A">
        <w:rPr>
          <w:rFonts w:hint="eastAsia"/>
        </w:rPr>
        <w:t>通过</w:t>
      </w:r>
      <w:r w:rsidR="00FC6EA5">
        <w:rPr>
          <w:rFonts w:hint="eastAsia"/>
        </w:rPr>
        <w:t>选择最优曲率</w:t>
      </w:r>
      <w:r w:rsidR="00DC5A5A">
        <w:rPr>
          <w:rFonts w:hint="eastAsia"/>
        </w:rPr>
        <w:t>进而得到转角</w:t>
      </w:r>
      <w:r w:rsidR="00FC6EA5">
        <w:rPr>
          <w:rFonts w:hint="eastAsia"/>
        </w:rPr>
        <w:t>？)</w:t>
      </w:r>
    </w:p>
    <w:p w14:paraId="56EC26B6" w14:textId="5EC078EC" w:rsidR="008E07FC" w:rsidRDefault="008E07FC" w:rsidP="008C74EB">
      <m:oMath>
        <m:r>
          <m:rPr>
            <m:sty m:val="p"/>
          </m:rPr>
          <w:rPr>
            <w:rFonts w:ascii="Cambria Math" w:hAnsi="Cambria Math"/>
          </w:rPr>
          <m:t>δ=</m:t>
        </m:r>
        <m:f>
          <m:fPr>
            <m:ctrlPr>
              <w:rPr>
                <w:rFonts w:ascii="Cambria Math" w:hAnsi="Cambria Math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</m:e>
            </m:func>
          </m:num>
          <m:den>
            <m:r>
              <w:rPr>
                <w:rFonts w:ascii="Cambria Math" w:hAnsi="Cambria Math"/>
              </w:rPr>
              <m:t>1+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k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R</m:t>
            </m:r>
          </m:den>
        </m:f>
      </m:oMath>
      <w:r w:rsidR="001A488D">
        <w:rPr>
          <w:rFonts w:hint="eastAsia"/>
        </w:rPr>
        <w:t xml:space="preserve"> </w:t>
      </w:r>
      <w:r w:rsidR="001A488D">
        <w:t xml:space="preserve">   </w:t>
      </w:r>
      <w:r w:rsidR="001A488D">
        <w:rPr>
          <w:rFonts w:hint="eastAsia"/>
        </w:rPr>
        <w:t>（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：转向不足系数</m:t>
        </m:r>
      </m:oMath>
      <w:r w:rsidR="001A488D">
        <w:rPr>
          <w:rFonts w:hint="eastAsia"/>
        </w:rPr>
        <w:t>）</w:t>
      </w:r>
    </w:p>
    <w:p w14:paraId="18EBCFA7" w14:textId="6809455B" w:rsidR="00FF17B6" w:rsidRDefault="00FF17B6" w:rsidP="008C74EB">
      <w:pPr>
        <w:rPr>
          <w:color w:val="000000" w:themeColor="text1"/>
        </w:rPr>
      </w:pPr>
      <w:r>
        <w:rPr>
          <w:rFonts w:hint="eastAsia"/>
          <w:color w:val="FF0000"/>
        </w:rPr>
        <w:t>原理：</w:t>
      </w:r>
      <w:r w:rsidRPr="00FF17B6">
        <w:rPr>
          <w:rFonts w:hint="eastAsia"/>
          <w:color w:val="000000" w:themeColor="text1"/>
        </w:rPr>
        <w:t>规划路线的上下界</w:t>
      </w:r>
      <w:r>
        <w:rPr>
          <w:rFonts w:hint="eastAsia"/>
          <w:color w:val="000000" w:themeColor="text1"/>
        </w:rPr>
        <w:t>离散对称点，分别计算出前后轮到达对称点的后轮转弯半径（依据</w:t>
      </w:r>
      <w:r>
        <w:rPr>
          <w:color w:val="000000" w:themeColor="text1"/>
        </w:rPr>
        <w:t>Pure Pursuit</w:t>
      </w:r>
      <w:r>
        <w:rPr>
          <w:rFonts w:hint="eastAsia"/>
          <w:color w:val="000000" w:themeColor="text1"/>
        </w:rPr>
        <w:t>原理</w:t>
      </w:r>
      <w:r>
        <w:rPr>
          <w:color w:val="000000" w:themeColor="text1"/>
        </w:rPr>
        <w:t>）</w:t>
      </w:r>
      <w:r w:rsidR="00D30021">
        <w:rPr>
          <w:rFonts w:hint="eastAsia"/>
          <w:color w:val="000000" w:themeColor="text1"/>
        </w:rPr>
        <w:t>，根据公式得出前轮转角以及转角范围，向后</w:t>
      </w:r>
      <w:proofErr w:type="gramStart"/>
      <w:r w:rsidR="00D30021">
        <w:rPr>
          <w:rFonts w:hint="eastAsia"/>
          <w:color w:val="000000" w:themeColor="text1"/>
        </w:rPr>
        <w:t>延申</w:t>
      </w:r>
      <w:proofErr w:type="gramEnd"/>
      <w:r w:rsidR="00D30021">
        <w:rPr>
          <w:rFonts w:hint="eastAsia"/>
          <w:color w:val="000000" w:themeColor="text1"/>
        </w:rPr>
        <w:t>计算规划的离散上下界对称点的转角范围，对所有转角范围取交集直到成空集的前一对，得到转角，曲率，半径</w:t>
      </w:r>
    </w:p>
    <w:p w14:paraId="70603DE6" w14:textId="77777777" w:rsidR="00FE33A2" w:rsidRDefault="00D30021" w:rsidP="00FE33A2">
      <w:pPr>
        <w:rPr>
          <w:color w:val="000000" w:themeColor="text1"/>
        </w:rPr>
      </w:pPr>
      <w:r w:rsidRPr="00D30021">
        <w:rPr>
          <w:rFonts w:hint="eastAsia"/>
          <w:color w:val="FF0000"/>
        </w:rPr>
        <w:t>公式</w:t>
      </w:r>
      <w:r>
        <w:rPr>
          <w:rFonts w:hint="eastAsia"/>
          <w:color w:val="FF0000"/>
        </w:rPr>
        <w:t>：</w:t>
      </w: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后轮经过规划点时后轮的转弯半径：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R=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</w:rPr>
                  <m:t>l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</w:rPr>
                  <m:t>d</m:t>
                </m:r>
              </m:sub>
            </m:sSub>
          </m:num>
          <m:den>
            <m:r>
              <w:rPr>
                <w:rFonts w:ascii="Cambria Math" w:hAnsi="Cambria Math"/>
                <w:color w:val="000000" w:themeColor="text1"/>
              </w:rPr>
              <m:t>2</m:t>
            </m:r>
            <w:bookmarkStart w:id="1" w:name="_Hlk51001409"/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color w:val="000000" w:themeColor="text1"/>
                  </w:rPr>
                  <m:t>θ</m:t>
                </m:r>
              </m:e>
            </m:func>
            <w:bookmarkEnd w:id="1"/>
          </m:den>
        </m:f>
      </m:oMath>
      <w:r w:rsidR="003D3155">
        <w:rPr>
          <w:rFonts w:hint="eastAsia"/>
          <w:color w:val="000000" w:themeColor="text1"/>
        </w:rPr>
        <w:t xml:space="preserve"> </w:t>
      </w:r>
      <w:r w:rsidR="00FE33A2">
        <w:rPr>
          <w:color w:val="000000" w:themeColor="text1"/>
        </w:rPr>
        <w:t xml:space="preserve">               </w:t>
      </w:r>
    </w:p>
    <w:p w14:paraId="46B6959E" w14:textId="37339DC3" w:rsidR="00D30021" w:rsidRPr="00FE33A2" w:rsidRDefault="00FE33A2" w:rsidP="00FE33A2">
      <w:pPr>
        <w:rPr>
          <w:rFonts w:hint="eastAsia"/>
          <w:color w:val="000000" w:themeColor="text1"/>
        </w:rPr>
      </w:pP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θ: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车身方向与后轮到规划点方向的夹角，</m:t>
        </m:r>
        <m:sSub>
          <m:sSubPr>
            <m:ctrlPr>
              <w:rPr>
                <w:rFonts w:ascii="Cambria Math" w:hAnsi="Cambria Math"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</m:t>
            </m:r>
          </m:sub>
        </m:sSub>
        <m:r>
          <w:rPr>
            <w:rFonts w:ascii="Cambria Math" w:hAnsi="Cambria Math" w:hint="eastAsia"/>
            <w:color w:val="000000" w:themeColor="text1"/>
          </w:rPr>
          <m:t>后轮到规划点的距离</m:t>
        </m:r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</w:p>
    <w:p w14:paraId="03BBED8B" w14:textId="63F0743D" w:rsidR="003D3155" w:rsidRDefault="003D3155" w:rsidP="003D3155">
      <w:pPr>
        <w:ind w:firstLineChars="300" w:firstLine="630"/>
        <w:rPr>
          <w:color w:val="000000" w:themeColor="text1"/>
        </w:rPr>
      </w:pPr>
      <m:oMath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前轮经过规划点时后轮的转弯半径：</m:t>
        </m:r>
        <m:r>
          <m:rPr>
            <m:sty m:val="p"/>
          </m:rPr>
          <w:rPr>
            <w:rFonts w:ascii="Cambria Math" w:hAnsi="Cambria Math"/>
            <w:color w:val="000000" w:themeColor="text1"/>
          </w:rPr>
          <m:t>R=</m:t>
        </m:r>
        <m:f>
          <m:fPr>
            <m:ctrlPr>
              <w:rPr>
                <w:rFonts w:ascii="Cambria Math" w:hAnsi="Cambria Math"/>
                <w:color w:val="000000" w:themeColor="text1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'</m:t>
                    </m:r>
                  </m:sup>
                </m:sSubSup>
              </m:num>
              <m:den>
                <m:r>
                  <w:rPr>
                    <w:rFonts w:ascii="Cambria Math" w:hAnsi="Cambria Math"/>
                    <w:color w:val="000000" w:themeColor="text1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</w:rPr>
              <m:t>+L</m:t>
            </m:r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cos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'</m:t>
                    </m:r>
                  </m:sup>
                </m:sSup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/>
                        <w:color w:val="000000" w:themeColor="text1"/>
                      </w:rPr>
                      <m:t>'</m:t>
                    </m:r>
                  </m:sup>
                </m:sSup>
              </m:e>
            </m:func>
          </m:den>
        </m:f>
      </m:oMath>
      <w:r>
        <w:rPr>
          <w:rFonts w:hint="eastAsia"/>
          <w:color w:val="000000" w:themeColor="text1"/>
        </w:rPr>
        <w:t xml:space="preserve"> </w:t>
      </w:r>
    </w:p>
    <w:p w14:paraId="13245372" w14:textId="77777777" w:rsidR="00B82C6D" w:rsidRDefault="00FE33A2" w:rsidP="00FE33A2">
      <w:pPr>
        <w:rPr>
          <w:color w:val="000000" w:themeColor="text1"/>
        </w:rPr>
      </w:pPr>
      <m:oMath>
        <m:sSup>
          <m:sSupPr>
            <m:ctrlPr>
              <w:rPr>
                <w:rFonts w:ascii="Cambria Math" w:hAnsi="Cambria Math"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θ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p>
        <m:r>
          <w:rPr>
            <w:rFonts w:ascii="Cambria Math" w:hAnsi="Cambria Math"/>
            <w:color w:val="000000" w:themeColor="text1"/>
          </w:rPr>
          <m:t>:</m:t>
        </m:r>
        <m:r>
          <w:rPr>
            <w:rFonts w:ascii="Cambria Math" w:hAnsi="Cambria Math" w:hint="eastAsia"/>
            <w:color w:val="000000" w:themeColor="text1"/>
          </w:rPr>
          <m:t>车身方向与前轮到规划点方向的夹角，与上述夹角可通过</m:t>
        </m:r>
        <m:r>
          <w:rPr>
            <w:rFonts w:ascii="Cambria Math" w:hAnsi="Cambria Math"/>
            <w:color w:val="000000" w:themeColor="text1"/>
          </w:rPr>
          <m:t>IMU</m:t>
        </m:r>
        <m:r>
          <w:rPr>
            <w:rFonts w:ascii="Cambria Math" w:hAnsi="Cambria Math" w:hint="eastAsia"/>
            <w:color w:val="000000" w:themeColor="text1"/>
          </w:rPr>
          <m:t>测得，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</w:rPr>
              <m:t>l</m:t>
            </m:r>
          </m:e>
          <m:sub>
            <m:r>
              <w:rPr>
                <w:rFonts w:ascii="Cambria Math" w:hAnsi="Cambria Math"/>
                <w:color w:val="000000" w:themeColor="text1"/>
              </w:rPr>
              <m:t>d</m:t>
            </m:r>
          </m:sub>
          <m:sup>
            <m:r>
              <w:rPr>
                <w:rFonts w:ascii="Cambria Math" w:hAnsi="Cambria Math"/>
                <w:color w:val="000000" w:themeColor="text1"/>
              </w:rPr>
              <m:t>'</m:t>
            </m:r>
          </m:sup>
        </m:sSubSup>
        <m:r>
          <w:rPr>
            <w:rFonts w:ascii="Cambria Math" w:hAnsi="Cambria Math"/>
            <w:color w:val="000000" w:themeColor="text1"/>
          </w:rPr>
          <m:t>:</m:t>
        </m:r>
        <m:r>
          <w:rPr>
            <w:rFonts w:ascii="Cambria Math" w:hAnsi="Cambria Math" w:hint="eastAsia"/>
            <w:color w:val="000000" w:themeColor="text1"/>
          </w:rPr>
          <m:t>前轮</m:t>
        </m:r>
      </m:oMath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    </w:t>
      </w:r>
    </w:p>
    <w:p w14:paraId="0055A893" w14:textId="675E2007" w:rsidR="00B82C6D" w:rsidRDefault="00B82C6D" w:rsidP="00FE33A2">
      <w:pPr>
        <w:rPr>
          <w:color w:val="000000" w:themeColor="text1"/>
        </w:rPr>
      </w:pPr>
      <w:r>
        <w:rPr>
          <w:rFonts w:hint="eastAsia"/>
          <w:color w:val="000000" w:themeColor="text1"/>
        </w:rPr>
        <w:t>则前轮经过所需转角：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δ</m:t>
        </m:r>
        <m:r>
          <m:rPr>
            <m:sty m:val="p"/>
          </m:rPr>
          <w:rPr>
            <w:rFonts w:ascii="Cambria Math" w:hAnsi="Cambria Math" w:hint="eastAsia"/>
            <w:color w:val="000000" w:themeColor="text1"/>
          </w:rPr>
          <m:t>=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r>
              <w:rPr>
                <w:rFonts w:ascii="Cambria Math" w:hAnsi="Cambria Math" w:hint="eastAsia"/>
                <w:color w:val="000000" w:themeColor="text1"/>
              </w:rPr>
              <m:t>k</m:t>
            </m:r>
            <m:r>
              <w:rPr>
                <w:rFonts w:ascii="Cambria Math" w:hAnsi="Cambria Math"/>
                <w:color w:val="000000" w:themeColor="text1"/>
              </w:rPr>
              <m:t>×</m:t>
            </m:r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2×L×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θ</m:t>
                    </m:r>
                  </m:e>
                </m:func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</w:rPr>
                      <m:t>d</m:t>
                    </m:r>
                  </m:sub>
                </m:sSub>
              </m:den>
            </m:f>
          </m:e>
        </m:func>
      </m:oMath>
    </w:p>
    <w:p w14:paraId="1AA828E5" w14:textId="419E68CF" w:rsidR="00FE33A2" w:rsidRPr="00FE33A2" w:rsidRDefault="00B82C6D" w:rsidP="00FE33A2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后轮经过所需转角：</w:t>
      </w:r>
      <m:oMath>
        <m:r>
          <m:rPr>
            <m:sty m:val="p"/>
          </m:rPr>
          <w:rPr>
            <w:rFonts w:ascii="Cambria Math" w:hAnsi="Cambria Math"/>
            <w:color w:val="000000" w:themeColor="text1"/>
          </w:rPr>
          <m:t>δ=k×</m:t>
        </m:r>
        <m:func>
          <m:funcPr>
            <m:ctrlPr>
              <w:rPr>
                <w:rFonts w:ascii="Cambria Math" w:hAnsi="Cambria Math"/>
                <w:color w:val="000000" w:themeColor="text1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color w:val="000000" w:themeColor="text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</w:rPr>
                  <m:t>-1</m:t>
                </m: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</w:rPr>
                  <m:t>L×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sin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p>
                  </m:e>
                </m:func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d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</w:rPr>
                  <m:t>+L×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color w:val="000000" w:themeColor="text1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 w:themeColor="text1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p>
                  </m:e>
                </m:func>
              </m:den>
            </m:f>
          </m:e>
        </m:func>
      </m:oMath>
    </w:p>
    <w:p w14:paraId="662B4AE6" w14:textId="77777777" w:rsidR="00FE33A2" w:rsidRPr="00D30021" w:rsidRDefault="00FE33A2" w:rsidP="003D3155">
      <w:pPr>
        <w:ind w:firstLineChars="300" w:firstLine="630"/>
        <w:rPr>
          <w:rFonts w:hint="eastAsia"/>
          <w:color w:val="000000" w:themeColor="text1"/>
        </w:rPr>
      </w:pPr>
    </w:p>
    <w:p w14:paraId="6C3FBE18" w14:textId="1C0214E7" w:rsidR="005657D3" w:rsidRPr="005657D3" w:rsidRDefault="005657D3" w:rsidP="005657D3">
      <w:pPr>
        <w:rPr>
          <w:color w:val="FF0000"/>
        </w:rPr>
      </w:pPr>
      <w:r w:rsidRPr="005657D3">
        <w:rPr>
          <w:rFonts w:hint="eastAsia"/>
          <w:color w:val="FF0000"/>
        </w:rPr>
        <w:t>函数：</w:t>
      </w:r>
      <w:r w:rsidRPr="005657D3">
        <w:rPr>
          <w:rFonts w:hint="eastAsia"/>
          <w:color w:val="000000" w:themeColor="text1"/>
        </w:rPr>
        <w:t>前后轮</w:t>
      </w:r>
      <w:r>
        <w:rPr>
          <w:rFonts w:hint="eastAsia"/>
          <w:color w:val="000000" w:themeColor="text1"/>
        </w:rPr>
        <w:t>纯跟踪优化算法</w:t>
      </w:r>
      <w:r w:rsidR="0096783A">
        <w:rPr>
          <w:rFonts w:hint="eastAsia"/>
          <w:color w:val="000000" w:themeColor="text1"/>
        </w:rPr>
        <w:t>=上述原理（输入为前后轮位置与朝向角上下界序列，输出为曲率集合与对应横坐标）</w:t>
      </w:r>
    </w:p>
    <w:p w14:paraId="56C806AF" w14:textId="16E89D1E" w:rsidR="008E07FC" w:rsidRDefault="008B39FF" w:rsidP="005657D3">
      <w:pPr>
        <w:pStyle w:val="a3"/>
        <w:ind w:left="420" w:firstLineChars="0" w:firstLine="0"/>
      </w:pPr>
      <w:r>
        <w:rPr>
          <w:rFonts w:hint="eastAsia"/>
        </w:rPr>
        <w:t>代价函数：</w:t>
      </w:r>
      <w:r w:rsidR="00C65342">
        <w:rPr>
          <w:rFonts w:hint="eastAsia"/>
        </w:rPr>
        <w:t>寻找最优</w:t>
      </w:r>
      <w:r>
        <w:rPr>
          <w:rFonts w:hint="eastAsia"/>
        </w:rPr>
        <w:t>转弯</w:t>
      </w:r>
      <w:r w:rsidR="00C65342">
        <w:rPr>
          <w:rFonts w:hint="eastAsia"/>
        </w:rPr>
        <w:t>半径</w:t>
      </w:r>
      <w:r>
        <w:rPr>
          <w:rFonts w:hint="eastAsia"/>
        </w:rPr>
        <w:t>；</w:t>
      </w:r>
      <w:r w:rsidRPr="008B39FF">
        <w:rPr>
          <w:rFonts w:hint="eastAsia"/>
          <w:color w:val="FF0000"/>
        </w:rPr>
        <w:t>（</w:t>
      </w:r>
      <w:r w:rsidR="005657D3">
        <w:rPr>
          <w:rFonts w:hint="eastAsia"/>
          <w:color w:val="FF0000"/>
        </w:rPr>
        <w:t>是否与上述过程重叠</w:t>
      </w:r>
      <w:r>
        <w:rPr>
          <w:rFonts w:hint="eastAsia"/>
        </w:rPr>
        <w:t>）</w:t>
      </w:r>
    </w:p>
    <w:p w14:paraId="6D494AD8" w14:textId="05151019" w:rsidR="008B39FF" w:rsidRDefault="008B39FF" w:rsidP="005657D3">
      <w:pPr>
        <w:pStyle w:val="a3"/>
        <w:ind w:left="420" w:firstLineChars="0" w:firstLine="0"/>
      </w:pPr>
      <w:r>
        <w:rPr>
          <w:rFonts w:hint="eastAsia"/>
        </w:rPr>
        <w:t>限制因素：上下界，物理转角限制，向心加速度限制</w:t>
      </w:r>
      <w:r w:rsidR="00B00011">
        <w:rPr>
          <w:rFonts w:hint="eastAsia"/>
        </w:rPr>
        <w:t xml:space="preserve"> </w:t>
      </w:r>
    </w:p>
    <w:p w14:paraId="15525DFC" w14:textId="77777777" w:rsidR="008B39FF" w:rsidRDefault="008B39FF" w:rsidP="005657D3">
      <w:pPr>
        <w:pStyle w:val="a3"/>
        <w:ind w:left="420" w:firstLineChars="0" w:firstLine="0"/>
        <w:rPr>
          <w:rFonts w:hint="eastAsia"/>
        </w:rPr>
      </w:pPr>
    </w:p>
    <w:p w14:paraId="0D7EBDFC" w14:textId="524B37ED" w:rsidR="008E07FC" w:rsidRDefault="008E07FC" w:rsidP="008C74EB"/>
    <w:p w14:paraId="2AAD4E99" w14:textId="36E3620E" w:rsidR="008E07FC" w:rsidRDefault="008E07FC" w:rsidP="008C74EB">
      <w:r>
        <w:rPr>
          <w:rFonts w:hint="eastAsia"/>
        </w:rPr>
        <w:t>3：车速限制</w:t>
      </w:r>
    </w:p>
    <w:p w14:paraId="70E76034" w14:textId="1FB00901" w:rsidR="008C74EB" w:rsidRDefault="008E07FC" w:rsidP="008E07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横向加速度（舒适椭圆）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2</m:t>
            </m:r>
          </m:sup>
        </m:sSup>
        <m:r>
          <w:rPr>
            <w:rFonts w:ascii="Cambria Math" w:hAnsi="Cambria Math"/>
          </w:rPr>
          <m:t>×C≤0.15</m:t>
        </m:r>
        <m:r>
          <w:rPr>
            <w:rFonts w:ascii="Cambria Math" w:hAnsi="Cambria Math" w:hint="eastAsia"/>
          </w:rPr>
          <m:t>g</m:t>
        </m:r>
      </m:oMath>
    </w:p>
    <w:p w14:paraId="23128982" w14:textId="2F5455F3" w:rsidR="008E07FC" w:rsidRDefault="008E07FC" w:rsidP="008E07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安全距离限制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V×t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max</m:t>
                </m:r>
              </m:sub>
            </m:sSub>
          </m:den>
        </m:f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A2F6B">
        <w:rPr>
          <w:rFonts w:hint="eastAsia"/>
        </w:rPr>
        <w:t xml:space="preserve"> </w:t>
      </w:r>
      <w:r w:rsidR="00CA2F6B">
        <w:t xml:space="preserve">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CA2F6B">
        <w:rPr>
          <w:rFonts w:hint="eastAsia"/>
        </w:rPr>
        <w:t>:刹车延迟</w:t>
      </w:r>
    </w:p>
    <w:p w14:paraId="1B903467" w14:textId="063726F8" w:rsidR="008C74EB" w:rsidRDefault="008C74EB" w:rsidP="008C74EB"/>
    <w:p w14:paraId="0CDE9984" w14:textId="75583469" w:rsidR="008C74EB" w:rsidRDefault="008C74EB" w:rsidP="008C74EB">
      <w:r>
        <w:rPr>
          <w:rFonts w:hint="eastAsia"/>
        </w:rPr>
        <w:t>前向反馈与负反馈控制</w:t>
      </w:r>
    </w:p>
    <w:p w14:paraId="42EEE634" w14:textId="76438EFF" w:rsidR="008C74EB" w:rsidRDefault="008C74EB" w:rsidP="008C74EB">
      <w:r>
        <w:rPr>
          <w:rFonts w:hint="eastAsia"/>
        </w:rPr>
        <w:t>前向控制：放大控制，与输入相同方向？</w:t>
      </w:r>
    </w:p>
    <w:p w14:paraId="2498903B" w14:textId="3B9813A7" w:rsidR="008C74EB" w:rsidRDefault="008C74EB" w:rsidP="008C74EB">
      <w:r>
        <w:rPr>
          <w:rFonts w:hint="eastAsia"/>
        </w:rPr>
        <w:t>负反馈：减小误差，与输入相反？</w:t>
      </w:r>
    </w:p>
    <w:p w14:paraId="66FB5EF7" w14:textId="77777777" w:rsidR="008C74EB" w:rsidRDefault="008C74EB" w:rsidP="008C74EB"/>
    <w:sectPr w:rsidR="008C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503030"/>
    <w:multiLevelType w:val="hybridMultilevel"/>
    <w:tmpl w:val="D5C455C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500447"/>
    <w:multiLevelType w:val="hybridMultilevel"/>
    <w:tmpl w:val="82D6AA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2FF76F0"/>
    <w:multiLevelType w:val="hybridMultilevel"/>
    <w:tmpl w:val="3344FD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C95211"/>
    <w:multiLevelType w:val="hybridMultilevel"/>
    <w:tmpl w:val="1754544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910DA2"/>
    <w:multiLevelType w:val="hybridMultilevel"/>
    <w:tmpl w:val="684203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D7008FD"/>
    <w:multiLevelType w:val="hybridMultilevel"/>
    <w:tmpl w:val="24CAA6B0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7E1F4394"/>
    <w:multiLevelType w:val="hybridMultilevel"/>
    <w:tmpl w:val="AC9454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058"/>
    <w:rsid w:val="00014357"/>
    <w:rsid w:val="001176F9"/>
    <w:rsid w:val="00164505"/>
    <w:rsid w:val="001A488D"/>
    <w:rsid w:val="00373879"/>
    <w:rsid w:val="003D3155"/>
    <w:rsid w:val="0051227B"/>
    <w:rsid w:val="005657D3"/>
    <w:rsid w:val="005756B1"/>
    <w:rsid w:val="006B207A"/>
    <w:rsid w:val="007E0B1D"/>
    <w:rsid w:val="008135CF"/>
    <w:rsid w:val="00826515"/>
    <w:rsid w:val="008B39FF"/>
    <w:rsid w:val="008C74EB"/>
    <w:rsid w:val="008E07FC"/>
    <w:rsid w:val="00943551"/>
    <w:rsid w:val="0096783A"/>
    <w:rsid w:val="00A04486"/>
    <w:rsid w:val="00B00011"/>
    <w:rsid w:val="00B82C6D"/>
    <w:rsid w:val="00BB0245"/>
    <w:rsid w:val="00BD2058"/>
    <w:rsid w:val="00C65342"/>
    <w:rsid w:val="00CA2F6B"/>
    <w:rsid w:val="00D30021"/>
    <w:rsid w:val="00DC5A5A"/>
    <w:rsid w:val="00FC6EA5"/>
    <w:rsid w:val="00FE33A2"/>
    <w:rsid w:val="00FF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2BAC"/>
  <w15:chartTrackingRefBased/>
  <w15:docId w15:val="{DC6348F8-15FC-4123-8A32-559CBDCB7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387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8E07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2464</TotalTime>
  <Pages>1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9</cp:revision>
  <dcterms:created xsi:type="dcterms:W3CDTF">2020-09-11T17:59:00Z</dcterms:created>
  <dcterms:modified xsi:type="dcterms:W3CDTF">2020-09-15T00:28:00Z</dcterms:modified>
</cp:coreProperties>
</file>