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set_ellen - § 17 references coded [ 0.69%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spacing w:before="0" w:after="0"/>
        <w:rPr/>
      </w:pPr>
      <w:r>
        <w:rPr/>
        <w:t>I didnt knew about the unlucky 27 but you convinced my about it with your analisis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spacing w:before="0" w:after="0"/>
        <w:rPr/>
      </w:pPr>
      <w:r>
        <w:rPr/>
        <w:t>Great topic!I certainly agree with your visual about the best decades!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3 - 0.05% Coverage</w:t>
      </w:r>
    </w:p>
    <w:p>
      <w:pPr>
        <w:pStyle w:val="TextBody"/>
        <w:spacing w:before="0" w:after="0"/>
        <w:rPr/>
      </w:pPr>
      <w:r>
        <w:rPr/>
        <w:t>I agree that your numbers show the incidences of disease has remained steady.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spacing w:before="0" w:after="0"/>
        <w:rPr/>
      </w:pPr>
      <w:r>
        <w:rPr/>
        <w:t>Yeah, the idea of reported crimes is important here.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5 - 0.02% Coverage</w:t>
      </w:r>
    </w:p>
    <w:p>
      <w:pPr>
        <w:pStyle w:val="TextBody"/>
        <w:spacing w:before="0" w:after="0"/>
        <w:rPr/>
      </w:pPr>
      <w:r>
        <w:rPr/>
        <w:t>Agree with all your points.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I agree.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7 - 0.03% Coverage</w:t>
      </w:r>
    </w:p>
    <w:p>
      <w:pPr>
        <w:pStyle w:val="TextBody"/>
        <w:spacing w:before="0" w:after="0"/>
        <w:rPr/>
      </w:pPr>
      <w:r>
        <w:rPr/>
        <w:t>I agree it’s much more effective this way.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8 - 0.03% Coverage</w:t>
      </w:r>
    </w:p>
    <w:p>
      <w:pPr>
        <w:pStyle w:val="TextBody"/>
        <w:spacing w:before="0" w:after="0"/>
        <w:rPr/>
      </w:pPr>
      <w:r>
        <w:rPr/>
        <w:t>Indeed a mapping of the incidents will be helpful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9 - 0.03% Coverage</w:t>
      </w:r>
    </w:p>
    <w:p>
      <w:pPr>
        <w:pStyle w:val="TextBody"/>
        <w:spacing w:before="0" w:after="0"/>
        <w:rPr/>
      </w:pPr>
      <w:r>
        <w:rPr/>
        <w:t>I agree that making a map could be useful.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10 - 0.04% Coverage</w:t>
      </w:r>
    </w:p>
    <w:p>
      <w:pPr>
        <w:pStyle w:val="TextBody"/>
        <w:spacing w:before="0" w:after="0"/>
        <w:rPr/>
      </w:pPr>
      <w:r>
        <w:rPr/>
        <w:t>I agree that the interviews would be great as well as other stories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11 - 0.06% Coverage</w:t>
      </w:r>
    </w:p>
    <w:p>
      <w:pPr>
        <w:pStyle w:val="TextBody"/>
        <w:spacing w:before="0" w:after="0"/>
        <w:rPr/>
      </w:pPr>
      <w:r>
        <w:rPr/>
        <w:t>I have to agree that your graphic doesn’t really inform a discussion regarding the data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12 - 0.01% Coverage</w:t>
      </w:r>
    </w:p>
    <w:p>
      <w:pPr>
        <w:pStyle w:val="TextBody"/>
        <w:spacing w:before="0" w:after="0"/>
        <w:rPr/>
      </w:pPr>
      <w:r>
        <w:rPr/>
        <w:t>I agree with Brett.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13 - 0.05% Coverage</w:t>
      </w:r>
    </w:p>
    <w:p>
      <w:pPr>
        <w:pStyle w:val="TextBody"/>
        <w:spacing w:before="0" w:after="0"/>
        <w:rPr/>
      </w:pPr>
      <w:r>
        <w:rPr/>
        <w:t>I agree that normalizing by dividing by population could be the next step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14 - 0.07% Coverage</w:t>
      </w:r>
    </w:p>
    <w:p>
      <w:pPr>
        <w:pStyle w:val="TextBody"/>
        <w:spacing w:before="0" w:after="0"/>
        <w:rPr/>
      </w:pPr>
      <w:r>
        <w:rPr/>
        <w:t>It’s definitely a smart idea to look at the most successful grants and find out what made them work.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15 - 0.03% Coverage</w:t>
      </w:r>
    </w:p>
    <w:p>
      <w:pPr>
        <w:pStyle w:val="TextBody"/>
        <w:spacing w:before="0" w:after="0"/>
        <w:rPr/>
      </w:pPr>
      <w:r>
        <w:rPr/>
        <w:t>I do agree that the chart needed to be rotated.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16 - 0.09% Coverage</w:t>
      </w:r>
    </w:p>
    <w:p>
      <w:pPr>
        <w:pStyle w:val="TextBody"/>
        <w:spacing w:before="0" w:after="0"/>
        <w:rPr/>
      </w:pPr>
      <w:r>
        <w:rPr/>
        <w:t>I agree</w:t>
        <w:br/>
        <w:t>with your comments on your PowerPoint that it seems like the maps</w:t>
        <w:br/>
        <w:t>were more effective than other types of visualizations.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17 - 0.03% Coverage</w:t>
      </w:r>
    </w:p>
    <w:p>
      <w:pPr>
        <w:pStyle w:val="TextBody"/>
        <w:spacing w:before="0" w:after="0"/>
        <w:rPr/>
      </w:pPr>
      <w:r>
        <w:rPr/>
        <w:t>I agree with you, Flourish has some limitations.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