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SERVICE BLUEPRINT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Connect the visible service to its support.</w:t>
      </w:r>
    </w:p>
    <w:tbl>
      <w:tblPr>
        <w:tblW w:w="0" w:type="auto"/>
        <w:tblBorders>
          <w:top w:val="single" w:sz="6" w:color="156b75"/>
          <w:left w:val="single" w:sz="4" w:color="156b75"/>
          <w:bottom w:val="single" w:sz="6" w:color="156b75"/>
          <w:right w:val="single" w:sz="4" w:color="156b7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SERVICE LANE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RECORD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CONFIRMATION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Visitor intention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visitor intention: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Visible response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visible response: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Supporting activity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supporting activity: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This proposal explores an imagined library welcome interaction. The blueprint links a visitor action, a visible response and the behind-the-scenes support that might make that response possible.</w:t>
      </w:r>
    </w:p>
    <w:p>
      <w:pPr>
        <w:spacing w:after="130" w:line="270" w:lineRule="auto"/>
      </w:pPr>
      <w:r>
        <w:rPr>
          <w:sz w:val="22"/>
        </w:rPr>
        <w:t xml:space="preserve">The decision is whether this service concept deserves contextual research and responsible review. The illustrated desk is a visual reference only; it supplies no site dimensions, staffing capacity or evidence about real visitors.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service question should the blueprint make easier to discuss?</w:t>
      </w:r>
    </w:p>
    <w:p>
      <w:pPr>
        <w:spacing w:after="80"/>
      </w:pPr>
      <w:r>
        <w:drawing>
          <wp:inline distT="0" distB="0" distL="0" distR="0">
            <wp:extent cx="6263640" cy="164592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SERVICE BLUEPRINT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Begin with a situation, not a persona claim.</w:t>
      </w:r>
    </w:p>
    <w:tbl>
      <w:tblPr>
        <w:tblW w:w="0" w:type="auto"/>
        <w:tblBorders>
          <w:top w:val="single" w:sz="6" w:color="156b75"/>
          <w:left w:val="single" w:sz="4" w:color="156b75"/>
          <w:bottom w:val="single" w:sz="6" w:color="156b75"/>
          <w:right w:val="single" w:sz="4" w:color="156b7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SERVICE LANE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RECORD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CONFIRMATION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Situation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situation: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Visitor question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visitor question: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Unknown context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unknown context: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Describe the task a fictional visitor is trying to accomplish and the information they may lack. Avoid presenting a made-up profile as research about an actual population.</w:t>
      </w:r>
    </w:p>
    <w:p>
      <w:pPr>
        <w:spacing w:after="130" w:line="270" w:lineRule="auto"/>
      </w:pPr>
      <w:r>
        <w:rPr>
          <w:sz w:val="22"/>
        </w:rPr>
        <w:t xml:space="preserve">Example situation: a first-time reader wants to understand where a group discussion might happen. Their familiarity, access needs and preferences remain unknown. A real service proposal would investigate those conditions through appropriate methods.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contextual information would change how the welcome interaction is designed?</w:t>
      </w:r>
    </w:p>
    <w:p>
      <w:pPr>
        <w:spacing w:after="80"/>
      </w:pPr>
      <w:r>
        <w:drawing>
          <wp:inline distT="0" distB="0" distL="0" distR="0">
            <wp:extent cx="6263640" cy="164592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SERVICE BLUEPRINT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Map the frontstage contact.</w:t>
      </w:r>
    </w:p>
    <w:tbl>
      <w:tblPr>
        <w:tblW w:w="0" w:type="auto"/>
        <w:tblBorders>
          <w:top w:val="single" w:sz="6" w:color="156b75"/>
          <w:left w:val="single" w:sz="4" w:color="156b75"/>
          <w:bottom w:val="single" w:sz="6" w:color="156b75"/>
          <w:right w:val="single" w:sz="4" w:color="156b7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SERVICE LANE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RECORD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CONFIRMATION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Visible touchpoint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visible touchpoint: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Intended clarification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intended clarification: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question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review question: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Frontstage actions are the visible words, objects and responses a visitor encounters. State what the interaction is intended to clarify rather than promising that it works.</w:t>
      </w:r>
    </w:p>
    <w:p>
      <w:pPr>
        <w:spacing w:after="130" w:line="270" w:lineRule="auto"/>
      </w:pPr>
      <w:r>
        <w:rPr>
          <w:sz w:val="22"/>
        </w:rPr>
        <w:t xml:space="preserve">A proposed welcome card might explain the purpose of a session and where to ask a question. It should not imply guaranteed availability, accessibility or eligibility. The wording needs review against the real service context before use.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should the visitor understand after this touchpoint, and what remains unconfirmed?</w:t>
      </w:r>
    </w:p>
    <w:p>
      <w:pPr>
        <w:spacing w:after="80"/>
      </w:pPr>
      <w:r>
        <w:drawing>
          <wp:inline distT="0" distB="0" distL="0" distR="0">
            <wp:extent cx="6263640" cy="164592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2411" b="324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SERVICE BLUEPRINT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Reveal the backstage work.</w:t>
      </w:r>
    </w:p>
    <w:tbl>
      <w:tblPr>
        <w:tblW w:w="0" w:type="auto"/>
        <w:tblBorders>
          <w:top w:val="single" w:sz="6" w:color="156b75"/>
          <w:left w:val="single" w:sz="4" w:color="156b75"/>
          <w:bottom w:val="single" w:sz="6" w:color="156b75"/>
          <w:right w:val="single" w:sz="4" w:color="156b7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SERVICE LANE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RECORD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CONFIRMATION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Backstage preparation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backstage preparation: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Update responsibility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update responsibility: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Dependency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dependency: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simple visible response can depend on preparation that visitors do not see. Put those backstage activities on the same page so the proposal does not hide its implementation burden.</w:t>
      </w:r>
    </w:p>
    <w:p>
      <w:pPr>
        <w:spacing w:after="130" w:line="270" w:lineRule="auto"/>
      </w:pPr>
      <w:r>
        <w:rPr>
          <w:sz w:val="22"/>
        </w:rPr>
        <w:t xml:space="preserve">A welcome card could require a current session description, an agreed point of contact and a way to update the copy. These are proposed activities; no role or organisation has accepted them through this document.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backstage task must exist before the proposed frontstage response is credible?</w:t>
      </w:r>
    </w:p>
    <w:p>
      <w:pPr>
        <w:spacing w:after="80"/>
      </w:pPr>
      <w:r>
        <w:drawing>
          <wp:inline distT="0" distB="0" distL="0" distR="0">
            <wp:extent cx="6263640" cy="164592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2411" b="324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SERVICE BLUEPRINT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Identify the supporting systems.</w:t>
      </w:r>
    </w:p>
    <w:tbl>
      <w:tblPr>
        <w:tblW w:w="0" w:type="auto"/>
        <w:tblBorders>
          <w:top w:val="single" w:sz="6" w:color="156b75"/>
          <w:left w:val="single" w:sz="4" w:color="156b75"/>
          <w:bottom w:val="single" w:sz="6" w:color="156b75"/>
          <w:right w:val="single" w:sz="4" w:color="156b7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SERVICE LANE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RECORD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CONFIRMATION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Information source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information source: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Coordination mechanism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coordination mechanism: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Unresolved interface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unresolved interface: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Distinguish a service idea from the information and coordination systems it would need. The blueprint should make gaps visible rather than imply that a real technical integration already exists.</w:t>
      </w:r>
    </w:p>
    <w:p>
      <w:pPr>
        <w:spacing w:after="130" w:line="270" w:lineRule="auto"/>
      </w:pPr>
      <w:r>
        <w:rPr>
          <w:sz w:val="22"/>
        </w:rPr>
        <w:t xml:space="preserve">A current information source, a version record and a route for questions might support the welcome interaction. Do not invent a booking system, identity check or confirmed database connection to make the diagram appear complete.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Where would the service obtain a reliable answer when information changes?</w:t>
      </w:r>
    </w:p>
    <w:p>
      <w:pPr>
        <w:spacing w:after="80"/>
      </w:pPr>
      <w:r>
        <w:drawing>
          <wp:inline distT="0" distB="0" distL="0" distR="0">
            <wp:extent cx="6263640" cy="164592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26454" b="264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SERVICE BLUEPRINT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Mark the points of uncertainty.</w:t>
      </w:r>
    </w:p>
    <w:tbl>
      <w:tblPr>
        <w:tblW w:w="0" w:type="auto"/>
        <w:tblBorders>
          <w:top w:val="single" w:sz="6" w:color="156b75"/>
          <w:left w:val="single" w:sz="4" w:color="156b75"/>
          <w:bottom w:val="single" w:sz="6" w:color="156b75"/>
          <w:right w:val="single" w:sz="4" w:color="156b7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SERVICE LANE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RECORD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CONFIRMATION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Potential breakpoint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potential breakpoint: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Underlying dependency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underlying dependency: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Clarification needed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clarification needed: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breakpoint is a place where the proposed flow could fail to answer the visitor’s question or depend on missing support. Name the uncertainty before selecting a solution.</w:t>
      </w:r>
    </w:p>
    <w:p>
      <w:pPr>
        <w:spacing w:after="130" w:line="270" w:lineRule="auto"/>
      </w:pPr>
      <w:r>
        <w:rPr>
          <w:sz w:val="22"/>
        </w:rPr>
        <w:t xml:space="preserve">For example, an outdated card could direct a visitor to a session that is not confirmed. The issue might concern information ownership rather than the visual design of the card. These are hypothetical failure modes, not observed incidents.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breakpoint could not be fixed by rewriting the visible message alone?</w:t>
      </w:r>
    </w:p>
    <w:p>
      <w:pPr>
        <w:spacing w:after="80"/>
      </w:pPr>
      <w:r>
        <w:drawing>
          <wp:inline distT="0" distB="0" distL="0" distR="0">
            <wp:extent cx="6263640" cy="164592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26454" b="264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SERVICE BLUEPRINT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Compare a lighter alternative.</w:t>
      </w:r>
    </w:p>
    <w:tbl>
      <w:tblPr>
        <w:tblW w:w="0" w:type="auto"/>
        <w:tblBorders>
          <w:top w:val="single" w:sz="6" w:color="156b75"/>
          <w:left w:val="single" w:sz="4" w:color="156b75"/>
          <w:bottom w:val="single" w:sz="6" w:color="156b75"/>
          <w:right w:val="single" w:sz="4" w:color="156b7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SERVICE LANE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RECORD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CONFIRMATION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Option 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option a: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Option B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option b: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Dependency trade-off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dependency trade-off: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Test the concept against an option with fewer dependencies. An alternative is useful when it pursues the same visitor intention rather than simply offering a different-looking desk.</w:t>
      </w:r>
    </w:p>
    <w:p>
      <w:pPr>
        <w:spacing w:after="130" w:line="270" w:lineRule="auto"/>
      </w:pPr>
      <w:r>
        <w:rPr>
          <w:sz w:val="22"/>
        </w:rPr>
        <w:t xml:space="preserve">Compare a maintained welcome card with a clearly identified route for asking a question. The latter may reduce copy maintenance but depend more on an available contact. Neither option is confirmed as suitable for a real service.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evidence would make the lighter option preferable?</w:t>
      </w:r>
    </w:p>
    <w:p>
      <w:pPr>
        <w:spacing w:after="80"/>
      </w:pPr>
      <w:r>
        <w:drawing>
          <wp:inline distT="0" distB="0" distL="0" distR="0">
            <wp:extent cx="6263640" cy="164592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SERVICE BLUEPRINT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Turn assumptions into research questions.</w:t>
      </w:r>
    </w:p>
    <w:tbl>
      <w:tblPr>
        <w:tblW w:w="0" w:type="auto"/>
        <w:tblBorders>
          <w:top w:val="single" w:sz="6" w:color="156b75"/>
          <w:left w:val="single" w:sz="4" w:color="156b75"/>
          <w:bottom w:val="single" w:sz="6" w:color="156b75"/>
          <w:right w:val="single" w:sz="4" w:color="156b7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SERVICE LANE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RECORD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CONFIRMATION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Assumption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assumption: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Research question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research question: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Appropriate source to seek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appropriate source to seek: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Translate the most important uncertainties into questions a suitable inquiry could address. Keep proposed research separate from actual findings.</w:t>
      </w:r>
    </w:p>
    <w:p>
      <w:pPr>
        <w:spacing w:after="130" w:line="270" w:lineRule="auto"/>
      </w:pPr>
      <w:r>
        <w:rPr>
          <w:sz w:val="22"/>
        </w:rPr>
        <w:t xml:space="preserve">Questions might concern what first-time readers need to know, who maintains information and how changes reach the visible touchpoint. An illustration cannot answer any of these questions, and this template contains no participant study.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question should be investigated before the service concept is developed further?</w:t>
      </w:r>
    </w:p>
    <w:p>
      <w:pPr>
        <w:spacing w:after="80"/>
      </w:pPr>
      <w:r>
        <w:drawing>
          <wp:inline distT="0" distB="0" distL="0" distR="0">
            <wp:extent cx="6263640" cy="164592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SERVICE BLUEPRINT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Define the service handoff.</w:t>
      </w:r>
    </w:p>
    <w:tbl>
      <w:tblPr>
        <w:tblW w:w="0" w:type="auto"/>
        <w:tblBorders>
          <w:top w:val="single" w:sz="6" w:color="156b75"/>
          <w:left w:val="single" w:sz="4" w:color="156b75"/>
          <w:bottom w:val="single" w:sz="6" w:color="156b75"/>
          <w:right w:val="single" w:sz="4" w:color="156b7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SERVICE LANE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RECORD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CONFIRMATION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Handoff artifact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handoff artifact: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Receiving role to confirm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receiving role to confirm: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Acceptance condition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acceptance condition: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handoff should identify the current concept version, the unresolved dependencies and the role that would need to accept further work. Passing a file is not the same as transferring responsibility.</w:t>
      </w:r>
    </w:p>
    <w:p>
      <w:pPr>
        <w:spacing w:after="130" w:line="270" w:lineRule="auto"/>
      </w:pPr>
      <w:r>
        <w:rPr>
          <w:sz w:val="22"/>
        </w:rPr>
        <w:t xml:space="preserve">The proposed package includes a blueprint, copy draft and question list. A real owner would need to confirm which artifacts are useful and which operating conditions apply. Do not label a concept reviewed or approved without that confirmation.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confirmation would distinguish a useful handoff from an unsupported assignment?</w:t>
      </w:r>
    </w:p>
    <w:p>
      <w:pPr>
        <w:spacing w:after="80"/>
      </w:pPr>
      <w:r>
        <w:drawing>
          <wp:inline distT="0" distB="0" distL="0" distR="0">
            <wp:extent cx="6263640" cy="164592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SERVICE BLUEPRINT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Record the concept decision.</w:t>
      </w:r>
    </w:p>
    <w:tbl>
      <w:tblPr>
        <w:tblW w:w="0" w:type="auto"/>
        <w:tblBorders>
          <w:top w:val="single" w:sz="6" w:color="156b75"/>
          <w:left w:val="single" w:sz="4" w:color="156b75"/>
          <w:bottom w:val="single" w:sz="6" w:color="156b75"/>
          <w:right w:val="single" w:sz="4" w:color="156b75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SERVICE LANE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RECORD</w:t>
            </w:r>
          </w:p>
        </w:tc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CONFIRMATION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Decision option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decision option: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Dependency to resolve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dependency to resolve: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  <w:tr>
        <w:tc>
          <w:tcPr>
            <w:tcW w:w="330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version change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Draft next version change: not yet confirmed.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confirmed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Invite a reader to keep, revise or pause the service concept, with a reason tied to its dependencies. A decision record should preserve the uncertainty rather than make the diagram look final.</w:t>
      </w:r>
    </w:p>
    <w:p>
      <w:pPr>
        <w:spacing w:after="130" w:line="270" w:lineRule="auto"/>
      </w:pPr>
      <w:r>
        <w:rPr>
          <w:sz w:val="22"/>
        </w:rPr>
        <w:t xml:space="preserve">A bounded response might request contextual research before choosing between the card and contact-route options. Keep the distinction between a concept discussion and an operating service visible in every exported copy.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Working proposal record</w:t>
      </w:r>
    </w:p>
    <w:p>
      <w:pPr>
        <w:spacing w:after="100" w:line="270" w:lineRule="auto"/>
      </w:pPr>
      <w:r>
        <w:rPr>
          <w:sz w:val="20"/>
        </w:rPr>
        <w:t xml:space="preserve">Record a draft response in each labelled field. Keep unknowns visible and distinguish a proposal from an accepted commitment.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needs to change in the blueprint before another review would be useful?</w:t>
      </w:r>
    </w:p>
    <w:p>
      <w:pPr>
        <w:spacing w:after="80"/>
      </w:pPr>
      <w:r>
        <w:drawing>
          <wp:inline distT="0" distB="0" distL="0" distR="0">
            <wp:extent cx="6263640" cy="164592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26462" b="2646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SERVICE BLUEPRINT / FICTIONAL BLUEPRINT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