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bookmarkStart w:id="20" w:name="module_1"/>
      <w:bookmarkEnd w:id="20"/>
    </w:p>
    <w:p>
      <w:pPr>
        <w:spacing w:after="130" w:line="270" w:lineRule="auto"/>
      </w:pPr>
      <w:r>
        <w:rPr>
          <w:sz w:val="18"/>
        </w:rPr>
        <w:t xml:space="preserve">01 / SKILLS PORTFOLIO</w:t>
      </w:r>
    </w:p>
    <w:p>
      <w:pPr>
        <w:pStyle w:val="Heading1"/>
        <w:spacing w:after="200" w:line="270" w:lineRule="auto"/>
      </w:pPr>
      <w:r>
        <w:rPr>
          <w:sz w:val="40"/>
          <w:b/>
        </w:rPr>
        <w:t xml:space="preserve">Choose a capability that can be examined.</w:t>
      </w:r>
    </w:p>
    <w:p>
      <w:pPr>
        <w:spacing w:after="80"/>
      </w:pPr>
      <w:r>
        <w:drawing>
          <wp:inline distT="0" distB="0" distL="0" distR="0">
            <wp:extent cx="6263640" cy="1325880"/>
            <wp:docPr id="1" name="Fictional illustration 1" descr="Fictional editorial scene, not evidence"/>
            <a:graphic>
              <a:graphicData uri="http://schemas.openxmlformats.org/drawingml/2006/picture">
                <pic:pic>
                  <pic:nvPicPr>
                    <pic:cNvPr id="1" name="image1.jpg"/>
                    <pic:cNvPicPr/>
                  </pic:nvPicPr>
                  <pic:blipFill>
                    <a:blip r:embed="rIdImg1"/>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3f6651"/>
          <w:left w:val="single" w:sz="4" w:color="3f6651"/>
          <w:bottom w:val="single" w:sz="8" w:color="3f6651"/>
          <w:right w:val="single" w:sz="4" w:color="3f6651"/>
          <w:insideH w:val="single" w:sz="3" w:color="B8C6CC"/>
          <w:insideV w:val="single" w:sz="3" w:color="B8C6CC"/>
        </w:tblBorders>
      </w:tblPr>
      <w:tr>
        <w:tc>
          <w:tcPr>
            <w:tcW w:w="1980" w:type="dxa"/>
            <w:shd w:fill="e1eddb"/>
            <w:tcMar>
              <w:top w:w="60" w:type="dxa"/>
              <w:left w:w="100" w:type="dxa"/>
              <w:bottom w:w="60" w:type="dxa"/>
              <w:right w:w="100" w:type="dxa"/>
            </w:tcMar>
          </w:tcPr>
          <w:p>
            <w:pPr>
              <w:spacing w:after="20" w:line="270" w:lineRule="auto"/>
            </w:pPr>
            <w:r>
              <w:rPr>
                <w:sz w:val="18"/>
                <w:b/>
              </w:rPr>
              <w:t xml:space="preserve">EVIDENCE CELL</w:t>
            </w:r>
          </w:p>
        </w:tc>
        <w:tc>
          <w:tcPr>
            <w:tcW w:w="1980" w:type="dxa"/>
            <w:shd w:fill="e1eddb"/>
            <w:tcMar>
              <w:top w:w="60" w:type="dxa"/>
              <w:left w:w="100" w:type="dxa"/>
              <w:bottom w:w="60" w:type="dxa"/>
              <w:right w:w="100" w:type="dxa"/>
            </w:tcMar>
          </w:tcPr>
          <w:p>
            <w:pPr>
              <w:spacing w:after="20" w:line="270" w:lineRule="auto"/>
            </w:pPr>
            <w:r>
              <w:rPr>
                <w:sz w:val="18"/>
                <w:b/>
              </w:rPr>
              <w:t xml:space="preserve">PORTFOLIO MODEL</w:t>
            </w:r>
          </w:p>
        </w:tc>
        <w:tc>
          <w:tcPr>
            <w:tcW w:w="1980" w:type="dxa"/>
            <w:shd w:fill="e1eddb"/>
            <w:tcMar>
              <w:top w:w="60" w:type="dxa"/>
              <w:left w:w="100" w:type="dxa"/>
              <w:bottom w:w="60" w:type="dxa"/>
              <w:right w:w="100" w:type="dxa"/>
            </w:tcMar>
          </w:tcPr>
          <w:p>
            <w:pPr>
              <w:spacing w:after="20" w:line="270" w:lineRule="auto"/>
            </w:pPr>
            <w:r>
              <w:rPr>
                <w:sz w:val="18"/>
                <w:b/>
              </w:rPr>
              <w:t xml:space="preserve">Task</w:t>
            </w:r>
          </w:p>
        </w:tc>
        <w:tc>
          <w:tcPr>
            <w:tcW w:w="1980" w:type="dxa"/>
            <w:shd w:fill="e1eddb"/>
            <w:tcMar>
              <w:top w:w="60" w:type="dxa"/>
              <w:left w:w="100" w:type="dxa"/>
              <w:bottom w:w="60" w:type="dxa"/>
              <w:right w:w="100" w:type="dxa"/>
            </w:tcMar>
          </w:tcPr>
          <w:p>
            <w:pPr>
              <w:spacing w:after="20" w:line="270" w:lineRule="auto"/>
            </w:pPr>
            <w:r>
              <w:rPr>
                <w:sz w:val="18"/>
                <w:b/>
              </w:rPr>
              <w:t xml:space="preserve">Artifact</w:t>
            </w:r>
          </w:p>
        </w:tc>
        <w:tc>
          <w:tcPr>
            <w:tcW w:w="1980" w:type="dxa"/>
            <w:shd w:fill="e1eddb"/>
            <w:tcMar>
              <w:top w:w="60" w:type="dxa"/>
              <w:left w:w="100" w:type="dxa"/>
              <w:bottom w:w="60" w:type="dxa"/>
              <w:right w:w="100" w:type="dxa"/>
            </w:tcMar>
          </w:tcPr>
          <w:p>
            <w:pPr>
              <w:spacing w:after="20" w:line="270" w:lineRule="auto"/>
            </w:pPr>
            <w:r>
              <w:rPr>
                <w:sz w:val="18"/>
                <w:b/>
              </w:rPr>
              <w:t xml:space="preserve">Assessment boundary</w:t>
            </w:r>
          </w:p>
        </w:tc>
      </w:tr>
      <w:tr>
        <w:tc>
          <w:tcPr>
            <w:tcW w:w="1980" w:type="dxa"/>
            <w:shd w:fill="e1eddb"/>
            <w:tcMar>
              <w:top w:w="60" w:type="dxa"/>
              <w:left w:w="100" w:type="dxa"/>
              <w:bottom w:w="60" w:type="dxa"/>
              <w:right w:w="100" w:type="dxa"/>
            </w:tcMar>
          </w:tcPr>
          <w:p>
            <w:pPr>
              <w:spacing w:after="20" w:line="270" w:lineRule="auto"/>
            </w:pPr>
            <w:r>
              <w:rPr>
                <w:sz w:val="18"/>
              </w:rPr>
              <w:t xml:space="preserve">A01 / clarity / not assessed</w:t>
            </w:r>
          </w:p>
        </w:tc>
        <w:tc>
          <w:tcPr>
            <w:tcW w:w="1980" w:type="dxa"/>
            <w:tcMar>
              <w:top w:w="60" w:type="dxa"/>
              <w:left w:w="100" w:type="dxa"/>
              <w:bottom w:w="60" w:type="dxa"/>
              <w:right w:w="100" w:type="dxa"/>
            </w:tcMar>
          </w:tcPr>
          <w:p>
            <w:pPr>
              <w:spacing w:after="20" w:line="270" w:lineRule="auto"/>
            </w:pPr>
            <w:r>
              <w:rPr>
                <w:sz w:val="18"/>
              </w:rPr>
              <w:t xml:space="preserve">3 attempts × 4 dimensions = 12 unassessed cells, not zero scores.</w:t>
            </w:r>
          </w:p>
        </w:tc>
        <w:tc>
          <w:tcPr>
            <w:tcW w:w="1980" w:type="dxa"/>
            <w:tcMar>
              <w:top w:w="60" w:type="dxa"/>
              <w:left w:w="100" w:type="dxa"/>
              <w:bottom w:w="60" w:type="dxa"/>
              <w:right w:w="100" w:type="dxa"/>
            </w:tcMar>
          </w:tcPr>
          <w:p>
            <w:pPr>
              <w:spacing w:after="20" w:line="270" w:lineRule="auto"/>
            </w:pPr>
            <w:r>
              <w:rPr>
                <w:sz w:val="18"/>
              </w:rPr>
              <w:t xml:space="preserve">Explain the passage-question connection.</w:t>
            </w:r>
          </w:p>
        </w:tc>
        <w:tc>
          <w:tcPr>
            <w:tcW w:w="1980" w:type="dxa"/>
            <w:tcMar>
              <w:top w:w="60" w:type="dxa"/>
              <w:left w:w="100" w:type="dxa"/>
              <w:bottom w:w="60" w:type="dxa"/>
              <w:right w:w="100" w:type="dxa"/>
            </w:tcMar>
          </w:tcPr>
          <w:p>
            <w:pPr>
              <w:spacing w:after="20" w:line="270" w:lineRule="auto"/>
            </w:pPr>
            <w:r>
              <w:rPr>
                <w:sz w:val="18"/>
              </w:rPr>
              <w:t xml:space="preserve">A short explanation with source context.</w:t>
            </w:r>
          </w:p>
        </w:tc>
        <w:tc>
          <w:tcPr>
            <w:tcW w:w="1980" w:type="dxa"/>
            <w:tcMar>
              <w:top w:w="60" w:type="dxa"/>
              <w:left w:w="100" w:type="dxa"/>
              <w:bottom w:w="60" w:type="dxa"/>
              <w:right w:w="100" w:type="dxa"/>
            </w:tcMar>
          </w:tcPr>
          <w:p>
            <w:pPr>
              <w:spacing w:after="20" w:line="270" w:lineRule="auto"/>
            </w:pPr>
            <w:r>
              <w:rPr>
                <w:sz w:val="18"/>
              </w:rPr>
              <w:t xml:space="preserve">No learner rating or competence decision supplied.</w:t>
            </w:r>
          </w:p>
        </w:tc>
      </w:tr>
    </w:tbl>
    <w:p/>
    <w:p>
      <w:pPr>
        <w:spacing w:after="180" w:line="270" w:lineRule="auto"/>
      </w:pPr>
      <w:r>
        <w:rPr>
          <w:sz w:val="16"/>
        </w:rPr>
        <w:t xml:space="preserve">Figure 1. Fictional illustration, not a site record.</w:t>
      </w:r>
    </w:p>
    <w:p>
      <w:pPr>
        <w:spacing w:after="130" w:line="270" w:lineRule="auto"/>
      </w:pPr>
      <w:r>
        <w:rPr>
          <w:sz w:val="22"/>
        </w:rPr>
        <w:t xml:space="preserve">The practice focus is explaining why a passage belongs in a draft. A useful goal names an inspectable task rather than promising to become confident or excellent.</w:t>
      </w:r>
    </w:p>
    <w:p>
      <w:pPr>
        <w:spacing w:after="130" w:line="270" w:lineRule="auto"/>
      </w:pPr>
      <w:r>
        <w:rPr>
          <w:sz w:val="22"/>
        </w:rPr>
        <w:t xml:space="preserve">This portfolio uses three proposed attempts and four review dimensions. All evidence cells are not assessed. It provides a way to organise learning artifacts, not a score or an assessment of a real learner.</w:t>
      </w:r>
    </w:p>
    <w:p>
      <w:pPr>
        <w:pStyle w:val="Heading2"/>
        <w:spacing w:after="120" w:line="270" w:lineRule="auto"/>
      </w:pPr>
      <w:r>
        <w:rPr>
          <w:sz w:val="28"/>
          <w:b/>
        </w:rPr>
        <w:t xml:space="preserve">Learning goal</w:t>
      </w:r>
    </w:p>
    <w:p>
      <w:pPr>
        <w:spacing w:after="100" w:line="270" w:lineRule="auto"/>
      </w:pPr>
      <w:r>
        <w:rPr>
          <w:sz w:val="20"/>
        </w:rPr>
        <w:t xml:space="preserve">Proposed goal: connect a passage to a working question while preserving its source and a relevant limitation. Define any actual programme requirements separately.</w:t>
      </w:r>
    </w:p>
    <w:p>
      <w:pPr>
        <w:spacing w:after="90" w:line="270" w:lineRule="auto"/>
      </w:pPr>
      <w:r>
        <w:rPr>
          <w:sz w:val="17"/>
          <w:b/>
        </w:rPr>
        <w:t xml:space="preserve">QUESTION FOR THE NEXT READER</w:t>
      </w:r>
    </w:p>
    <w:p>
      <w:pPr>
        <w:spacing w:after="130" w:line="270" w:lineRule="auto"/>
      </w:pPr>
      <w:r>
        <w:rPr>
          <w:sz w:val="22"/>
        </w:rPr>
        <w:t xml:space="preserve">What artifact would make progress discussable without reducing it to a label?</w:t>
      </w:r>
    </w:p>
    <w:p>
      <w:r>
        <w:br w:type="page"/>
      </w:r>
    </w:p>
    <w:p>
      <w:bookmarkStart w:id="21" w:name="module_2"/>
      <w:bookmarkEnd w:id="21"/>
    </w:p>
    <w:p>
      <w:pPr>
        <w:spacing w:after="130" w:line="270" w:lineRule="auto"/>
      </w:pPr>
      <w:r>
        <w:rPr>
          <w:sz w:val="18"/>
        </w:rPr>
        <w:t xml:space="preserve">02 / SKILLS PORTFOLIO</w:t>
      </w:r>
    </w:p>
    <w:p>
      <w:pPr>
        <w:pStyle w:val="Heading1"/>
        <w:spacing w:after="200" w:line="270" w:lineRule="auto"/>
      </w:pPr>
      <w:r>
        <w:rPr>
          <w:sz w:val="40"/>
          <w:b/>
        </w:rPr>
        <w:t xml:space="preserve">Break the task into review dimensions.</w:t>
      </w:r>
    </w:p>
    <w:p>
      <w:pPr>
        <w:spacing w:after="80"/>
      </w:pPr>
      <w:r>
        <w:drawing>
          <wp:inline distT="0" distB="0" distL="0" distR="0">
            <wp:extent cx="6263640" cy="1325880"/>
            <wp:docPr id="2" name="Fictional illustration 1" descr="Fictional editorial scene, not evidence"/>
            <a:graphic>
              <a:graphicData uri="http://schemas.openxmlformats.org/drawingml/2006/picture">
                <pic:pic>
                  <pic:nvPicPr>
                    <pic:cNvPr id="2" name="image1.jpg"/>
                    <pic:cNvPicPr/>
                  </pic:nvPicPr>
                  <pic:blipFill>
                    <a:blip r:embed="rIdImg1"/>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3f6651"/>
          <w:left w:val="single" w:sz="4" w:color="3f6651"/>
          <w:bottom w:val="single" w:sz="8" w:color="3f6651"/>
          <w:right w:val="single" w:sz="4" w:color="3f6651"/>
          <w:insideH w:val="single" w:sz="3" w:color="B8C6CC"/>
          <w:insideV w:val="single" w:sz="3" w:color="B8C6CC"/>
        </w:tblBorders>
      </w:tblPr>
      <w:tr>
        <w:tc>
          <w:tcPr>
            <w:tcW w:w="1980" w:type="dxa"/>
            <w:shd w:fill="e1eddb"/>
            <w:tcMar>
              <w:top w:w="60" w:type="dxa"/>
              <w:left w:w="100" w:type="dxa"/>
              <w:bottom w:w="60" w:type="dxa"/>
              <w:right w:w="100" w:type="dxa"/>
            </w:tcMar>
          </w:tcPr>
          <w:p>
            <w:pPr>
              <w:spacing w:after="20" w:line="270" w:lineRule="auto"/>
            </w:pPr>
            <w:r>
              <w:rPr>
                <w:sz w:val="18"/>
                <w:b/>
              </w:rPr>
              <w:t xml:space="preserve">EVIDENCE CELL</w:t>
            </w:r>
          </w:p>
        </w:tc>
        <w:tc>
          <w:tcPr>
            <w:tcW w:w="1980" w:type="dxa"/>
            <w:shd w:fill="e1eddb"/>
            <w:tcMar>
              <w:top w:w="60" w:type="dxa"/>
              <w:left w:w="100" w:type="dxa"/>
              <w:bottom w:w="60" w:type="dxa"/>
              <w:right w:w="100" w:type="dxa"/>
            </w:tcMar>
          </w:tcPr>
          <w:p>
            <w:pPr>
              <w:spacing w:after="20" w:line="270" w:lineRule="auto"/>
            </w:pPr>
            <w:r>
              <w:rPr>
                <w:sz w:val="18"/>
                <w:b/>
              </w:rPr>
              <w:t xml:space="preserve">PORTFOLIO MODEL</w:t>
            </w:r>
          </w:p>
        </w:tc>
        <w:tc>
          <w:tcPr>
            <w:tcW w:w="1980" w:type="dxa"/>
            <w:shd w:fill="e1eddb"/>
            <w:tcMar>
              <w:top w:w="60" w:type="dxa"/>
              <w:left w:w="100" w:type="dxa"/>
              <w:bottom w:w="60" w:type="dxa"/>
              <w:right w:w="100" w:type="dxa"/>
            </w:tcMar>
          </w:tcPr>
          <w:p>
            <w:pPr>
              <w:spacing w:after="20" w:line="270" w:lineRule="auto"/>
            </w:pPr>
            <w:r>
              <w:rPr>
                <w:sz w:val="18"/>
                <w:b/>
              </w:rPr>
              <w:t xml:space="preserve">Clarity and context</w:t>
            </w:r>
          </w:p>
        </w:tc>
        <w:tc>
          <w:tcPr>
            <w:tcW w:w="1980" w:type="dxa"/>
            <w:shd w:fill="e1eddb"/>
            <w:tcMar>
              <w:top w:w="60" w:type="dxa"/>
              <w:left w:w="100" w:type="dxa"/>
              <w:bottom w:w="60" w:type="dxa"/>
              <w:right w:w="100" w:type="dxa"/>
            </w:tcMar>
          </w:tcPr>
          <w:p>
            <w:pPr>
              <w:spacing w:after="20" w:line="270" w:lineRule="auto"/>
            </w:pPr>
            <w:r>
              <w:rPr>
                <w:sz w:val="18"/>
                <w:b/>
              </w:rPr>
              <w:t xml:space="preserve">Qualification</w:t>
            </w:r>
          </w:p>
        </w:tc>
        <w:tc>
          <w:tcPr>
            <w:tcW w:w="1980" w:type="dxa"/>
            <w:shd w:fill="e1eddb"/>
            <w:tcMar>
              <w:top w:w="60" w:type="dxa"/>
              <w:left w:w="100" w:type="dxa"/>
              <w:bottom w:w="60" w:type="dxa"/>
              <w:right w:w="100" w:type="dxa"/>
            </w:tcMar>
          </w:tcPr>
          <w:p>
            <w:pPr>
              <w:spacing w:after="20" w:line="270" w:lineRule="auto"/>
            </w:pPr>
            <w:r>
              <w:rPr>
                <w:sz w:val="18"/>
                <w:b/>
              </w:rPr>
              <w:t xml:space="preserve">Revision rationale</w:t>
            </w:r>
          </w:p>
        </w:tc>
      </w:tr>
      <w:tr>
        <w:tc>
          <w:tcPr>
            <w:tcW w:w="1980" w:type="dxa"/>
            <w:shd w:fill="e1eddb"/>
            <w:tcMar>
              <w:top w:w="60" w:type="dxa"/>
              <w:left w:w="100" w:type="dxa"/>
              <w:bottom w:w="60" w:type="dxa"/>
              <w:right w:w="100" w:type="dxa"/>
            </w:tcMar>
          </w:tcPr>
          <w:p>
            <w:pPr>
              <w:spacing w:after="20" w:line="270" w:lineRule="auto"/>
            </w:pPr>
            <w:r>
              <w:rPr>
                <w:sz w:val="18"/>
              </w:rPr>
              <w:t xml:space="preserve">A01 / source-context / not assessed</w:t>
            </w:r>
          </w:p>
        </w:tc>
        <w:tc>
          <w:tcPr>
            <w:tcW w:w="1980" w:type="dxa"/>
            <w:tcMar>
              <w:top w:w="60" w:type="dxa"/>
              <w:left w:w="100" w:type="dxa"/>
              <w:bottom w:w="60" w:type="dxa"/>
              <w:right w:w="100" w:type="dxa"/>
            </w:tcMar>
          </w:tcPr>
          <w:p>
            <w:pPr>
              <w:spacing w:after="20" w:line="270" w:lineRule="auto"/>
            </w:pPr>
            <w:r>
              <w:rPr>
                <w:sz w:val="18"/>
              </w:rPr>
              <w:t xml:space="preserve">3 attempts × 4 dimensions = 12 unassessed cells, not zero scores.</w:t>
            </w:r>
          </w:p>
        </w:tc>
        <w:tc>
          <w:tcPr>
            <w:tcW w:w="1980" w:type="dxa"/>
            <w:tcMar>
              <w:top w:w="60" w:type="dxa"/>
              <w:left w:w="100" w:type="dxa"/>
              <w:bottom w:w="60" w:type="dxa"/>
              <w:right w:w="100" w:type="dxa"/>
            </w:tcMar>
          </w:tcPr>
          <w:p>
            <w:pPr>
              <w:spacing w:after="20" w:line="270" w:lineRule="auto"/>
            </w:pPr>
            <w:r>
              <w:rPr>
                <w:sz w:val="18"/>
              </w:rPr>
              <w:t xml:space="preserve">Explain the connection and retain the source.</w:t>
            </w:r>
          </w:p>
        </w:tc>
        <w:tc>
          <w:tcPr>
            <w:tcW w:w="1980" w:type="dxa"/>
            <w:tcMar>
              <w:top w:w="60" w:type="dxa"/>
              <w:left w:w="100" w:type="dxa"/>
              <w:bottom w:w="60" w:type="dxa"/>
              <w:right w:w="100" w:type="dxa"/>
            </w:tcMar>
          </w:tcPr>
          <w:p>
            <w:pPr>
              <w:spacing w:after="20" w:line="270" w:lineRule="auto"/>
            </w:pPr>
            <w:r>
              <w:rPr>
                <w:sz w:val="18"/>
              </w:rPr>
              <w:t xml:space="preserve">Show a condition that affects interpretation.</w:t>
            </w:r>
          </w:p>
        </w:tc>
        <w:tc>
          <w:tcPr>
            <w:tcW w:w="1980" w:type="dxa"/>
            <w:tcMar>
              <w:top w:w="60" w:type="dxa"/>
              <w:left w:w="100" w:type="dxa"/>
              <w:bottom w:w="60" w:type="dxa"/>
              <w:right w:w="100" w:type="dxa"/>
            </w:tcMar>
          </w:tcPr>
          <w:p>
            <w:pPr>
              <w:spacing w:after="20" w:line="270" w:lineRule="auto"/>
            </w:pPr>
            <w:r>
              <w:rPr>
                <w:sz w:val="18"/>
              </w:rPr>
              <w:t xml:space="preserve">Explain why a change was made.</w:t>
            </w:r>
          </w:p>
        </w:tc>
      </w:tr>
    </w:tbl>
    <w:p/>
    <w:p>
      <w:pPr>
        <w:spacing w:after="180" w:line="270" w:lineRule="auto"/>
      </w:pPr>
      <w:r>
        <w:rPr>
          <w:sz w:val="16"/>
        </w:rPr>
        <w:t xml:space="preserve">Figure 1. Fictional illustration, not a site record.</w:t>
      </w:r>
    </w:p>
    <w:p>
      <w:pPr>
        <w:spacing w:after="130" w:line="270" w:lineRule="auto"/>
      </w:pPr>
      <w:r>
        <w:rPr>
          <w:sz w:val="22"/>
        </w:rPr>
        <w:t xml:space="preserve">Clarity asks whether the intended connection is understandable. Source context asks whether the material can be traced. Qualification asks whether limits are visible. Revision rationale asks why a change was made.</w:t>
      </w:r>
    </w:p>
    <w:p>
      <w:pPr>
        <w:spacing w:after="130" w:line="270" w:lineRule="auto"/>
      </w:pPr>
      <w:r>
        <w:rPr>
          <w:sz w:val="22"/>
        </w:rPr>
        <w:t xml:space="preserve">These four dimensions guide conversation about an artifact. They are not validated criteria or weighted scores. A real assessment would need an appropriate design, responsibilities and evidence beyond this template.</w:t>
      </w:r>
    </w:p>
    <w:p>
      <w:pPr>
        <w:pStyle w:val="Heading2"/>
        <w:spacing w:after="120" w:line="270" w:lineRule="auto"/>
      </w:pPr>
      <w:r>
        <w:rPr>
          <w:sz w:val="28"/>
          <w:b/>
        </w:rPr>
        <w:t xml:space="preserve">Four dimensions, no automatic grade</w:t>
      </w:r>
    </w:p>
    <w:p>
      <w:pPr>
        <w:spacing w:after="100" w:line="270" w:lineRule="auto"/>
      </w:pPr>
      <w:r>
        <w:rPr>
          <w:sz w:val="20"/>
        </w:rPr>
        <w:t xml:space="preserve">Use the same dimensions across proposed attempts so changes can be discussed. Do not infer improvement from a completed row or a longer explanation.</w:t>
      </w:r>
    </w:p>
    <w:p>
      <w:pPr>
        <w:spacing w:after="90" w:line="270" w:lineRule="auto"/>
      </w:pPr>
      <w:r>
        <w:rPr>
          <w:sz w:val="17"/>
          <w:b/>
        </w:rPr>
        <w:t xml:space="preserve">QUESTION FOR THE NEXT READER</w:t>
      </w:r>
    </w:p>
    <w:p>
      <w:pPr>
        <w:spacing w:after="130" w:line="270" w:lineRule="auto"/>
      </w:pPr>
      <w:r>
        <w:rPr>
          <w:sz w:val="22"/>
        </w:rPr>
        <w:t xml:space="preserve">Which dimension needs the most explicit evidence in this task?</w:t>
      </w:r>
    </w:p>
    <w:p>
      <w:r>
        <w:br w:type="page"/>
      </w:r>
    </w:p>
    <w:p>
      <w:bookmarkStart w:id="22" w:name="module_3"/>
      <w:bookmarkEnd w:id="22"/>
    </w:p>
    <w:p>
      <w:pPr>
        <w:spacing w:after="130" w:line="270" w:lineRule="auto"/>
      </w:pPr>
      <w:r>
        <w:rPr>
          <w:sz w:val="18"/>
        </w:rPr>
        <w:t xml:space="preserve">03 / SKILLS PORTFOLIO</w:t>
      </w:r>
    </w:p>
    <w:p>
      <w:pPr>
        <w:pStyle w:val="Heading1"/>
        <w:spacing w:after="200" w:line="270" w:lineRule="auto"/>
      </w:pPr>
      <w:r>
        <w:rPr>
          <w:sz w:val="40"/>
          <w:b/>
        </w:rPr>
        <w:t xml:space="preserve">Plan three attempts with a purpose.</w:t>
      </w:r>
    </w:p>
    <w:p>
      <w:pPr>
        <w:spacing w:after="80"/>
      </w:pPr>
      <w:r>
        <w:drawing>
          <wp:inline distT="0" distB="0" distL="0" distR="0">
            <wp:extent cx="6263640" cy="1325880"/>
            <wp:docPr id="3" name="Fictional illustration 2" descr="Fictional editorial scene, not evidence"/>
            <a:graphic>
              <a:graphicData uri="http://schemas.openxmlformats.org/drawingml/2006/picture">
                <pic:pic>
                  <pic:nvPicPr>
                    <pic:cNvPr id="3" name="image2.jpg"/>
                    <pic:cNvPicPr/>
                  </pic:nvPicPr>
                  <pic:blipFill>
                    <a:blip r:embed="rIdImg2"/>
                    <a:srcRect t="25097" b="25097"/>
                    <a:stretch>
                      <a:fillRect/>
                    </a:stretch>
                  </pic:blipFill>
                  <pic:spPr>
                    <a:xfrm>
                      <a:off x="0" y="0"/>
                      <a:ext cx="6263640" cy="1325880"/>
                    </a:xfrm>
                    <a:prstGeom prst="rect">
                      <a:avLst/>
                    </a:prstGeom>
                  </pic:spPr>
                </pic:pic>
              </a:graphicData>
            </a:graphic>
          </wp:inline>
        </w:drawing>
      </w:r>
    </w:p>
    <w:tbl>
      <w:tblPr>
        <w:tblW w:w="0" w:type="auto"/>
        <w:tblBorders>
          <w:top w:val="single" w:sz="8" w:color="3f6651"/>
          <w:left w:val="single" w:sz="4" w:color="3f6651"/>
          <w:bottom w:val="single" w:sz="8" w:color="3f6651"/>
          <w:right w:val="single" w:sz="4" w:color="3f6651"/>
          <w:insideH w:val="single" w:sz="3" w:color="B8C6CC"/>
          <w:insideV w:val="single" w:sz="3" w:color="B8C6CC"/>
        </w:tblBorders>
      </w:tblPr>
      <w:tr>
        <w:tc>
          <w:tcPr>
            <w:tcW w:w="1980" w:type="dxa"/>
            <w:shd w:fill="e1eddb"/>
            <w:tcMar>
              <w:top w:w="60" w:type="dxa"/>
              <w:left w:w="100" w:type="dxa"/>
              <w:bottom w:w="60" w:type="dxa"/>
              <w:right w:w="100" w:type="dxa"/>
            </w:tcMar>
          </w:tcPr>
          <w:p>
            <w:pPr>
              <w:spacing w:after="20" w:line="270" w:lineRule="auto"/>
            </w:pPr>
            <w:r>
              <w:rPr>
                <w:sz w:val="18"/>
                <w:b/>
              </w:rPr>
              <w:t xml:space="preserve">EVIDENCE CELL</w:t>
            </w:r>
          </w:p>
        </w:tc>
        <w:tc>
          <w:tcPr>
            <w:tcW w:w="1980" w:type="dxa"/>
            <w:shd w:fill="e1eddb"/>
            <w:tcMar>
              <w:top w:w="60" w:type="dxa"/>
              <w:left w:w="100" w:type="dxa"/>
              <w:bottom w:w="60" w:type="dxa"/>
              <w:right w:w="100" w:type="dxa"/>
            </w:tcMar>
          </w:tcPr>
          <w:p>
            <w:pPr>
              <w:spacing w:after="20" w:line="270" w:lineRule="auto"/>
            </w:pPr>
            <w:r>
              <w:rPr>
                <w:sz w:val="18"/>
                <w:b/>
              </w:rPr>
              <w:t xml:space="preserve">PORTFOLIO MODEL</w:t>
            </w:r>
          </w:p>
        </w:tc>
        <w:tc>
          <w:tcPr>
            <w:tcW w:w="1980" w:type="dxa"/>
            <w:shd w:fill="e1eddb"/>
            <w:tcMar>
              <w:top w:w="60" w:type="dxa"/>
              <w:left w:w="100" w:type="dxa"/>
              <w:bottom w:w="60" w:type="dxa"/>
              <w:right w:w="100" w:type="dxa"/>
            </w:tcMar>
          </w:tcPr>
          <w:p>
            <w:pPr>
              <w:spacing w:after="20" w:line="270" w:lineRule="auto"/>
            </w:pPr>
            <w:r>
              <w:rPr>
                <w:sz w:val="18"/>
                <w:b/>
              </w:rPr>
              <w:t xml:space="preserve">Attempt one</w:t>
            </w:r>
          </w:p>
        </w:tc>
        <w:tc>
          <w:tcPr>
            <w:tcW w:w="1980" w:type="dxa"/>
            <w:shd w:fill="e1eddb"/>
            <w:tcMar>
              <w:top w:w="60" w:type="dxa"/>
              <w:left w:w="100" w:type="dxa"/>
              <w:bottom w:w="60" w:type="dxa"/>
              <w:right w:w="100" w:type="dxa"/>
            </w:tcMar>
          </w:tcPr>
          <w:p>
            <w:pPr>
              <w:spacing w:after="20" w:line="270" w:lineRule="auto"/>
            </w:pPr>
            <w:r>
              <w:rPr>
                <w:sz w:val="18"/>
                <w:b/>
              </w:rPr>
              <w:t xml:space="preserve">Attempt two</w:t>
            </w:r>
          </w:p>
        </w:tc>
        <w:tc>
          <w:tcPr>
            <w:tcW w:w="1980" w:type="dxa"/>
            <w:shd w:fill="e1eddb"/>
            <w:tcMar>
              <w:top w:w="60" w:type="dxa"/>
              <w:left w:w="100" w:type="dxa"/>
              <w:bottom w:w="60" w:type="dxa"/>
              <w:right w:w="100" w:type="dxa"/>
            </w:tcMar>
          </w:tcPr>
          <w:p>
            <w:pPr>
              <w:spacing w:after="20" w:line="270" w:lineRule="auto"/>
            </w:pPr>
            <w:r>
              <w:rPr>
                <w:sz w:val="18"/>
                <w:b/>
              </w:rPr>
              <w:t xml:space="preserve">Attempt three</w:t>
            </w:r>
          </w:p>
        </w:tc>
      </w:tr>
      <w:tr>
        <w:tc>
          <w:tcPr>
            <w:tcW w:w="1980" w:type="dxa"/>
            <w:shd w:fill="e1eddb"/>
            <w:tcMar>
              <w:top w:w="60" w:type="dxa"/>
              <w:left w:w="100" w:type="dxa"/>
              <w:bottom w:w="60" w:type="dxa"/>
              <w:right w:w="100" w:type="dxa"/>
            </w:tcMar>
          </w:tcPr>
          <w:p>
            <w:pPr>
              <w:spacing w:after="20" w:line="270" w:lineRule="auto"/>
            </w:pPr>
            <w:r>
              <w:rPr>
                <w:sz w:val="18"/>
              </w:rPr>
              <w:t xml:space="preserve">A01 / qualification / not assessed</w:t>
            </w:r>
          </w:p>
        </w:tc>
        <w:tc>
          <w:tcPr>
            <w:tcW w:w="1980" w:type="dxa"/>
            <w:tcMar>
              <w:top w:w="60" w:type="dxa"/>
              <w:left w:w="100" w:type="dxa"/>
              <w:bottom w:w="60" w:type="dxa"/>
              <w:right w:w="100" w:type="dxa"/>
            </w:tcMar>
          </w:tcPr>
          <w:p>
            <w:pPr>
              <w:spacing w:after="20" w:line="270" w:lineRule="auto"/>
            </w:pPr>
            <w:r>
              <w:rPr>
                <w:sz w:val="18"/>
              </w:rPr>
              <w:t xml:space="preserve">3 attempts × 4 dimensions = 12 unassessed cells, not zero scores.</w:t>
            </w:r>
          </w:p>
        </w:tc>
        <w:tc>
          <w:tcPr>
            <w:tcW w:w="1980" w:type="dxa"/>
            <w:tcMar>
              <w:top w:w="60" w:type="dxa"/>
              <w:left w:w="100" w:type="dxa"/>
              <w:bottom w:w="60" w:type="dxa"/>
              <w:right w:w="100" w:type="dxa"/>
            </w:tcMar>
          </w:tcPr>
          <w:p>
            <w:pPr>
              <w:spacing w:after="20" w:line="270" w:lineRule="auto"/>
            </w:pPr>
            <w:r>
              <w:rPr>
                <w:sz w:val="18"/>
              </w:rPr>
              <w:t xml:space="preserve">An initial explanation of one invented passage.</w:t>
            </w:r>
          </w:p>
        </w:tc>
        <w:tc>
          <w:tcPr>
            <w:tcW w:w="1980" w:type="dxa"/>
            <w:tcMar>
              <w:top w:w="60" w:type="dxa"/>
              <w:left w:w="100" w:type="dxa"/>
              <w:bottom w:w="60" w:type="dxa"/>
              <w:right w:w="100" w:type="dxa"/>
            </w:tcMar>
          </w:tcPr>
          <w:p>
            <w:pPr>
              <w:spacing w:after="20" w:line="270" w:lineRule="auto"/>
            </w:pPr>
            <w:r>
              <w:rPr>
                <w:sz w:val="18"/>
              </w:rPr>
              <w:t xml:space="preserve">A revision with a stated reason.</w:t>
            </w:r>
          </w:p>
        </w:tc>
        <w:tc>
          <w:tcPr>
            <w:tcW w:w="1980" w:type="dxa"/>
            <w:tcMar>
              <w:top w:w="60" w:type="dxa"/>
              <w:left w:w="100" w:type="dxa"/>
              <w:bottom w:w="60" w:type="dxa"/>
              <w:right w:w="100" w:type="dxa"/>
            </w:tcMar>
          </w:tcPr>
          <w:p>
            <w:pPr>
              <w:spacing w:after="20" w:line="270" w:lineRule="auto"/>
            </w:pPr>
            <w:r>
              <w:rPr>
                <w:sz w:val="18"/>
              </w:rPr>
              <w:t xml:space="preserve">A suitable transfer example with visible limits.</w:t>
            </w:r>
          </w:p>
        </w:tc>
      </w:tr>
    </w:tbl>
    <w:p/>
    <w:p>
      <w:pPr>
        <w:spacing w:after="180" w:line="270" w:lineRule="auto"/>
      </w:pPr>
      <w:r>
        <w:rPr>
          <w:sz w:val="16"/>
        </w:rPr>
        <w:t xml:space="preserve">Figure 2. Fictional illustration, not a site record.</w:t>
      </w:r>
    </w:p>
    <w:p>
      <w:pPr>
        <w:spacing w:after="130" w:line="270" w:lineRule="auto"/>
      </w:pPr>
      <w:r>
        <w:rPr>
          <w:sz w:val="22"/>
        </w:rPr>
        <w:t xml:space="preserve">Attempt one makes an initial explanation visible. Attempt two revises after suitable feedback. Attempt three applies the idea to another invented passage or context.</w:t>
      </w:r>
    </w:p>
    <w:p>
      <w:pPr>
        <w:spacing w:after="130" w:line="270" w:lineRule="auto"/>
      </w:pPr>
      <w:r>
        <w:rPr>
          <w:sz w:val="22"/>
        </w:rPr>
        <w:t xml:space="preserve">The attempts are proposed, not completed work. Agree a feasible scope and appropriate reviewer before using real materials. A repeated task does not guarantee learning, and a changed task may require different support.</w:t>
      </w:r>
    </w:p>
    <w:p>
      <w:pPr>
        <w:pStyle w:val="Heading2"/>
        <w:spacing w:after="120" w:line="270" w:lineRule="auto"/>
      </w:pPr>
      <w:r>
        <w:rPr>
          <w:sz w:val="28"/>
          <w:b/>
        </w:rPr>
        <w:t xml:space="preserve">Practice sequence</w:t>
      </w:r>
    </w:p>
    <w:p>
      <w:pPr>
        <w:spacing w:after="100" w:line="270" w:lineRule="auto"/>
      </w:pPr>
      <w:r>
        <w:rPr>
          <w:sz w:val="20"/>
        </w:rPr>
        <w:t xml:space="preserve">Keep the source, working question and artifact version with each attempt. Those details make later comparison more meaningful than a sequence of dates alone.</w:t>
      </w:r>
    </w:p>
    <w:p>
      <w:pPr>
        <w:spacing w:after="90" w:line="270" w:lineRule="auto"/>
      </w:pPr>
      <w:r>
        <w:rPr>
          <w:sz w:val="17"/>
          <w:b/>
        </w:rPr>
        <w:t xml:space="preserve">QUESTION FOR THE NEXT READER</w:t>
      </w:r>
    </w:p>
    <w:p>
      <w:pPr>
        <w:spacing w:after="130" w:line="270" w:lineRule="auto"/>
      </w:pPr>
      <w:r>
        <w:rPr>
          <w:sz w:val="22"/>
        </w:rPr>
        <w:t xml:space="preserve">What should remain comparable, and what should change?</w:t>
      </w:r>
    </w:p>
    <w:p>
      <w:r>
        <w:br w:type="page"/>
      </w:r>
    </w:p>
    <w:p>
      <w:bookmarkStart w:id="23" w:name="module_4"/>
      <w:bookmarkEnd w:id="23"/>
    </w:p>
    <w:p>
      <w:pPr>
        <w:spacing w:after="130" w:line="270" w:lineRule="auto"/>
      </w:pPr>
      <w:r>
        <w:rPr>
          <w:sz w:val="18"/>
        </w:rPr>
        <w:t xml:space="preserve">04 / SKILLS PORTFOLIO</w:t>
      </w:r>
    </w:p>
    <w:p>
      <w:pPr>
        <w:pStyle w:val="Heading1"/>
        <w:spacing w:after="200" w:line="270" w:lineRule="auto"/>
      </w:pPr>
      <w:r>
        <w:rPr>
          <w:sz w:val="40"/>
          <w:b/>
        </w:rPr>
        <w:t xml:space="preserve">Observe an example without copying its authority.</w:t>
      </w:r>
    </w:p>
    <w:p>
      <w:pPr>
        <w:spacing w:after="80"/>
      </w:pPr>
      <w:r>
        <w:drawing>
          <wp:inline distT="0" distB="0" distL="0" distR="0">
            <wp:extent cx="6263640" cy="1325880"/>
            <wp:docPr id="4" name="Fictional illustration 2" descr="Fictional editorial scene, not evidence"/>
            <a:graphic>
              <a:graphicData uri="http://schemas.openxmlformats.org/drawingml/2006/picture">
                <pic:pic>
                  <pic:nvPicPr>
                    <pic:cNvPr id="4" name="image2.jpg"/>
                    <pic:cNvPicPr/>
                  </pic:nvPicPr>
                  <pic:blipFill>
                    <a:blip r:embed="rIdImg2"/>
                    <a:srcRect t="25097" b="25097"/>
                    <a:stretch>
                      <a:fillRect/>
                    </a:stretch>
                  </pic:blipFill>
                  <pic:spPr>
                    <a:xfrm>
                      <a:off x="0" y="0"/>
                      <a:ext cx="6263640" cy="1325880"/>
                    </a:xfrm>
                    <a:prstGeom prst="rect">
                      <a:avLst/>
                    </a:prstGeom>
                  </pic:spPr>
                </pic:pic>
              </a:graphicData>
            </a:graphic>
          </wp:inline>
        </w:drawing>
      </w:r>
    </w:p>
    <w:tbl>
      <w:tblPr>
        <w:tblW w:w="0" w:type="auto"/>
        <w:tblBorders>
          <w:top w:val="single" w:sz="8" w:color="3f6651"/>
          <w:left w:val="single" w:sz="4" w:color="3f6651"/>
          <w:bottom w:val="single" w:sz="8" w:color="3f6651"/>
          <w:right w:val="single" w:sz="4" w:color="3f6651"/>
          <w:insideH w:val="single" w:sz="3" w:color="B8C6CC"/>
          <w:insideV w:val="single" w:sz="3" w:color="B8C6CC"/>
        </w:tblBorders>
      </w:tblPr>
      <w:tr>
        <w:tc>
          <w:tcPr>
            <w:tcW w:w="1980" w:type="dxa"/>
            <w:shd w:fill="e1eddb"/>
            <w:tcMar>
              <w:top w:w="60" w:type="dxa"/>
              <w:left w:w="100" w:type="dxa"/>
              <w:bottom w:w="60" w:type="dxa"/>
              <w:right w:w="100" w:type="dxa"/>
            </w:tcMar>
          </w:tcPr>
          <w:p>
            <w:pPr>
              <w:spacing w:after="20" w:line="270" w:lineRule="auto"/>
            </w:pPr>
            <w:r>
              <w:rPr>
                <w:sz w:val="18"/>
                <w:b/>
              </w:rPr>
              <w:t xml:space="preserve">EVIDENCE CELL</w:t>
            </w:r>
          </w:p>
        </w:tc>
        <w:tc>
          <w:tcPr>
            <w:tcW w:w="1980" w:type="dxa"/>
            <w:shd w:fill="e1eddb"/>
            <w:tcMar>
              <w:top w:w="60" w:type="dxa"/>
              <w:left w:w="100" w:type="dxa"/>
              <w:bottom w:w="60" w:type="dxa"/>
              <w:right w:w="100" w:type="dxa"/>
            </w:tcMar>
          </w:tcPr>
          <w:p>
            <w:pPr>
              <w:spacing w:after="20" w:line="270" w:lineRule="auto"/>
            </w:pPr>
            <w:r>
              <w:rPr>
                <w:sz w:val="18"/>
                <w:b/>
              </w:rPr>
              <w:t xml:space="preserve">PORTFOLIO MODEL</w:t>
            </w:r>
          </w:p>
        </w:tc>
        <w:tc>
          <w:tcPr>
            <w:tcW w:w="1980" w:type="dxa"/>
            <w:shd w:fill="e1eddb"/>
            <w:tcMar>
              <w:top w:w="60" w:type="dxa"/>
              <w:left w:w="100" w:type="dxa"/>
              <w:bottom w:w="60" w:type="dxa"/>
              <w:right w:w="100" w:type="dxa"/>
            </w:tcMar>
          </w:tcPr>
          <w:p>
            <w:pPr>
              <w:spacing w:after="20" w:line="270" w:lineRule="auto"/>
            </w:pPr>
            <w:r>
              <w:rPr>
                <w:sz w:val="18"/>
                <w:b/>
              </w:rPr>
              <w:t xml:space="preserve">Connection</w:t>
            </w:r>
          </w:p>
        </w:tc>
        <w:tc>
          <w:tcPr>
            <w:tcW w:w="1980" w:type="dxa"/>
            <w:shd w:fill="e1eddb"/>
            <w:tcMar>
              <w:top w:w="60" w:type="dxa"/>
              <w:left w:w="100" w:type="dxa"/>
              <w:bottom w:w="60" w:type="dxa"/>
              <w:right w:w="100" w:type="dxa"/>
            </w:tcMar>
          </w:tcPr>
          <w:p>
            <w:pPr>
              <w:spacing w:after="20" w:line="270" w:lineRule="auto"/>
            </w:pPr>
            <w:r>
              <w:rPr>
                <w:sz w:val="18"/>
                <w:b/>
              </w:rPr>
              <w:t xml:space="preserve">Limit</w:t>
            </w:r>
          </w:p>
        </w:tc>
        <w:tc>
          <w:tcPr>
            <w:tcW w:w="1980" w:type="dxa"/>
            <w:shd w:fill="e1eddb"/>
            <w:tcMar>
              <w:top w:w="60" w:type="dxa"/>
              <w:left w:w="100" w:type="dxa"/>
              <w:bottom w:w="60" w:type="dxa"/>
              <w:right w:w="100" w:type="dxa"/>
            </w:tcMar>
          </w:tcPr>
          <w:p>
            <w:pPr>
              <w:spacing w:after="20" w:line="270" w:lineRule="auto"/>
            </w:pPr>
            <w:r>
              <w:rPr>
                <w:sz w:val="18"/>
                <w:b/>
              </w:rPr>
              <w:t xml:space="preserve">Learning use</w:t>
            </w:r>
          </w:p>
        </w:tc>
      </w:tr>
      <w:tr>
        <w:tc>
          <w:tcPr>
            <w:tcW w:w="1980" w:type="dxa"/>
            <w:shd w:fill="e1eddb"/>
            <w:tcMar>
              <w:top w:w="60" w:type="dxa"/>
              <w:left w:w="100" w:type="dxa"/>
              <w:bottom w:w="60" w:type="dxa"/>
              <w:right w:w="100" w:type="dxa"/>
            </w:tcMar>
          </w:tcPr>
          <w:p>
            <w:pPr>
              <w:spacing w:after="20" w:line="270" w:lineRule="auto"/>
            </w:pPr>
            <w:r>
              <w:rPr>
                <w:sz w:val="18"/>
              </w:rPr>
              <w:t xml:space="preserve">A01 / revision-rationale / not assessed</w:t>
            </w:r>
          </w:p>
        </w:tc>
        <w:tc>
          <w:tcPr>
            <w:tcW w:w="1980" w:type="dxa"/>
            <w:tcMar>
              <w:top w:w="60" w:type="dxa"/>
              <w:left w:w="100" w:type="dxa"/>
              <w:bottom w:w="60" w:type="dxa"/>
              <w:right w:w="100" w:type="dxa"/>
            </w:tcMar>
          </w:tcPr>
          <w:p>
            <w:pPr>
              <w:spacing w:after="20" w:line="270" w:lineRule="auto"/>
            </w:pPr>
            <w:r>
              <w:rPr>
                <w:sz w:val="18"/>
              </w:rPr>
              <w:t xml:space="preserve">3 attempts × 4 dimensions = 12 unassessed cells, not zero scores.</w:t>
            </w:r>
          </w:p>
        </w:tc>
        <w:tc>
          <w:tcPr>
            <w:tcW w:w="1980" w:type="dxa"/>
            <w:tcMar>
              <w:top w:w="60" w:type="dxa"/>
              <w:left w:w="100" w:type="dxa"/>
              <w:bottom w:w="60" w:type="dxa"/>
              <w:right w:w="100" w:type="dxa"/>
            </w:tcMar>
          </w:tcPr>
          <w:p>
            <w:pPr>
              <w:spacing w:after="20" w:line="270" w:lineRule="auto"/>
            </w:pPr>
            <w:r>
              <w:rPr>
                <w:sz w:val="18"/>
              </w:rPr>
              <w:t xml:space="preserve">The passage is linked to a working question.</w:t>
            </w:r>
          </w:p>
        </w:tc>
        <w:tc>
          <w:tcPr>
            <w:tcW w:w="1980" w:type="dxa"/>
            <w:tcMar>
              <w:top w:w="60" w:type="dxa"/>
              <w:left w:w="100" w:type="dxa"/>
              <w:bottom w:w="60" w:type="dxa"/>
              <w:right w:w="100" w:type="dxa"/>
            </w:tcMar>
          </w:tcPr>
          <w:p>
            <w:pPr>
              <w:spacing w:after="20" w:line="270" w:lineRule="auto"/>
            </w:pPr>
            <w:r>
              <w:rPr>
                <w:sz w:val="18"/>
              </w:rPr>
              <w:t xml:space="preserve">Relevance and source context remain to be checked.</w:t>
            </w:r>
          </w:p>
        </w:tc>
        <w:tc>
          <w:tcPr>
            <w:tcW w:w="1980" w:type="dxa"/>
            <w:tcMar>
              <w:top w:w="60" w:type="dxa"/>
              <w:left w:w="100" w:type="dxa"/>
              <w:bottom w:w="60" w:type="dxa"/>
              <w:right w:w="100" w:type="dxa"/>
            </w:tcMar>
          </w:tcPr>
          <w:p>
            <w:pPr>
              <w:spacing w:after="20" w:line="270" w:lineRule="auto"/>
            </w:pPr>
            <w:r>
              <w:rPr>
                <w:sz w:val="18"/>
              </w:rPr>
              <w:t xml:space="preserve">Annotate the reasoning before trying your own wording.</w:t>
            </w:r>
          </w:p>
        </w:tc>
      </w:tr>
    </w:tbl>
    <w:p/>
    <w:p>
      <w:pPr>
        <w:spacing w:after="180" w:line="270" w:lineRule="auto"/>
      </w:pPr>
      <w:r>
        <w:rPr>
          <w:sz w:val="16"/>
        </w:rPr>
        <w:t xml:space="preserve">Figure 2. Fictional illustration, not a site record.</w:t>
      </w:r>
    </w:p>
    <w:p>
      <w:pPr>
        <w:spacing w:after="130" w:line="270" w:lineRule="auto"/>
      </w:pPr>
      <w:r>
        <w:rPr>
          <w:sz w:val="22"/>
        </w:rPr>
        <w:t xml:space="preserve">Example explanation: I saved this passage to explore how a note carries its original question. It may help this draft, but the source context still needs checking.</w:t>
      </w:r>
    </w:p>
    <w:p>
      <w:pPr>
        <w:spacing w:after="130" w:line="270" w:lineRule="auto"/>
      </w:pPr>
      <w:r>
        <w:rPr>
          <w:sz w:val="22"/>
        </w:rPr>
        <w:t xml:space="preserve">The example shows a connection and a qualification. It does not prove that the passage is relevant or that its interpretation is correct. Ask what makes the explanation inspectable before borrowing its sentence pattern.</w:t>
      </w:r>
    </w:p>
    <w:p>
      <w:pPr>
        <w:pStyle w:val="Heading2"/>
        <w:spacing w:after="120" w:line="270" w:lineRule="auto"/>
      </w:pPr>
      <w:r>
        <w:rPr>
          <w:sz w:val="28"/>
          <w:b/>
        </w:rPr>
        <w:t xml:space="preserve">Example annotation</w:t>
      </w:r>
    </w:p>
    <w:p>
      <w:pPr>
        <w:spacing w:after="100" w:line="270" w:lineRule="auto"/>
      </w:pPr>
      <w:r>
        <w:rPr>
          <w:sz w:val="20"/>
        </w:rPr>
        <w:t xml:space="preserve">Mark where the working question appears, where source context is named and where uncertainty remains. The annotation is a reading aid, not evidence of the learner’s own capability.</w:t>
      </w:r>
    </w:p>
    <w:p>
      <w:pPr>
        <w:spacing w:after="90" w:line="270" w:lineRule="auto"/>
      </w:pPr>
      <w:r>
        <w:rPr>
          <w:sz w:val="17"/>
          <w:b/>
        </w:rPr>
        <w:t xml:space="preserve">QUESTION FOR THE NEXT READER</w:t>
      </w:r>
    </w:p>
    <w:p>
      <w:pPr>
        <w:spacing w:after="130" w:line="270" w:lineRule="auto"/>
      </w:pPr>
      <w:r>
        <w:rPr>
          <w:sz w:val="22"/>
        </w:rPr>
        <w:t xml:space="preserve">Which part of the example should be questioned rather than imitated?</w:t>
      </w:r>
    </w:p>
    <w:p>
      <w:r>
        <w:br w:type="page"/>
      </w:r>
    </w:p>
    <w:p>
      <w:bookmarkStart w:id="24" w:name="module_5"/>
      <w:bookmarkEnd w:id="24"/>
    </w:p>
    <w:p>
      <w:pPr>
        <w:spacing w:after="130" w:line="270" w:lineRule="auto"/>
      </w:pPr>
      <w:r>
        <w:rPr>
          <w:sz w:val="18"/>
        </w:rPr>
        <w:t xml:space="preserve">05 / SKILLS PORTFOLIO</w:t>
      </w:r>
    </w:p>
    <w:p>
      <w:pPr>
        <w:pStyle w:val="Heading1"/>
        <w:spacing w:after="200" w:line="270" w:lineRule="auto"/>
      </w:pPr>
      <w:r>
        <w:rPr>
          <w:sz w:val="40"/>
          <w:b/>
        </w:rPr>
        <w:t xml:space="preserve">Keep the first attempt as evidence of a starting point.</w:t>
      </w:r>
    </w:p>
    <w:p>
      <w:pPr>
        <w:spacing w:after="80"/>
      </w:pPr>
      <w:r>
        <w:drawing>
          <wp:inline distT="0" distB="0" distL="0" distR="0">
            <wp:extent cx="6263640" cy="1325880"/>
            <wp:docPr id="5" name="Fictional illustration 3" descr="Fictional editorial scene, not evidence"/>
            <a:graphic>
              <a:graphicData uri="http://schemas.openxmlformats.org/drawingml/2006/picture">
                <pic:pic>
                  <pic:nvPicPr>
                    <pic:cNvPr id="5" name="image3.jpg"/>
                    <pic:cNvPicPr/>
                  </pic:nvPicPr>
                  <pic:blipFill>
                    <a:blip r:embed="rIdImg3"/>
                    <a:srcRect t="30580" b="30580"/>
                    <a:stretch>
                      <a:fillRect/>
                    </a:stretch>
                  </pic:blipFill>
                  <pic:spPr>
                    <a:xfrm>
                      <a:off x="0" y="0"/>
                      <a:ext cx="6263640" cy="1325880"/>
                    </a:xfrm>
                    <a:prstGeom prst="rect">
                      <a:avLst/>
                    </a:prstGeom>
                  </pic:spPr>
                </pic:pic>
              </a:graphicData>
            </a:graphic>
          </wp:inline>
        </w:drawing>
      </w:r>
    </w:p>
    <w:tbl>
      <w:tblPr>
        <w:tblW w:w="0" w:type="auto"/>
        <w:tblBorders>
          <w:top w:val="single" w:sz="8" w:color="3f6651"/>
          <w:left w:val="single" w:sz="4" w:color="3f6651"/>
          <w:bottom w:val="single" w:sz="8" w:color="3f6651"/>
          <w:right w:val="single" w:sz="4" w:color="3f6651"/>
          <w:insideH w:val="single" w:sz="3" w:color="B8C6CC"/>
          <w:insideV w:val="single" w:sz="3" w:color="B8C6CC"/>
        </w:tblBorders>
      </w:tblPr>
      <w:tr>
        <w:tc>
          <w:tcPr>
            <w:tcW w:w="1980" w:type="dxa"/>
            <w:shd w:fill="e1eddb"/>
            <w:tcMar>
              <w:top w:w="60" w:type="dxa"/>
              <w:left w:w="100" w:type="dxa"/>
              <w:bottom w:w="60" w:type="dxa"/>
              <w:right w:w="100" w:type="dxa"/>
            </w:tcMar>
          </w:tcPr>
          <w:p>
            <w:pPr>
              <w:spacing w:after="20" w:line="270" w:lineRule="auto"/>
            </w:pPr>
            <w:r>
              <w:rPr>
                <w:sz w:val="18"/>
                <w:b/>
              </w:rPr>
              <w:t xml:space="preserve">EVIDENCE CELL</w:t>
            </w:r>
          </w:p>
        </w:tc>
        <w:tc>
          <w:tcPr>
            <w:tcW w:w="1980" w:type="dxa"/>
            <w:shd w:fill="e1eddb"/>
            <w:tcMar>
              <w:top w:w="60" w:type="dxa"/>
              <w:left w:w="100" w:type="dxa"/>
              <w:bottom w:w="60" w:type="dxa"/>
              <w:right w:w="100" w:type="dxa"/>
            </w:tcMar>
          </w:tcPr>
          <w:p>
            <w:pPr>
              <w:spacing w:after="20" w:line="270" w:lineRule="auto"/>
            </w:pPr>
            <w:r>
              <w:rPr>
                <w:sz w:val="18"/>
                <w:b/>
              </w:rPr>
              <w:t xml:space="preserve">PORTFOLIO MODEL</w:t>
            </w:r>
          </w:p>
        </w:tc>
        <w:tc>
          <w:tcPr>
            <w:tcW w:w="1980" w:type="dxa"/>
            <w:shd w:fill="e1eddb"/>
            <w:tcMar>
              <w:top w:w="60" w:type="dxa"/>
              <w:left w:w="100" w:type="dxa"/>
              <w:bottom w:w="60" w:type="dxa"/>
              <w:right w:w="100" w:type="dxa"/>
            </w:tcMar>
          </w:tcPr>
          <w:p>
            <w:pPr>
              <w:spacing w:after="20" w:line="270" w:lineRule="auto"/>
            </w:pPr>
            <w:r>
              <w:rPr>
                <w:sz w:val="18"/>
                <w:b/>
              </w:rPr>
              <w:t xml:space="preserve">Artifact status</w:t>
            </w:r>
          </w:p>
        </w:tc>
        <w:tc>
          <w:tcPr>
            <w:tcW w:w="1980" w:type="dxa"/>
            <w:shd w:fill="e1eddb"/>
            <w:tcMar>
              <w:top w:w="60" w:type="dxa"/>
              <w:left w:w="100" w:type="dxa"/>
              <w:bottom w:w="60" w:type="dxa"/>
              <w:right w:w="100" w:type="dxa"/>
            </w:tcMar>
          </w:tcPr>
          <w:p>
            <w:pPr>
              <w:spacing w:after="20" w:line="270" w:lineRule="auto"/>
            </w:pPr>
            <w:r>
              <w:rPr>
                <w:sz w:val="18"/>
                <w:b/>
              </w:rPr>
              <w:t xml:space="preserve">Review focus</w:t>
            </w:r>
          </w:p>
        </w:tc>
        <w:tc>
          <w:tcPr>
            <w:tcW w:w="1980" w:type="dxa"/>
            <w:shd w:fill="e1eddb"/>
            <w:tcMar>
              <w:top w:w="60" w:type="dxa"/>
              <w:left w:w="100" w:type="dxa"/>
              <w:bottom w:w="60" w:type="dxa"/>
              <w:right w:w="100" w:type="dxa"/>
            </w:tcMar>
          </w:tcPr>
          <w:p>
            <w:pPr>
              <w:spacing w:after="20" w:line="270" w:lineRule="auto"/>
            </w:pPr>
            <w:r>
              <w:rPr>
                <w:sz w:val="18"/>
                <w:b/>
              </w:rPr>
              <w:t xml:space="preserve">Record boundary</w:t>
            </w:r>
          </w:p>
        </w:tc>
      </w:tr>
      <w:tr>
        <w:tc>
          <w:tcPr>
            <w:tcW w:w="1980" w:type="dxa"/>
            <w:shd w:fill="e1eddb"/>
            <w:tcMar>
              <w:top w:w="60" w:type="dxa"/>
              <w:left w:w="100" w:type="dxa"/>
              <w:bottom w:w="60" w:type="dxa"/>
              <w:right w:w="100" w:type="dxa"/>
            </w:tcMar>
          </w:tcPr>
          <w:p>
            <w:pPr>
              <w:spacing w:after="20" w:line="270" w:lineRule="auto"/>
            </w:pPr>
            <w:r>
              <w:rPr>
                <w:sz w:val="18"/>
              </w:rPr>
              <w:t xml:space="preserve">A02 / clarity / not assessed</w:t>
            </w:r>
          </w:p>
        </w:tc>
        <w:tc>
          <w:tcPr>
            <w:tcW w:w="1980" w:type="dxa"/>
            <w:tcMar>
              <w:top w:w="60" w:type="dxa"/>
              <w:left w:w="100" w:type="dxa"/>
              <w:bottom w:w="60" w:type="dxa"/>
              <w:right w:w="100" w:type="dxa"/>
            </w:tcMar>
          </w:tcPr>
          <w:p>
            <w:pPr>
              <w:spacing w:after="20" w:line="270" w:lineRule="auto"/>
            </w:pPr>
            <w:r>
              <w:rPr>
                <w:sz w:val="18"/>
              </w:rPr>
              <w:t xml:space="preserve">3 attempts × 4 dimensions = 12 unassessed cells, not zero scores.</w:t>
            </w:r>
          </w:p>
        </w:tc>
        <w:tc>
          <w:tcPr>
            <w:tcW w:w="1980" w:type="dxa"/>
            <w:tcMar>
              <w:top w:w="60" w:type="dxa"/>
              <w:left w:w="100" w:type="dxa"/>
              <w:bottom w:w="60" w:type="dxa"/>
              <w:right w:w="100" w:type="dxa"/>
            </w:tcMar>
          </w:tcPr>
          <w:p>
            <w:pPr>
              <w:spacing w:after="20" w:line="270" w:lineRule="auto"/>
            </w:pPr>
            <w:r>
              <w:rPr>
                <w:sz w:val="18"/>
              </w:rPr>
              <w:t xml:space="preserve">No learner artifact supplied in this example.</w:t>
            </w:r>
          </w:p>
        </w:tc>
        <w:tc>
          <w:tcPr>
            <w:tcW w:w="1980" w:type="dxa"/>
            <w:tcMar>
              <w:top w:w="60" w:type="dxa"/>
              <w:left w:w="100" w:type="dxa"/>
              <w:bottom w:w="60" w:type="dxa"/>
              <w:right w:w="100" w:type="dxa"/>
            </w:tcMar>
          </w:tcPr>
          <w:p>
            <w:pPr>
              <w:spacing w:after="20" w:line="270" w:lineRule="auto"/>
            </w:pPr>
            <w:r>
              <w:rPr>
                <w:sz w:val="18"/>
              </w:rPr>
              <w:t xml:space="preserve">Inspect the passage-question connection.</w:t>
            </w:r>
          </w:p>
        </w:tc>
        <w:tc>
          <w:tcPr>
            <w:tcW w:w="1980" w:type="dxa"/>
            <w:tcMar>
              <w:top w:w="60" w:type="dxa"/>
              <w:left w:w="100" w:type="dxa"/>
              <w:bottom w:w="60" w:type="dxa"/>
              <w:right w:w="100" w:type="dxa"/>
            </w:tcMar>
          </w:tcPr>
          <w:p>
            <w:pPr>
              <w:spacing w:after="20" w:line="270" w:lineRule="auto"/>
            </w:pPr>
            <w:r>
              <w:rPr>
                <w:sz w:val="18"/>
              </w:rPr>
              <w:t xml:space="preserve">A saved file is not an assessed capability.</w:t>
            </w:r>
          </w:p>
        </w:tc>
      </w:tr>
    </w:tbl>
    <w:p/>
    <w:p>
      <w:pPr>
        <w:spacing w:after="180" w:line="270" w:lineRule="auto"/>
      </w:pPr>
      <w:r>
        <w:rPr>
          <w:sz w:val="16"/>
        </w:rPr>
        <w:t xml:space="preserve">Figure 3. Fictional illustration, not a site record.</w:t>
      </w:r>
    </w:p>
    <w:p>
      <w:pPr>
        <w:spacing w:after="130" w:line="270" w:lineRule="auto"/>
      </w:pPr>
      <w:r>
        <w:rPr>
          <w:sz w:val="22"/>
        </w:rPr>
        <w:t xml:space="preserve">Write a short explanation for an invented passage and attach the working question. Keep the original wording so a later revision can be understood.</w:t>
      </w:r>
    </w:p>
    <w:p>
      <w:pPr>
        <w:spacing w:after="130" w:line="270" w:lineRule="auto"/>
      </w:pPr>
      <w:r>
        <w:rPr>
          <w:sz w:val="22"/>
        </w:rPr>
        <w:t xml:space="preserve">This portfolio supplies no actual learner attempt. If adapting it, agree what may be retained and shared. Do not populate evidence cells with ratings merely because a file has been uploaded or a page completed.</w:t>
      </w:r>
    </w:p>
    <w:p>
      <w:pPr>
        <w:pStyle w:val="Heading2"/>
        <w:spacing w:after="120" w:line="270" w:lineRule="auto"/>
      </w:pPr>
      <w:r>
        <w:rPr>
          <w:sz w:val="28"/>
          <w:b/>
        </w:rPr>
        <w:t xml:space="preserve">Attempt A01 / proposed</w:t>
      </w:r>
    </w:p>
    <w:p>
      <w:pPr>
        <w:spacing w:after="100" w:line="270" w:lineRule="auto"/>
      </w:pPr>
      <w:r>
        <w:rPr>
          <w:sz w:val="20"/>
        </w:rPr>
        <w:t xml:space="preserve">Ask a suitable reviewer to identify what can be understood from the artifact and what remains unclear. The first attempt need not be polished to support a useful conversation.</w:t>
      </w:r>
    </w:p>
    <w:p>
      <w:pPr>
        <w:spacing w:after="90" w:line="270" w:lineRule="auto"/>
      </w:pPr>
      <w:r>
        <w:rPr>
          <w:sz w:val="17"/>
          <w:b/>
        </w:rPr>
        <w:t xml:space="preserve">QUESTION FOR THE NEXT READER</w:t>
      </w:r>
    </w:p>
    <w:p>
      <w:pPr>
        <w:spacing w:after="130" w:line="270" w:lineRule="auto"/>
      </w:pPr>
      <w:r>
        <w:rPr>
          <w:sz w:val="22"/>
        </w:rPr>
        <w:t xml:space="preserve">What does the actual artifact show, and what can it not show?</w:t>
      </w:r>
    </w:p>
    <w:p>
      <w:r>
        <w:br w:type="page"/>
      </w:r>
    </w:p>
    <w:p>
      <w:bookmarkStart w:id="25" w:name="module_6"/>
      <w:bookmarkEnd w:id="25"/>
    </w:p>
    <w:p>
      <w:pPr>
        <w:spacing w:after="130" w:line="270" w:lineRule="auto"/>
      </w:pPr>
      <w:r>
        <w:rPr>
          <w:sz w:val="18"/>
        </w:rPr>
        <w:t xml:space="preserve">06 / SKILLS PORTFOLIO</w:t>
      </w:r>
    </w:p>
    <w:p>
      <w:pPr>
        <w:pStyle w:val="Heading1"/>
        <w:spacing w:after="200" w:line="270" w:lineRule="auto"/>
      </w:pPr>
      <w:r>
        <w:rPr>
          <w:sz w:val="40"/>
          <w:b/>
        </w:rPr>
        <w:t xml:space="preserve">Make feedback attributable and specific.</w:t>
      </w:r>
    </w:p>
    <w:p>
      <w:pPr>
        <w:spacing w:after="80"/>
      </w:pPr>
      <w:r>
        <w:drawing>
          <wp:inline distT="0" distB="0" distL="0" distR="0">
            <wp:extent cx="6263640" cy="1325880"/>
            <wp:docPr id="6" name="Fictional illustration 3" descr="Fictional editorial scene, not evidence"/>
            <a:graphic>
              <a:graphicData uri="http://schemas.openxmlformats.org/drawingml/2006/picture">
                <pic:pic>
                  <pic:nvPicPr>
                    <pic:cNvPr id="6" name="image3.jpg"/>
                    <pic:cNvPicPr/>
                  </pic:nvPicPr>
                  <pic:blipFill>
                    <a:blip r:embed="rIdImg3"/>
                    <a:srcRect t="30580" b="30580"/>
                    <a:stretch>
                      <a:fillRect/>
                    </a:stretch>
                  </pic:blipFill>
                  <pic:spPr>
                    <a:xfrm>
                      <a:off x="0" y="0"/>
                      <a:ext cx="6263640" cy="1325880"/>
                    </a:xfrm>
                    <a:prstGeom prst="rect">
                      <a:avLst/>
                    </a:prstGeom>
                  </pic:spPr>
                </pic:pic>
              </a:graphicData>
            </a:graphic>
          </wp:inline>
        </w:drawing>
      </w:r>
    </w:p>
    <w:tbl>
      <w:tblPr>
        <w:tblW w:w="0" w:type="auto"/>
        <w:tblBorders>
          <w:top w:val="single" w:sz="8" w:color="3f6651"/>
          <w:left w:val="single" w:sz="4" w:color="3f6651"/>
          <w:bottom w:val="single" w:sz="8" w:color="3f6651"/>
          <w:right w:val="single" w:sz="4" w:color="3f6651"/>
          <w:insideH w:val="single" w:sz="3" w:color="B8C6CC"/>
          <w:insideV w:val="single" w:sz="3" w:color="B8C6CC"/>
        </w:tblBorders>
      </w:tblPr>
      <w:tr>
        <w:tc>
          <w:tcPr>
            <w:tcW w:w="1980" w:type="dxa"/>
            <w:shd w:fill="e1eddb"/>
            <w:tcMar>
              <w:top w:w="60" w:type="dxa"/>
              <w:left w:w="100" w:type="dxa"/>
              <w:bottom w:w="60" w:type="dxa"/>
              <w:right w:w="100" w:type="dxa"/>
            </w:tcMar>
          </w:tcPr>
          <w:p>
            <w:pPr>
              <w:spacing w:after="20" w:line="270" w:lineRule="auto"/>
            </w:pPr>
            <w:r>
              <w:rPr>
                <w:sz w:val="18"/>
                <w:b/>
              </w:rPr>
              <w:t xml:space="preserve">EVIDENCE CELL</w:t>
            </w:r>
          </w:p>
        </w:tc>
        <w:tc>
          <w:tcPr>
            <w:tcW w:w="1980" w:type="dxa"/>
            <w:shd w:fill="e1eddb"/>
            <w:tcMar>
              <w:top w:w="60" w:type="dxa"/>
              <w:left w:w="100" w:type="dxa"/>
              <w:bottom w:w="60" w:type="dxa"/>
              <w:right w:w="100" w:type="dxa"/>
            </w:tcMar>
          </w:tcPr>
          <w:p>
            <w:pPr>
              <w:spacing w:after="20" w:line="270" w:lineRule="auto"/>
            </w:pPr>
            <w:r>
              <w:rPr>
                <w:sz w:val="18"/>
                <w:b/>
              </w:rPr>
              <w:t xml:space="preserve">PORTFOLIO MODEL</w:t>
            </w:r>
          </w:p>
        </w:tc>
        <w:tc>
          <w:tcPr>
            <w:tcW w:w="1980" w:type="dxa"/>
            <w:shd w:fill="e1eddb"/>
            <w:tcMar>
              <w:top w:w="60" w:type="dxa"/>
              <w:left w:w="100" w:type="dxa"/>
              <w:bottom w:w="60" w:type="dxa"/>
              <w:right w:w="100" w:type="dxa"/>
            </w:tcMar>
          </w:tcPr>
          <w:p>
            <w:pPr>
              <w:spacing w:after="20" w:line="270" w:lineRule="auto"/>
            </w:pPr>
            <w:r>
              <w:rPr>
                <w:sz w:val="18"/>
                <w:b/>
              </w:rPr>
              <w:t xml:space="preserve">Version</w:t>
            </w:r>
          </w:p>
        </w:tc>
        <w:tc>
          <w:tcPr>
            <w:tcW w:w="1980" w:type="dxa"/>
            <w:shd w:fill="e1eddb"/>
            <w:tcMar>
              <w:top w:w="60" w:type="dxa"/>
              <w:left w:w="100" w:type="dxa"/>
              <w:bottom w:w="60" w:type="dxa"/>
              <w:right w:w="100" w:type="dxa"/>
            </w:tcMar>
          </w:tcPr>
          <w:p>
            <w:pPr>
              <w:spacing w:after="20" w:line="270" w:lineRule="auto"/>
            </w:pPr>
            <w:r>
              <w:rPr>
                <w:sz w:val="18"/>
                <w:b/>
              </w:rPr>
              <w:t xml:space="preserve">Visible feature</w:t>
            </w:r>
          </w:p>
        </w:tc>
        <w:tc>
          <w:tcPr>
            <w:tcW w:w="1980" w:type="dxa"/>
            <w:shd w:fill="e1eddb"/>
            <w:tcMar>
              <w:top w:w="60" w:type="dxa"/>
              <w:left w:w="100" w:type="dxa"/>
              <w:bottom w:w="60" w:type="dxa"/>
              <w:right w:w="100" w:type="dxa"/>
            </w:tcMar>
          </w:tcPr>
          <w:p>
            <w:pPr>
              <w:spacing w:after="20" w:line="270" w:lineRule="auto"/>
            </w:pPr>
            <w:r>
              <w:rPr>
                <w:sz w:val="18"/>
                <w:b/>
              </w:rPr>
              <w:t xml:space="preserve">Question</w:t>
            </w:r>
          </w:p>
        </w:tc>
      </w:tr>
      <w:tr>
        <w:tc>
          <w:tcPr>
            <w:tcW w:w="1980" w:type="dxa"/>
            <w:shd w:fill="e1eddb"/>
            <w:tcMar>
              <w:top w:w="60" w:type="dxa"/>
              <w:left w:w="100" w:type="dxa"/>
              <w:bottom w:w="60" w:type="dxa"/>
              <w:right w:w="100" w:type="dxa"/>
            </w:tcMar>
          </w:tcPr>
          <w:p>
            <w:pPr>
              <w:spacing w:after="20" w:line="270" w:lineRule="auto"/>
            </w:pPr>
            <w:r>
              <w:rPr>
                <w:sz w:val="18"/>
              </w:rPr>
              <w:t xml:space="preserve">A02 / source-context / not assessed</w:t>
            </w:r>
          </w:p>
        </w:tc>
        <w:tc>
          <w:tcPr>
            <w:tcW w:w="1980" w:type="dxa"/>
            <w:tcMar>
              <w:top w:w="60" w:type="dxa"/>
              <w:left w:w="100" w:type="dxa"/>
              <w:bottom w:w="60" w:type="dxa"/>
              <w:right w:w="100" w:type="dxa"/>
            </w:tcMar>
          </w:tcPr>
          <w:p>
            <w:pPr>
              <w:spacing w:after="20" w:line="270" w:lineRule="auto"/>
            </w:pPr>
            <w:r>
              <w:rPr>
                <w:sz w:val="18"/>
              </w:rPr>
              <w:t xml:space="preserve">3 attempts × 4 dimensions = 12 unassessed cells, not zero scores.</w:t>
            </w:r>
          </w:p>
        </w:tc>
        <w:tc>
          <w:tcPr>
            <w:tcW w:w="1980" w:type="dxa"/>
            <w:tcMar>
              <w:top w:w="60" w:type="dxa"/>
              <w:left w:w="100" w:type="dxa"/>
              <w:bottom w:w="60" w:type="dxa"/>
              <w:right w:w="100" w:type="dxa"/>
            </w:tcMar>
          </w:tcPr>
          <w:p>
            <w:pPr>
              <w:spacing w:after="20" w:line="270" w:lineRule="auto"/>
            </w:pPr>
            <w:r>
              <w:rPr>
                <w:sz w:val="18"/>
              </w:rPr>
              <w:t xml:space="preserve">Identify the exact artifact being discussed.</w:t>
            </w:r>
          </w:p>
        </w:tc>
        <w:tc>
          <w:tcPr>
            <w:tcW w:w="1980" w:type="dxa"/>
            <w:tcMar>
              <w:top w:w="60" w:type="dxa"/>
              <w:left w:w="100" w:type="dxa"/>
              <w:bottom w:w="60" w:type="dxa"/>
              <w:right w:w="100" w:type="dxa"/>
            </w:tcMar>
          </w:tcPr>
          <w:p>
            <w:pPr>
              <w:spacing w:after="20" w:line="270" w:lineRule="auto"/>
            </w:pPr>
            <w:r>
              <w:rPr>
                <w:sz w:val="18"/>
              </w:rPr>
              <w:t xml:space="preserve">Name what the explanation makes understandable.</w:t>
            </w:r>
          </w:p>
        </w:tc>
        <w:tc>
          <w:tcPr>
            <w:tcW w:w="1980" w:type="dxa"/>
            <w:tcMar>
              <w:top w:w="60" w:type="dxa"/>
              <w:left w:w="100" w:type="dxa"/>
              <w:bottom w:w="60" w:type="dxa"/>
              <w:right w:w="100" w:type="dxa"/>
            </w:tcMar>
          </w:tcPr>
          <w:p>
            <w:pPr>
              <w:spacing w:after="20" w:line="270" w:lineRule="auto"/>
            </w:pPr>
            <w:r>
              <w:rPr>
                <w:sz w:val="18"/>
              </w:rPr>
              <w:t xml:space="preserve">Which part of the passage supports the connection?</w:t>
            </w:r>
          </w:p>
        </w:tc>
      </w:tr>
    </w:tbl>
    <w:p/>
    <w:p>
      <w:pPr>
        <w:spacing w:after="180" w:line="270" w:lineRule="auto"/>
      </w:pPr>
      <w:r>
        <w:rPr>
          <w:sz w:val="16"/>
        </w:rPr>
        <w:t xml:space="preserve">Figure 3. Fictional illustration, not a site record.</w:t>
      </w:r>
    </w:p>
    <w:p>
      <w:pPr>
        <w:spacing w:after="130" w:line="270" w:lineRule="auto"/>
      </w:pPr>
      <w:r>
        <w:rPr>
          <w:sz w:val="22"/>
        </w:rPr>
        <w:t xml:space="preserve">A useful feedback note identifies the artifact version, describes a visible feature and asks a question that can inform revision. It should be possible to distinguish the reviewer’s words from the learner’s interpretation.</w:t>
      </w:r>
    </w:p>
    <w:p>
      <w:pPr>
        <w:spacing w:after="130" w:line="270" w:lineRule="auto"/>
      </w:pPr>
      <w:r>
        <w:rPr>
          <w:sz w:val="22"/>
        </w:rPr>
        <w:t xml:space="preserve">No actual reviewer, feedback event or consent arrangement exists in this template. Avoid retaining unnecessary personal information, and agree the permitted use of any real feedback record.</w:t>
      </w:r>
    </w:p>
    <w:p>
      <w:pPr>
        <w:pStyle w:val="Heading2"/>
        <w:spacing w:after="120" w:line="270" w:lineRule="auto"/>
      </w:pPr>
      <w:r>
        <w:rPr>
          <w:sz w:val="28"/>
          <w:b/>
        </w:rPr>
        <w:t xml:space="preserve">Feedback record</w:t>
      </w:r>
    </w:p>
    <w:p>
      <w:pPr>
        <w:spacing w:after="100" w:line="270" w:lineRule="auto"/>
      </w:pPr>
      <w:r>
        <w:rPr>
          <w:sz w:val="20"/>
        </w:rPr>
        <w:t xml:space="preserve">Example question: which part of the passage supports this connection? It prompts inspection without declaring the explanation good or bad.</w:t>
      </w:r>
    </w:p>
    <w:p>
      <w:pPr>
        <w:spacing w:after="90" w:line="270" w:lineRule="auto"/>
      </w:pPr>
      <w:r>
        <w:rPr>
          <w:sz w:val="17"/>
          <w:b/>
        </w:rPr>
        <w:t xml:space="preserve">QUESTION FOR THE NEXT READER</w:t>
      </w:r>
    </w:p>
    <w:p>
      <w:pPr>
        <w:spacing w:after="130" w:line="270" w:lineRule="auto"/>
      </w:pPr>
      <w:r>
        <w:rPr>
          <w:sz w:val="22"/>
        </w:rPr>
        <w:t xml:space="preserve">Can the learner identify a concrete revision from this feedback?</w:t>
      </w:r>
    </w:p>
    <w:p>
      <w:r>
        <w:br w:type="page"/>
      </w:r>
    </w:p>
    <w:p>
      <w:bookmarkStart w:id="26" w:name="module_7"/>
      <w:bookmarkEnd w:id="26"/>
    </w:p>
    <w:p>
      <w:pPr>
        <w:spacing w:after="130" w:line="270" w:lineRule="auto"/>
      </w:pPr>
      <w:r>
        <w:rPr>
          <w:sz w:val="18"/>
        </w:rPr>
        <w:t xml:space="preserve">07 / SKILLS PORTFOLIO</w:t>
      </w:r>
    </w:p>
    <w:p>
      <w:pPr>
        <w:pStyle w:val="Heading1"/>
        <w:spacing w:after="200" w:line="270" w:lineRule="auto"/>
      </w:pPr>
      <w:r>
        <w:rPr>
          <w:sz w:val="40"/>
          <w:b/>
        </w:rPr>
        <w:t xml:space="preserve">Show the revision and its reason.</w:t>
      </w:r>
    </w:p>
    <w:p>
      <w:pPr>
        <w:spacing w:after="80"/>
      </w:pPr>
      <w:r>
        <w:drawing>
          <wp:inline distT="0" distB="0" distL="0" distR="0">
            <wp:extent cx="6263640" cy="1325880"/>
            <wp:docPr id="7" name="Fictional illustration 4" descr="Fictional editorial scene, not evidence"/>
            <a:graphic>
              <a:graphicData uri="http://schemas.openxmlformats.org/drawingml/2006/picture">
                <pic:pic>
                  <pic:nvPicPr>
                    <pic:cNvPr id="7" name="image4.jpg"/>
                    <pic:cNvPicPr/>
                  </pic:nvPicPr>
                  <pic:blipFill>
                    <a:blip r:embed="rIdImg4"/>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3f6651"/>
          <w:left w:val="single" w:sz="4" w:color="3f6651"/>
          <w:bottom w:val="single" w:sz="8" w:color="3f6651"/>
          <w:right w:val="single" w:sz="4" w:color="3f6651"/>
          <w:insideH w:val="single" w:sz="3" w:color="B8C6CC"/>
          <w:insideV w:val="single" w:sz="3" w:color="B8C6CC"/>
        </w:tblBorders>
      </w:tblPr>
      <w:tr>
        <w:tc>
          <w:tcPr>
            <w:tcW w:w="1980" w:type="dxa"/>
            <w:shd w:fill="e1eddb"/>
            <w:tcMar>
              <w:top w:w="60" w:type="dxa"/>
              <w:left w:w="100" w:type="dxa"/>
              <w:bottom w:w="60" w:type="dxa"/>
              <w:right w:w="100" w:type="dxa"/>
            </w:tcMar>
          </w:tcPr>
          <w:p>
            <w:pPr>
              <w:spacing w:after="20" w:line="270" w:lineRule="auto"/>
            </w:pPr>
            <w:r>
              <w:rPr>
                <w:sz w:val="18"/>
                <w:b/>
              </w:rPr>
              <w:t xml:space="preserve">EVIDENCE CELL</w:t>
            </w:r>
          </w:p>
        </w:tc>
        <w:tc>
          <w:tcPr>
            <w:tcW w:w="1980" w:type="dxa"/>
            <w:shd w:fill="e1eddb"/>
            <w:tcMar>
              <w:top w:w="60" w:type="dxa"/>
              <w:left w:w="100" w:type="dxa"/>
              <w:bottom w:w="60" w:type="dxa"/>
              <w:right w:w="100" w:type="dxa"/>
            </w:tcMar>
          </w:tcPr>
          <w:p>
            <w:pPr>
              <w:spacing w:after="20" w:line="270" w:lineRule="auto"/>
            </w:pPr>
            <w:r>
              <w:rPr>
                <w:sz w:val="18"/>
                <w:b/>
              </w:rPr>
              <w:t xml:space="preserve">PORTFOLIO MODEL</w:t>
            </w:r>
          </w:p>
        </w:tc>
        <w:tc>
          <w:tcPr>
            <w:tcW w:w="1980" w:type="dxa"/>
            <w:shd w:fill="e1eddb"/>
            <w:tcMar>
              <w:top w:w="60" w:type="dxa"/>
              <w:left w:w="100" w:type="dxa"/>
              <w:bottom w:w="60" w:type="dxa"/>
              <w:right w:w="100" w:type="dxa"/>
            </w:tcMar>
          </w:tcPr>
          <w:p>
            <w:pPr>
              <w:spacing w:after="20" w:line="270" w:lineRule="auto"/>
            </w:pPr>
            <w:r>
              <w:rPr>
                <w:sz w:val="18"/>
                <w:b/>
              </w:rPr>
              <w:t xml:space="preserve">Revision</w:t>
            </w:r>
          </w:p>
        </w:tc>
        <w:tc>
          <w:tcPr>
            <w:tcW w:w="1980" w:type="dxa"/>
            <w:shd w:fill="e1eddb"/>
            <w:tcMar>
              <w:top w:w="60" w:type="dxa"/>
              <w:left w:w="100" w:type="dxa"/>
              <w:bottom w:w="60" w:type="dxa"/>
              <w:right w:w="100" w:type="dxa"/>
            </w:tcMar>
          </w:tcPr>
          <w:p>
            <w:pPr>
              <w:spacing w:after="20" w:line="270" w:lineRule="auto"/>
            </w:pPr>
            <w:r>
              <w:rPr>
                <w:sz w:val="18"/>
                <w:b/>
              </w:rPr>
              <w:t xml:space="preserve">Rationale</w:t>
            </w:r>
          </w:p>
        </w:tc>
        <w:tc>
          <w:tcPr>
            <w:tcW w:w="1980" w:type="dxa"/>
            <w:shd w:fill="e1eddb"/>
            <w:tcMar>
              <w:top w:w="60" w:type="dxa"/>
              <w:left w:w="100" w:type="dxa"/>
              <w:bottom w:w="60" w:type="dxa"/>
              <w:right w:w="100" w:type="dxa"/>
            </w:tcMar>
          </w:tcPr>
          <w:p>
            <w:pPr>
              <w:spacing w:after="20" w:line="270" w:lineRule="auto"/>
            </w:pPr>
            <w:r>
              <w:rPr>
                <w:sz w:val="18"/>
                <w:b/>
              </w:rPr>
              <w:t xml:space="preserve">Review boundary</w:t>
            </w:r>
          </w:p>
        </w:tc>
      </w:tr>
      <w:tr>
        <w:tc>
          <w:tcPr>
            <w:tcW w:w="1980" w:type="dxa"/>
            <w:shd w:fill="e1eddb"/>
            <w:tcMar>
              <w:top w:w="60" w:type="dxa"/>
              <w:left w:w="100" w:type="dxa"/>
              <w:bottom w:w="60" w:type="dxa"/>
              <w:right w:w="100" w:type="dxa"/>
            </w:tcMar>
          </w:tcPr>
          <w:p>
            <w:pPr>
              <w:spacing w:after="20" w:line="270" w:lineRule="auto"/>
            </w:pPr>
            <w:r>
              <w:rPr>
                <w:sz w:val="18"/>
              </w:rPr>
              <w:t xml:space="preserve">A02 / qualification / not assessed</w:t>
            </w:r>
          </w:p>
        </w:tc>
        <w:tc>
          <w:tcPr>
            <w:tcW w:w="1980" w:type="dxa"/>
            <w:tcMar>
              <w:top w:w="60" w:type="dxa"/>
              <w:left w:w="100" w:type="dxa"/>
              <w:bottom w:w="60" w:type="dxa"/>
              <w:right w:w="100" w:type="dxa"/>
            </w:tcMar>
          </w:tcPr>
          <w:p>
            <w:pPr>
              <w:spacing w:after="20" w:line="270" w:lineRule="auto"/>
            </w:pPr>
            <w:r>
              <w:rPr>
                <w:sz w:val="18"/>
              </w:rPr>
              <w:t xml:space="preserve">3 attempts × 4 dimensions = 12 unassessed cells, not zero scores.</w:t>
            </w:r>
          </w:p>
        </w:tc>
        <w:tc>
          <w:tcPr>
            <w:tcW w:w="1980" w:type="dxa"/>
            <w:tcMar>
              <w:top w:w="60" w:type="dxa"/>
              <w:left w:w="100" w:type="dxa"/>
              <w:bottom w:w="60" w:type="dxa"/>
              <w:right w:w="100" w:type="dxa"/>
            </w:tcMar>
          </w:tcPr>
          <w:p>
            <w:pPr>
              <w:spacing w:after="20" w:line="270" w:lineRule="auto"/>
            </w:pPr>
            <w:r>
              <w:rPr>
                <w:sz w:val="18"/>
              </w:rPr>
              <w:t xml:space="preserve">No actual revised artifact supplied.</w:t>
            </w:r>
          </w:p>
        </w:tc>
        <w:tc>
          <w:tcPr>
            <w:tcW w:w="1980" w:type="dxa"/>
            <w:tcMar>
              <w:top w:w="60" w:type="dxa"/>
              <w:left w:w="100" w:type="dxa"/>
              <w:bottom w:w="60" w:type="dxa"/>
              <w:right w:w="100" w:type="dxa"/>
            </w:tcMar>
          </w:tcPr>
          <w:p>
            <w:pPr>
              <w:spacing w:after="20" w:line="270" w:lineRule="auto"/>
            </w:pPr>
            <w:r>
              <w:rPr>
                <w:sz w:val="18"/>
              </w:rPr>
              <w:t xml:space="preserve">Explain how the change addresses the task.</w:t>
            </w:r>
          </w:p>
        </w:tc>
        <w:tc>
          <w:tcPr>
            <w:tcW w:w="1980" w:type="dxa"/>
            <w:tcMar>
              <w:top w:w="60" w:type="dxa"/>
              <w:left w:w="100" w:type="dxa"/>
              <w:bottom w:w="60" w:type="dxa"/>
              <w:right w:w="100" w:type="dxa"/>
            </w:tcMar>
          </w:tcPr>
          <w:p>
            <w:pPr>
              <w:spacing w:after="20" w:line="270" w:lineRule="auto"/>
            </w:pPr>
            <w:r>
              <w:rPr>
                <w:sz w:val="18"/>
              </w:rPr>
              <w:t xml:space="preserve">Newer does not automatically mean better.</w:t>
            </w:r>
          </w:p>
        </w:tc>
      </w:tr>
    </w:tbl>
    <w:p/>
    <w:p>
      <w:pPr>
        <w:spacing w:after="180" w:line="270" w:lineRule="auto"/>
      </w:pPr>
      <w:r>
        <w:rPr>
          <w:sz w:val="16"/>
        </w:rPr>
        <w:t xml:space="preserve">Figure 4. Fictional illustration, not a site record.</w:t>
      </w:r>
    </w:p>
    <w:p>
      <w:pPr>
        <w:spacing w:after="130" w:line="270" w:lineRule="auto"/>
      </w:pPr>
      <w:r>
        <w:rPr>
          <w:sz w:val="22"/>
        </w:rPr>
        <w:t xml:space="preserve">A second attempt should make the changed wording and the reason for the change visible. The learner may disagree with feedback while still explaining the decision.</w:t>
      </w:r>
    </w:p>
    <w:p>
      <w:pPr>
        <w:spacing w:after="130" w:line="270" w:lineRule="auto"/>
      </w:pPr>
      <w:r>
        <w:rPr>
          <w:sz w:val="22"/>
        </w:rPr>
        <w:t xml:space="preserve">Do not label the revision improved simply because it is newer. Inspect the same dimensions and note any new uncertainty introduced. The source matrix keeps A02 not assessed until appropriate real evidence exists.</w:t>
      </w:r>
    </w:p>
    <w:p>
      <w:pPr>
        <w:pStyle w:val="Heading2"/>
        <w:spacing w:after="120" w:line="270" w:lineRule="auto"/>
      </w:pPr>
      <w:r>
        <w:rPr>
          <w:sz w:val="28"/>
          <w:b/>
        </w:rPr>
        <w:t xml:space="preserve">Attempt A02 / proposed</w:t>
      </w:r>
    </w:p>
    <w:p>
      <w:pPr>
        <w:spacing w:after="100" w:line="270" w:lineRule="auto"/>
      </w:pPr>
      <w:r>
        <w:rPr>
          <w:sz w:val="20"/>
        </w:rPr>
        <w:t xml:space="preserve">Retain the first version beside the revision. A useful rationale explains how the change addresses a task condition rather than merely making the language sound more confident.</w:t>
      </w:r>
    </w:p>
    <w:p>
      <w:pPr>
        <w:spacing w:after="90" w:line="270" w:lineRule="auto"/>
      </w:pPr>
      <w:r>
        <w:rPr>
          <w:sz w:val="17"/>
          <w:b/>
        </w:rPr>
        <w:t xml:space="preserve">QUESTION FOR THE NEXT READER</w:t>
      </w:r>
    </w:p>
    <w:p>
      <w:pPr>
        <w:spacing w:after="130" w:line="270" w:lineRule="auto"/>
      </w:pPr>
      <w:r>
        <w:rPr>
          <w:sz w:val="22"/>
        </w:rPr>
        <w:t xml:space="preserve">What changed in the reasoning, not only the phrasing?</w:t>
      </w:r>
    </w:p>
    <w:p>
      <w:r>
        <w:br w:type="page"/>
      </w:r>
    </w:p>
    <w:p>
      <w:bookmarkStart w:id="27" w:name="module_8"/>
      <w:bookmarkEnd w:id="27"/>
    </w:p>
    <w:p>
      <w:pPr>
        <w:spacing w:after="130" w:line="270" w:lineRule="auto"/>
      </w:pPr>
      <w:r>
        <w:rPr>
          <w:sz w:val="18"/>
        </w:rPr>
        <w:t xml:space="preserve">08 / SKILLS PORTFOLIO</w:t>
      </w:r>
    </w:p>
    <w:p>
      <w:pPr>
        <w:pStyle w:val="Heading1"/>
        <w:spacing w:after="200" w:line="270" w:lineRule="auto"/>
      </w:pPr>
      <w:r>
        <w:rPr>
          <w:sz w:val="40"/>
          <w:b/>
        </w:rPr>
        <w:t xml:space="preserve">Organise evidence so a reviewer can inspect it.</w:t>
      </w:r>
    </w:p>
    <w:p>
      <w:pPr>
        <w:spacing w:after="80"/>
      </w:pPr>
      <w:r>
        <w:drawing>
          <wp:inline distT="0" distB="0" distL="0" distR="0">
            <wp:extent cx="6263640" cy="1325880"/>
            <wp:docPr id="8" name="Fictional illustration 4" descr="Fictional editorial scene, not evidence"/>
            <a:graphic>
              <a:graphicData uri="http://schemas.openxmlformats.org/drawingml/2006/picture">
                <pic:pic>
                  <pic:nvPicPr>
                    <pic:cNvPr id="8" name="image4.jpg"/>
                    <pic:cNvPicPr/>
                  </pic:nvPicPr>
                  <pic:blipFill>
                    <a:blip r:embed="rIdImg4"/>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3f6651"/>
          <w:left w:val="single" w:sz="4" w:color="3f6651"/>
          <w:bottom w:val="single" w:sz="8" w:color="3f6651"/>
          <w:right w:val="single" w:sz="4" w:color="3f6651"/>
          <w:insideH w:val="single" w:sz="3" w:color="B8C6CC"/>
          <w:insideV w:val="single" w:sz="3" w:color="B8C6CC"/>
        </w:tblBorders>
      </w:tblPr>
      <w:tr>
        <w:tc>
          <w:tcPr>
            <w:tcW w:w="1980" w:type="dxa"/>
            <w:shd w:fill="e1eddb"/>
            <w:tcMar>
              <w:top w:w="60" w:type="dxa"/>
              <w:left w:w="100" w:type="dxa"/>
              <w:bottom w:w="60" w:type="dxa"/>
              <w:right w:w="100" w:type="dxa"/>
            </w:tcMar>
          </w:tcPr>
          <w:p>
            <w:pPr>
              <w:spacing w:after="20" w:line="270" w:lineRule="auto"/>
            </w:pPr>
            <w:r>
              <w:rPr>
                <w:sz w:val="18"/>
                <w:b/>
              </w:rPr>
              <w:t xml:space="preserve">EVIDENCE CELL</w:t>
            </w:r>
          </w:p>
        </w:tc>
        <w:tc>
          <w:tcPr>
            <w:tcW w:w="1980" w:type="dxa"/>
            <w:shd w:fill="e1eddb"/>
            <w:tcMar>
              <w:top w:w="60" w:type="dxa"/>
              <w:left w:w="100" w:type="dxa"/>
              <w:bottom w:w="60" w:type="dxa"/>
              <w:right w:w="100" w:type="dxa"/>
            </w:tcMar>
          </w:tcPr>
          <w:p>
            <w:pPr>
              <w:spacing w:after="20" w:line="270" w:lineRule="auto"/>
            </w:pPr>
            <w:r>
              <w:rPr>
                <w:sz w:val="18"/>
                <w:b/>
              </w:rPr>
              <w:t xml:space="preserve">PORTFOLIO MODEL</w:t>
            </w:r>
          </w:p>
        </w:tc>
        <w:tc>
          <w:tcPr>
            <w:tcW w:w="1980" w:type="dxa"/>
            <w:shd w:fill="e1eddb"/>
            <w:tcMar>
              <w:top w:w="60" w:type="dxa"/>
              <w:left w:w="100" w:type="dxa"/>
              <w:bottom w:w="60" w:type="dxa"/>
              <w:right w:w="100" w:type="dxa"/>
            </w:tcMar>
          </w:tcPr>
          <w:p>
            <w:pPr>
              <w:spacing w:after="20" w:line="270" w:lineRule="auto"/>
            </w:pPr>
            <w:r>
              <w:rPr>
                <w:sz w:val="18"/>
                <w:b/>
              </w:rPr>
              <w:t xml:space="preserve">Matrix</w:t>
            </w:r>
          </w:p>
        </w:tc>
        <w:tc>
          <w:tcPr>
            <w:tcW w:w="1980" w:type="dxa"/>
            <w:shd w:fill="e1eddb"/>
            <w:tcMar>
              <w:top w:w="60" w:type="dxa"/>
              <w:left w:w="100" w:type="dxa"/>
              <w:bottom w:w="60" w:type="dxa"/>
              <w:right w:w="100" w:type="dxa"/>
            </w:tcMar>
          </w:tcPr>
          <w:p>
            <w:pPr>
              <w:spacing w:after="20" w:line="270" w:lineRule="auto"/>
            </w:pPr>
            <w:r>
              <w:rPr>
                <w:sz w:val="18"/>
                <w:b/>
              </w:rPr>
              <w:t xml:space="preserve">Cell status</w:t>
            </w:r>
          </w:p>
        </w:tc>
        <w:tc>
          <w:tcPr>
            <w:tcW w:w="1980" w:type="dxa"/>
            <w:shd w:fill="e1eddb"/>
            <w:tcMar>
              <w:top w:w="60" w:type="dxa"/>
              <w:left w:w="100" w:type="dxa"/>
              <w:bottom w:w="60" w:type="dxa"/>
              <w:right w:w="100" w:type="dxa"/>
            </w:tcMar>
          </w:tcPr>
          <w:p>
            <w:pPr>
              <w:spacing w:after="20" w:line="270" w:lineRule="auto"/>
            </w:pPr>
            <w:r>
              <w:rPr>
                <w:sz w:val="18"/>
                <w:b/>
              </w:rPr>
              <w:t xml:space="preserve">Sharing boundary</w:t>
            </w:r>
          </w:p>
        </w:tc>
      </w:tr>
      <w:tr>
        <w:tc>
          <w:tcPr>
            <w:tcW w:w="1980" w:type="dxa"/>
            <w:shd w:fill="e1eddb"/>
            <w:tcMar>
              <w:top w:w="60" w:type="dxa"/>
              <w:left w:w="100" w:type="dxa"/>
              <w:bottom w:w="60" w:type="dxa"/>
              <w:right w:w="100" w:type="dxa"/>
            </w:tcMar>
          </w:tcPr>
          <w:p>
            <w:pPr>
              <w:spacing w:after="20" w:line="270" w:lineRule="auto"/>
            </w:pPr>
            <w:r>
              <w:rPr>
                <w:sz w:val="18"/>
              </w:rPr>
              <w:t xml:space="preserve">A02 / revision-rationale / not assessed</w:t>
            </w:r>
          </w:p>
        </w:tc>
        <w:tc>
          <w:tcPr>
            <w:tcW w:w="1980" w:type="dxa"/>
            <w:tcMar>
              <w:top w:w="60" w:type="dxa"/>
              <w:left w:w="100" w:type="dxa"/>
              <w:bottom w:w="60" w:type="dxa"/>
              <w:right w:w="100" w:type="dxa"/>
            </w:tcMar>
          </w:tcPr>
          <w:p>
            <w:pPr>
              <w:spacing w:after="20" w:line="270" w:lineRule="auto"/>
            </w:pPr>
            <w:r>
              <w:rPr>
                <w:sz w:val="18"/>
              </w:rPr>
              <w:t xml:space="preserve">3 attempts × 4 dimensions = 12 unassessed cells, not zero scores.</w:t>
            </w:r>
          </w:p>
        </w:tc>
        <w:tc>
          <w:tcPr>
            <w:tcW w:w="1980" w:type="dxa"/>
            <w:tcMar>
              <w:top w:w="60" w:type="dxa"/>
              <w:left w:w="100" w:type="dxa"/>
              <w:bottom w:w="60" w:type="dxa"/>
              <w:right w:w="100" w:type="dxa"/>
            </w:tcMar>
          </w:tcPr>
          <w:p>
            <w:pPr>
              <w:spacing w:after="20" w:line="270" w:lineRule="auto"/>
            </w:pPr>
            <w:r>
              <w:rPr>
                <w:sz w:val="18"/>
              </w:rPr>
              <w:t xml:space="preserve">3 proposed attempts × 4 review dimensions.</w:t>
            </w:r>
          </w:p>
        </w:tc>
        <w:tc>
          <w:tcPr>
            <w:tcW w:w="1980" w:type="dxa"/>
            <w:tcMar>
              <w:top w:w="60" w:type="dxa"/>
              <w:left w:w="100" w:type="dxa"/>
              <w:bottom w:w="60" w:type="dxa"/>
              <w:right w:w="100" w:type="dxa"/>
            </w:tcMar>
          </w:tcPr>
          <w:p>
            <w:pPr>
              <w:spacing w:after="20" w:line="270" w:lineRule="auto"/>
            </w:pPr>
            <w:r>
              <w:rPr>
                <w:sz w:val="18"/>
              </w:rPr>
              <w:t xml:space="preserve">All 12 are not assessed, not failing scores.</w:t>
            </w:r>
          </w:p>
        </w:tc>
        <w:tc>
          <w:tcPr>
            <w:tcW w:w="1980" w:type="dxa"/>
            <w:tcMar>
              <w:top w:w="60" w:type="dxa"/>
              <w:left w:w="100" w:type="dxa"/>
              <w:bottom w:w="60" w:type="dxa"/>
              <w:right w:w="100" w:type="dxa"/>
            </w:tcMar>
          </w:tcPr>
          <w:p>
            <w:pPr>
              <w:spacing w:after="20" w:line="270" w:lineRule="auto"/>
            </w:pPr>
            <w:r>
              <w:rPr>
                <w:sz w:val="18"/>
              </w:rPr>
              <w:t xml:space="preserve">No actual learner records or permissions supplied.</w:t>
            </w:r>
          </w:p>
        </w:tc>
      </w:tr>
    </w:tbl>
    <w:p/>
    <w:p>
      <w:pPr>
        <w:spacing w:after="180" w:line="270" w:lineRule="auto"/>
      </w:pPr>
      <w:r>
        <w:rPr>
          <w:sz w:val="16"/>
        </w:rPr>
        <w:t xml:space="preserve">Figure 4. Fictional illustration, not a site record.</w:t>
      </w:r>
    </w:p>
    <w:p>
      <w:pPr>
        <w:spacing w:after="130" w:line="270" w:lineRule="auto"/>
      </w:pPr>
      <w:r>
        <w:rPr>
          <w:sz w:val="22"/>
        </w:rPr>
        <w:t xml:space="preserve">For each proposed attempt, retain the artifact, its question, source context, any agreed feedback and the learner’s revision rationale. Keep missing material explicitly absent.</w:t>
      </w:r>
    </w:p>
    <w:p>
      <w:pPr>
        <w:spacing w:after="130" w:line="270" w:lineRule="auto"/>
      </w:pPr>
      <w:r>
        <w:rPr>
          <w:sz w:val="22"/>
        </w:rPr>
        <w:t xml:space="preserve">The illustrative matrix has twelve cells: three attempts across four dimensions, all not assessed. It contains no scores, grades or evidence of a real person’s growth. Do not convert not assessed into zero ability.</w:t>
      </w:r>
    </w:p>
    <w:p>
      <w:pPr>
        <w:pStyle w:val="Heading2"/>
        <w:spacing w:after="120" w:line="270" w:lineRule="auto"/>
      </w:pPr>
      <w:r>
        <w:rPr>
          <w:sz w:val="28"/>
          <w:b/>
        </w:rPr>
        <w:t xml:space="preserve">Portfolio evidence index</w:t>
      </w:r>
    </w:p>
    <w:p>
      <w:pPr>
        <w:spacing w:after="100" w:line="270" w:lineRule="auto"/>
      </w:pPr>
      <w:r>
        <w:rPr>
          <w:sz w:val="20"/>
        </w:rPr>
        <w:t xml:space="preserve">A well-organised folder helps review; it does not itself prove capability. Check the permitted retention and sharing arrangements before collecting actual learner material.</w:t>
      </w:r>
    </w:p>
    <w:p>
      <w:pPr>
        <w:spacing w:after="90" w:line="270" w:lineRule="auto"/>
      </w:pPr>
      <w:r>
        <w:rPr>
          <w:sz w:val="17"/>
          <w:b/>
        </w:rPr>
        <w:t xml:space="preserve">QUESTION FOR THE NEXT READER</w:t>
      </w:r>
    </w:p>
    <w:p>
      <w:pPr>
        <w:spacing w:after="130" w:line="270" w:lineRule="auto"/>
      </w:pPr>
      <w:r>
        <w:rPr>
          <w:sz w:val="22"/>
        </w:rPr>
        <w:t xml:space="preserve">Can another suitable reviewer find the evidence without assuming what it proves?</w:t>
      </w:r>
    </w:p>
    <w:p>
      <w:r>
        <w:br w:type="page"/>
      </w:r>
    </w:p>
    <w:p>
      <w:bookmarkStart w:id="28" w:name="module_9"/>
      <w:bookmarkEnd w:id="28"/>
    </w:p>
    <w:p>
      <w:pPr>
        <w:spacing w:after="130" w:line="270" w:lineRule="auto"/>
      </w:pPr>
      <w:r>
        <w:rPr>
          <w:sz w:val="18"/>
        </w:rPr>
        <w:t xml:space="preserve">09 / SKILLS PORTFOLIO</w:t>
      </w:r>
    </w:p>
    <w:p>
      <w:pPr>
        <w:pStyle w:val="Heading1"/>
        <w:spacing w:after="200" w:line="270" w:lineRule="auto"/>
      </w:pPr>
      <w:r>
        <w:rPr>
          <w:sz w:val="40"/>
          <w:b/>
        </w:rPr>
        <w:t xml:space="preserve">Reflect with evidence and uncertainty.</w:t>
      </w:r>
    </w:p>
    <w:p>
      <w:pPr>
        <w:spacing w:after="80"/>
      </w:pPr>
      <w:r>
        <w:drawing>
          <wp:inline distT="0" distB="0" distL="0" distR="0">
            <wp:extent cx="6263640" cy="1325880"/>
            <wp:docPr id="9" name="Fictional illustration 5" descr="Fictional editorial scene, not evidence"/>
            <a:graphic>
              <a:graphicData uri="http://schemas.openxmlformats.org/drawingml/2006/picture">
                <pic:pic>
                  <pic:nvPicPr>
                    <pic:cNvPr id="9" name="image5.jpg"/>
                    <pic:cNvPicPr/>
                  </pic:nvPicPr>
                  <pic:blipFill>
                    <a:blip r:embed="rIdImg5"/>
                    <a:srcRect t="35826" b="35826"/>
                    <a:stretch>
                      <a:fillRect/>
                    </a:stretch>
                  </pic:blipFill>
                  <pic:spPr>
                    <a:xfrm>
                      <a:off x="0" y="0"/>
                      <a:ext cx="6263640" cy="1325880"/>
                    </a:xfrm>
                    <a:prstGeom prst="rect">
                      <a:avLst/>
                    </a:prstGeom>
                  </pic:spPr>
                </pic:pic>
              </a:graphicData>
            </a:graphic>
          </wp:inline>
        </w:drawing>
      </w:r>
    </w:p>
    <w:tbl>
      <w:tblPr>
        <w:tblW w:w="0" w:type="auto"/>
        <w:tblBorders>
          <w:top w:val="single" w:sz="8" w:color="3f6651"/>
          <w:left w:val="single" w:sz="4" w:color="3f6651"/>
          <w:bottom w:val="single" w:sz="8" w:color="3f6651"/>
          <w:right w:val="single" w:sz="4" w:color="3f6651"/>
          <w:insideH w:val="single" w:sz="3" w:color="B8C6CC"/>
          <w:insideV w:val="single" w:sz="3" w:color="B8C6CC"/>
        </w:tblBorders>
      </w:tblPr>
      <w:tr>
        <w:tc>
          <w:tcPr>
            <w:tcW w:w="1980" w:type="dxa"/>
            <w:shd w:fill="e1eddb"/>
            <w:tcMar>
              <w:top w:w="60" w:type="dxa"/>
              <w:left w:w="100" w:type="dxa"/>
              <w:bottom w:w="60" w:type="dxa"/>
              <w:right w:w="100" w:type="dxa"/>
            </w:tcMar>
          </w:tcPr>
          <w:p>
            <w:pPr>
              <w:spacing w:after="20" w:line="270" w:lineRule="auto"/>
            </w:pPr>
            <w:r>
              <w:rPr>
                <w:sz w:val="18"/>
                <w:b/>
              </w:rPr>
              <w:t xml:space="preserve">EVIDENCE CELL</w:t>
            </w:r>
          </w:p>
        </w:tc>
        <w:tc>
          <w:tcPr>
            <w:tcW w:w="1980" w:type="dxa"/>
            <w:shd w:fill="e1eddb"/>
            <w:tcMar>
              <w:top w:w="60" w:type="dxa"/>
              <w:left w:w="100" w:type="dxa"/>
              <w:bottom w:w="60" w:type="dxa"/>
              <w:right w:w="100" w:type="dxa"/>
            </w:tcMar>
          </w:tcPr>
          <w:p>
            <w:pPr>
              <w:spacing w:after="20" w:line="270" w:lineRule="auto"/>
            </w:pPr>
            <w:r>
              <w:rPr>
                <w:sz w:val="18"/>
                <w:b/>
              </w:rPr>
              <w:t xml:space="preserve">PORTFOLIO MODEL</w:t>
            </w:r>
          </w:p>
        </w:tc>
        <w:tc>
          <w:tcPr>
            <w:tcW w:w="1980" w:type="dxa"/>
            <w:shd w:fill="e1eddb"/>
            <w:tcMar>
              <w:top w:w="60" w:type="dxa"/>
              <w:left w:w="100" w:type="dxa"/>
              <w:bottom w:w="60" w:type="dxa"/>
              <w:right w:w="100" w:type="dxa"/>
            </w:tcMar>
          </w:tcPr>
          <w:p>
            <w:pPr>
              <w:spacing w:after="20" w:line="270" w:lineRule="auto"/>
            </w:pPr>
            <w:r>
              <w:rPr>
                <w:sz w:val="18"/>
                <w:b/>
              </w:rPr>
              <w:t xml:space="preserve">Notice</w:t>
            </w:r>
          </w:p>
        </w:tc>
        <w:tc>
          <w:tcPr>
            <w:tcW w:w="1980" w:type="dxa"/>
            <w:shd w:fill="e1eddb"/>
            <w:tcMar>
              <w:top w:w="60" w:type="dxa"/>
              <w:left w:w="100" w:type="dxa"/>
              <w:bottom w:w="60" w:type="dxa"/>
              <w:right w:w="100" w:type="dxa"/>
            </w:tcMar>
          </w:tcPr>
          <w:p>
            <w:pPr>
              <w:spacing w:after="20" w:line="270" w:lineRule="auto"/>
            </w:pPr>
            <w:r>
              <w:rPr>
                <w:sz w:val="18"/>
                <w:b/>
              </w:rPr>
              <w:t xml:space="preserve">Question</w:t>
            </w:r>
          </w:p>
        </w:tc>
        <w:tc>
          <w:tcPr>
            <w:tcW w:w="1980" w:type="dxa"/>
            <w:shd w:fill="e1eddb"/>
            <w:tcMar>
              <w:top w:w="60" w:type="dxa"/>
              <w:left w:w="100" w:type="dxa"/>
              <w:bottom w:w="60" w:type="dxa"/>
              <w:right w:w="100" w:type="dxa"/>
            </w:tcMar>
          </w:tcPr>
          <w:p>
            <w:pPr>
              <w:spacing w:after="20" w:line="270" w:lineRule="auto"/>
            </w:pPr>
            <w:r>
              <w:rPr>
                <w:sz w:val="18"/>
                <w:b/>
              </w:rPr>
              <w:t xml:space="preserve">Distinguish</w:t>
            </w:r>
          </w:p>
        </w:tc>
      </w:tr>
      <w:tr>
        <w:tc>
          <w:tcPr>
            <w:tcW w:w="1980" w:type="dxa"/>
            <w:shd w:fill="e1eddb"/>
            <w:tcMar>
              <w:top w:w="60" w:type="dxa"/>
              <w:left w:w="100" w:type="dxa"/>
              <w:bottom w:w="60" w:type="dxa"/>
              <w:right w:w="100" w:type="dxa"/>
            </w:tcMar>
          </w:tcPr>
          <w:p>
            <w:pPr>
              <w:spacing w:after="20" w:line="270" w:lineRule="auto"/>
            </w:pPr>
            <w:r>
              <w:rPr>
                <w:sz w:val="18"/>
              </w:rPr>
              <w:t xml:space="preserve">A03 / clarity / not assessed</w:t>
            </w:r>
          </w:p>
        </w:tc>
        <w:tc>
          <w:tcPr>
            <w:tcW w:w="1980" w:type="dxa"/>
            <w:tcMar>
              <w:top w:w="60" w:type="dxa"/>
              <w:left w:w="100" w:type="dxa"/>
              <w:bottom w:w="60" w:type="dxa"/>
              <w:right w:w="100" w:type="dxa"/>
            </w:tcMar>
          </w:tcPr>
          <w:p>
            <w:pPr>
              <w:spacing w:after="20" w:line="270" w:lineRule="auto"/>
            </w:pPr>
            <w:r>
              <w:rPr>
                <w:sz w:val="18"/>
              </w:rPr>
              <w:t xml:space="preserve">3 attempts × 4 dimensions = 12 unassessed cells, not zero scores.</w:t>
            </w:r>
          </w:p>
        </w:tc>
        <w:tc>
          <w:tcPr>
            <w:tcW w:w="1980" w:type="dxa"/>
            <w:tcMar>
              <w:top w:w="60" w:type="dxa"/>
              <w:left w:w="100" w:type="dxa"/>
              <w:bottom w:w="60" w:type="dxa"/>
              <w:right w:w="100" w:type="dxa"/>
            </w:tcMar>
          </w:tcPr>
          <w:p>
            <w:pPr>
              <w:spacing w:after="20" w:line="270" w:lineRule="auto"/>
            </w:pPr>
            <w:r>
              <w:rPr>
                <w:sz w:val="18"/>
              </w:rPr>
              <w:t xml:space="preserve">Identify a specific feature of the explanation.</w:t>
            </w:r>
          </w:p>
        </w:tc>
        <w:tc>
          <w:tcPr>
            <w:tcW w:w="1980" w:type="dxa"/>
            <w:tcMar>
              <w:top w:w="60" w:type="dxa"/>
              <w:left w:w="100" w:type="dxa"/>
              <w:bottom w:w="60" w:type="dxa"/>
              <w:right w:w="100" w:type="dxa"/>
            </w:tcMar>
          </w:tcPr>
          <w:p>
            <w:pPr>
              <w:spacing w:after="20" w:line="270" w:lineRule="auto"/>
            </w:pPr>
            <w:r>
              <w:rPr>
                <w:sz w:val="18"/>
              </w:rPr>
              <w:t xml:space="preserve">Name what still needs source or context review.</w:t>
            </w:r>
          </w:p>
        </w:tc>
        <w:tc>
          <w:tcPr>
            <w:tcW w:w="1980" w:type="dxa"/>
            <w:tcMar>
              <w:top w:w="60" w:type="dxa"/>
              <w:left w:w="100" w:type="dxa"/>
              <w:bottom w:w="60" w:type="dxa"/>
              <w:right w:w="100" w:type="dxa"/>
            </w:tcMar>
          </w:tcPr>
          <w:p>
            <w:pPr>
              <w:spacing w:after="20" w:line="270" w:lineRule="auto"/>
            </w:pPr>
            <w:r>
              <w:rPr>
                <w:sz w:val="18"/>
              </w:rPr>
              <w:t xml:space="preserve">Self-reflection is not an authorised competence judgement.</w:t>
            </w:r>
          </w:p>
        </w:tc>
      </w:tr>
    </w:tbl>
    <w:p/>
    <w:p>
      <w:pPr>
        <w:spacing w:after="180" w:line="270" w:lineRule="auto"/>
      </w:pPr>
      <w:r>
        <w:rPr>
          <w:sz w:val="16"/>
        </w:rPr>
        <w:t xml:space="preserve">Figure 5. Fictional illustration, not a site record.</w:t>
      </w:r>
    </w:p>
    <w:p>
      <w:pPr>
        <w:spacing w:after="130" w:line="270" w:lineRule="auto"/>
      </w:pPr>
      <w:r>
        <w:rPr>
          <w:sz w:val="22"/>
        </w:rPr>
        <w:t xml:space="preserve">Ask what the artifact helped you understand, what changed after review and what remains difficult to explain. Refer to the wording rather than relying only on a general feeling of confidence.</w:t>
      </w:r>
    </w:p>
    <w:p>
      <w:pPr>
        <w:spacing w:after="130" w:line="270" w:lineRule="auto"/>
      </w:pPr>
      <w:r>
        <w:rPr>
          <w:sz w:val="22"/>
        </w:rPr>
        <w:t xml:space="preserve">Self-reflection is valuable but is not the same as an independent assessment. Keep the learner’s account, the artifact and a reviewer’s interpretation distinct. This example includes none of those actual records.</w:t>
      </w:r>
    </w:p>
    <w:p>
      <w:pPr>
        <w:pStyle w:val="Heading2"/>
        <w:spacing w:after="120" w:line="270" w:lineRule="auto"/>
      </w:pPr>
      <w:r>
        <w:rPr>
          <w:sz w:val="28"/>
          <w:b/>
        </w:rPr>
        <w:t xml:space="preserve">Evidence-aware reflection</w:t>
      </w:r>
    </w:p>
    <w:p>
      <w:pPr>
        <w:spacing w:after="100" w:line="270" w:lineRule="auto"/>
      </w:pPr>
      <w:r>
        <w:rPr>
          <w:sz w:val="20"/>
        </w:rPr>
        <w:t xml:space="preserve">A useful statement can acknowledge an unresolved condition. Avoid turning the portfolio into a required success story or treating uncertainty as a personal deficit.</w:t>
      </w:r>
    </w:p>
    <w:p>
      <w:pPr>
        <w:spacing w:after="90" w:line="270" w:lineRule="auto"/>
      </w:pPr>
      <w:r>
        <w:rPr>
          <w:sz w:val="17"/>
          <w:b/>
        </w:rPr>
        <w:t xml:space="preserve">QUESTION FOR THE NEXT READER</w:t>
      </w:r>
    </w:p>
    <w:p>
      <w:pPr>
        <w:spacing w:after="130" w:line="270" w:lineRule="auto"/>
      </w:pPr>
      <w:r>
        <w:rPr>
          <w:sz w:val="22"/>
        </w:rPr>
        <w:t xml:space="preserve">Which reflection can be connected to an inspectable part of the artifact?</w:t>
      </w:r>
    </w:p>
    <w:p>
      <w:r>
        <w:br w:type="page"/>
      </w:r>
    </w:p>
    <w:p>
      <w:bookmarkStart w:id="29" w:name="module_10"/>
      <w:bookmarkEnd w:id="29"/>
    </w:p>
    <w:p>
      <w:pPr>
        <w:spacing w:after="130" w:line="270" w:lineRule="auto"/>
      </w:pPr>
      <w:r>
        <w:rPr>
          <w:sz w:val="18"/>
        </w:rPr>
        <w:t xml:space="preserve">10 / SKILLS PORTFOLIO</w:t>
      </w:r>
    </w:p>
    <w:p>
      <w:pPr>
        <w:pStyle w:val="Heading1"/>
        <w:spacing w:after="200" w:line="270" w:lineRule="auto"/>
      </w:pPr>
      <w:r>
        <w:rPr>
          <w:sz w:val="40"/>
          <w:b/>
        </w:rPr>
        <w:t xml:space="preserve">Choose the next learning cycle.</w:t>
      </w:r>
    </w:p>
    <w:p>
      <w:pPr>
        <w:spacing w:after="80"/>
      </w:pPr>
      <w:r>
        <w:drawing>
          <wp:inline distT="0" distB="0" distL="0" distR="0">
            <wp:extent cx="6263640" cy="1325880"/>
            <wp:docPr id="10" name="Fictional illustration 5" descr="Fictional editorial scene, not evidence"/>
            <a:graphic>
              <a:graphicData uri="http://schemas.openxmlformats.org/drawingml/2006/picture">
                <pic:pic>
                  <pic:nvPicPr>
                    <pic:cNvPr id="10" name="image5.jpg"/>
                    <pic:cNvPicPr/>
                  </pic:nvPicPr>
                  <pic:blipFill>
                    <a:blip r:embed="rIdImg5"/>
                    <a:srcRect t="35826" b="35826"/>
                    <a:stretch>
                      <a:fillRect/>
                    </a:stretch>
                  </pic:blipFill>
                  <pic:spPr>
                    <a:xfrm>
                      <a:off x="0" y="0"/>
                      <a:ext cx="6263640" cy="1325880"/>
                    </a:xfrm>
                    <a:prstGeom prst="rect">
                      <a:avLst/>
                    </a:prstGeom>
                  </pic:spPr>
                </pic:pic>
              </a:graphicData>
            </a:graphic>
          </wp:inline>
        </w:drawing>
      </w:r>
    </w:p>
    <w:tbl>
      <w:tblPr>
        <w:tblW w:w="0" w:type="auto"/>
        <w:tblBorders>
          <w:top w:val="single" w:sz="8" w:color="3f6651"/>
          <w:left w:val="single" w:sz="4" w:color="3f6651"/>
          <w:bottom w:val="single" w:sz="8" w:color="3f6651"/>
          <w:right w:val="single" w:sz="4" w:color="3f6651"/>
          <w:insideH w:val="single" w:sz="3" w:color="B8C6CC"/>
          <w:insideV w:val="single" w:sz="3" w:color="B8C6CC"/>
        </w:tblBorders>
      </w:tblPr>
      <w:tr>
        <w:tc>
          <w:tcPr>
            <w:tcW w:w="1980" w:type="dxa"/>
            <w:shd w:fill="e1eddb"/>
            <w:tcMar>
              <w:top w:w="60" w:type="dxa"/>
              <w:left w:w="100" w:type="dxa"/>
              <w:bottom w:w="60" w:type="dxa"/>
              <w:right w:w="100" w:type="dxa"/>
            </w:tcMar>
          </w:tcPr>
          <w:p>
            <w:pPr>
              <w:spacing w:after="20" w:line="270" w:lineRule="auto"/>
            </w:pPr>
            <w:r>
              <w:rPr>
                <w:sz w:val="18"/>
                <w:b/>
              </w:rPr>
              <w:t xml:space="preserve">EVIDENCE CELL</w:t>
            </w:r>
          </w:p>
        </w:tc>
        <w:tc>
          <w:tcPr>
            <w:tcW w:w="1980" w:type="dxa"/>
            <w:shd w:fill="e1eddb"/>
            <w:tcMar>
              <w:top w:w="60" w:type="dxa"/>
              <w:left w:w="100" w:type="dxa"/>
              <w:bottom w:w="60" w:type="dxa"/>
              <w:right w:w="100" w:type="dxa"/>
            </w:tcMar>
          </w:tcPr>
          <w:p>
            <w:pPr>
              <w:spacing w:after="20" w:line="270" w:lineRule="auto"/>
            </w:pPr>
            <w:r>
              <w:rPr>
                <w:sz w:val="18"/>
                <w:b/>
              </w:rPr>
              <w:t xml:space="preserve">PORTFOLIO MODEL</w:t>
            </w:r>
          </w:p>
        </w:tc>
        <w:tc>
          <w:tcPr>
            <w:tcW w:w="1980" w:type="dxa"/>
            <w:shd w:fill="e1eddb"/>
            <w:tcMar>
              <w:top w:w="60" w:type="dxa"/>
              <w:left w:w="100" w:type="dxa"/>
              <w:bottom w:w="60" w:type="dxa"/>
              <w:right w:w="100" w:type="dxa"/>
            </w:tcMar>
          </w:tcPr>
          <w:p>
            <w:pPr>
              <w:spacing w:after="20" w:line="270" w:lineRule="auto"/>
            </w:pPr>
            <w:r>
              <w:rPr>
                <w:sz w:val="18"/>
                <w:b/>
              </w:rPr>
              <w:t xml:space="preserve">Next task</w:t>
            </w:r>
          </w:p>
        </w:tc>
        <w:tc>
          <w:tcPr>
            <w:tcW w:w="1980" w:type="dxa"/>
            <w:shd w:fill="e1eddb"/>
            <w:tcMar>
              <w:top w:w="60" w:type="dxa"/>
              <w:left w:w="100" w:type="dxa"/>
              <w:bottom w:w="60" w:type="dxa"/>
              <w:right w:w="100" w:type="dxa"/>
            </w:tcMar>
          </w:tcPr>
          <w:p>
            <w:pPr>
              <w:spacing w:after="20" w:line="270" w:lineRule="auto"/>
            </w:pPr>
            <w:r>
              <w:rPr>
                <w:sz w:val="18"/>
                <w:b/>
              </w:rPr>
              <w:t xml:space="preserve">Support</w:t>
            </w:r>
          </w:p>
        </w:tc>
        <w:tc>
          <w:tcPr>
            <w:tcW w:w="1980" w:type="dxa"/>
            <w:shd w:fill="e1eddb"/>
            <w:tcMar>
              <w:top w:w="60" w:type="dxa"/>
              <w:left w:w="100" w:type="dxa"/>
              <w:bottom w:w="60" w:type="dxa"/>
              <w:right w:w="100" w:type="dxa"/>
            </w:tcMar>
          </w:tcPr>
          <w:p>
            <w:pPr>
              <w:spacing w:after="20" w:line="270" w:lineRule="auto"/>
            </w:pPr>
            <w:r>
              <w:rPr>
                <w:sz w:val="18"/>
                <w:b/>
              </w:rPr>
              <w:t xml:space="preserve">Outcome boundary</w:t>
            </w:r>
          </w:p>
        </w:tc>
      </w:tr>
      <w:tr>
        <w:tc>
          <w:tcPr>
            <w:tcW w:w="1980" w:type="dxa"/>
            <w:shd w:fill="e1eddb"/>
            <w:tcMar>
              <w:top w:w="60" w:type="dxa"/>
              <w:left w:w="100" w:type="dxa"/>
              <w:bottom w:w="60" w:type="dxa"/>
              <w:right w:w="100" w:type="dxa"/>
            </w:tcMar>
          </w:tcPr>
          <w:p>
            <w:pPr>
              <w:spacing w:after="20" w:line="270" w:lineRule="auto"/>
            </w:pPr>
            <w:r>
              <w:rPr>
                <w:sz w:val="18"/>
              </w:rPr>
              <w:t xml:space="preserve">A03 / source-context / not assessed</w:t>
            </w:r>
          </w:p>
        </w:tc>
        <w:tc>
          <w:tcPr>
            <w:tcW w:w="1980" w:type="dxa"/>
            <w:tcMar>
              <w:top w:w="60" w:type="dxa"/>
              <w:left w:w="100" w:type="dxa"/>
              <w:bottom w:w="60" w:type="dxa"/>
              <w:right w:w="100" w:type="dxa"/>
            </w:tcMar>
          </w:tcPr>
          <w:p>
            <w:pPr>
              <w:spacing w:after="20" w:line="270" w:lineRule="auto"/>
            </w:pPr>
            <w:r>
              <w:rPr>
                <w:sz w:val="18"/>
              </w:rPr>
              <w:t xml:space="preserve">3 attempts × 4 dimensions = 12 unassessed cells, not zero scores.</w:t>
            </w:r>
          </w:p>
        </w:tc>
        <w:tc>
          <w:tcPr>
            <w:tcW w:w="1980" w:type="dxa"/>
            <w:tcMar>
              <w:top w:w="60" w:type="dxa"/>
              <w:left w:w="100" w:type="dxa"/>
              <w:bottom w:w="60" w:type="dxa"/>
              <w:right w:w="100" w:type="dxa"/>
            </w:tcMar>
          </w:tcPr>
          <w:p>
            <w:pPr>
              <w:spacing w:after="20" w:line="270" w:lineRule="auto"/>
            </w:pPr>
            <w:r>
              <w:rPr>
                <w:sz w:val="18"/>
              </w:rPr>
              <w:t xml:space="preserve">Apply the explanation method to a suitable new sample.</w:t>
            </w:r>
          </w:p>
        </w:tc>
        <w:tc>
          <w:tcPr>
            <w:tcW w:w="1980" w:type="dxa"/>
            <w:tcMar>
              <w:top w:w="60" w:type="dxa"/>
              <w:left w:w="100" w:type="dxa"/>
              <w:bottom w:w="60" w:type="dxa"/>
              <w:right w:w="100" w:type="dxa"/>
            </w:tcMar>
          </w:tcPr>
          <w:p>
            <w:pPr>
              <w:spacing w:after="20" w:line="270" w:lineRule="auto"/>
            </w:pPr>
            <w:r>
              <w:rPr>
                <w:sz w:val="18"/>
              </w:rPr>
              <w:t xml:space="preserve">Agree an appropriate reviewer and permitted record.</w:t>
            </w:r>
          </w:p>
        </w:tc>
        <w:tc>
          <w:tcPr>
            <w:tcW w:w="1980" w:type="dxa"/>
            <w:tcMar>
              <w:top w:w="60" w:type="dxa"/>
              <w:left w:w="100" w:type="dxa"/>
              <w:bottom w:w="60" w:type="dxa"/>
              <w:right w:w="100" w:type="dxa"/>
            </w:tcMar>
          </w:tcPr>
          <w:p>
            <w:pPr>
              <w:spacing w:after="20" w:line="270" w:lineRule="auto"/>
            </w:pPr>
            <w:r>
              <w:rPr>
                <w:sz w:val="18"/>
              </w:rPr>
              <w:t xml:space="preserve">No certificate, grade or validated growth supplied.</w:t>
            </w:r>
          </w:p>
        </w:tc>
      </w:tr>
    </w:tbl>
    <w:p/>
    <w:p>
      <w:pPr>
        <w:spacing w:after="180" w:line="270" w:lineRule="auto"/>
      </w:pPr>
      <w:r>
        <w:rPr>
          <w:sz w:val="16"/>
        </w:rPr>
        <w:t xml:space="preserve">Figure 5. Fictional illustration, not a site record.</w:t>
      </w:r>
    </w:p>
    <w:p>
      <w:pPr>
        <w:spacing w:after="130" w:line="270" w:lineRule="auto"/>
      </w:pPr>
      <w:r>
        <w:rPr>
          <w:sz w:val="22"/>
        </w:rPr>
        <w:t xml:space="preserve">For a third attempt, select another invented passage and explain what transfers from the earlier task and what requires fresh judgement. Carry the source and qualification checks forward.</w:t>
      </w:r>
    </w:p>
    <w:p>
      <w:pPr>
        <w:spacing w:after="130" w:line="270" w:lineRule="auto"/>
      </w:pPr>
      <w:r>
        <w:rPr>
          <w:sz w:val="22"/>
        </w:rPr>
        <w:t xml:space="preserve">The portfolio does not award a completion badge or claim lasting capability. Agree the next task, suitable support and how its evidence may be reviewed under any actual programme requirements.</w:t>
      </w:r>
    </w:p>
    <w:p>
      <w:pPr>
        <w:pStyle w:val="Heading2"/>
        <w:spacing w:after="120" w:line="270" w:lineRule="auto"/>
      </w:pPr>
      <w:r>
        <w:rPr>
          <w:sz w:val="28"/>
          <w:b/>
        </w:rPr>
        <w:t xml:space="preserve">Attempt A03 / next cycle</w:t>
      </w:r>
    </w:p>
    <w:p>
      <w:pPr>
        <w:spacing w:after="100" w:line="270" w:lineRule="auto"/>
      </w:pPr>
      <w:r>
        <w:rPr>
          <w:sz w:val="20"/>
        </w:rPr>
        <w:t xml:space="preserve">A sensible next step may be more practice, different support or a narrower task. No fixed progression threshold or certification is established by this template.</w:t>
      </w:r>
    </w:p>
    <w:p>
      <w:pPr>
        <w:spacing w:after="90" w:line="270" w:lineRule="auto"/>
      </w:pPr>
      <w:r>
        <w:rPr>
          <w:sz w:val="17"/>
          <w:b/>
        </w:rPr>
        <w:t xml:space="preserve">QUESTION FOR THE NEXT READER</w:t>
      </w:r>
    </w:p>
    <w:p>
      <w:pPr>
        <w:spacing w:after="130" w:line="270" w:lineRule="auto"/>
      </w:pPr>
      <w:r>
        <w:rPr>
          <w:sz w:val="22"/>
        </w:rPr>
        <w:t xml:space="preserve">What new artifact would answer the most important remaining question?</w:t>
      </w:r>
    </w:p>
    <w:sectPr>
      <w:headerReference w:type="default" r:id="rIdHeader"/>
      <w:footerReference w:type="default" r:id="rIdFooter"/>
      <w:pgSz w:w="11906" w:h="16838"/>
      <w:pgMar w:top="1000" w:right="1000" w:bottom="1000" w:left="1000" w:header="400" w:footer="40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r>
      <w:rPr>
        <w:sz w:val="16"/>
      </w:rPr>
      <w:t xml:space="preserve">FICTIONAL EXAMPLE / VERSION 1.0                                      PAGE </w:t>
    </w:r>
    <w:fldSimple w:instr="PAGE">
      <w:r>
        <w:rPr>
          <w:sz w:val="16"/>
        </w:rPr>
        <w:t xml:space="preserve">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70" w:lineRule="auto"/>
    </w:pPr>
    <w:r>
      <w:rPr>
        <w:sz w:val="16"/>
      </w:rPr>
      <w:t xml:space="preserve">SKILLS PORTFOLIO / FICTIONAL PORTFOLIO DOCUMENT</w:t>
    </w:r>
  </w:p>
</w:hdr>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sz w:val="22"/>
        <w:color w:val="243B43"/>
      </w:rPr>
    </w:rPrDefault>
  </w:docDefaults>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image1.jp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jpg"/><Relationship Id="rIdImg5" Type="http://schemas.openxmlformats.org/officeDocument/2006/relationships/image" Target="media/image5.jpg"/></Relationships>
</file>