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the publication a useful purpose.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S01 / explain / article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Purpose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Help readers examine how context travels with material.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Editorial promise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a task and offer a bounded practice.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live publication or actual readership established.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Context Journal is a fictional editorial series about making working material easier to understand. Its purpose is to answer reader questions, not to fill an arbitrary posting quota.</w:t>
      </w:r>
    </w:p>
    <w:p>
      <w:pPr>
        <w:spacing w:after="130" w:line="270" w:lineRule="auto"/>
      </w:pPr>
      <w:r>
        <w:rPr>
          <w:sz w:val="22"/>
        </w:rPr>
        <w:t xml:space="preserve">Organise the plan around explanation, practice and reflection. These are editorial pillars, not audience-tested categories. The twelve-slot register is a working structure with no actual publication dates or committed contributors.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Purpose before cadence</w:t>
      </w:r>
    </w:p>
    <w:p>
      <w:pPr>
        <w:spacing w:after="100" w:line="270" w:lineRule="auto"/>
      </w:pPr>
      <w:r>
        <w:rPr>
          <w:sz w:val="20"/>
        </w:rPr>
        <w:t xml:space="preserve">A schedule should support the quality and usefulness of the work. It cannot establish that an audience exists or that the proposed cadence is feasible.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recurring reader question makes this series worth creating?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Collect questions before assigning topics.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S02 / practice / email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Why does a saved note lose its purpose?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Practice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context belongs beside an instruction?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Reflect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When should the original explanation be revisited?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Why did I save this? What does the next person need? When should a note be revised? These questions create more useful starting points than broad promotional themes.</w:t>
      </w:r>
    </w:p>
    <w:p>
      <w:pPr>
        <w:spacing w:after="130" w:line="270" w:lineRule="auto"/>
      </w:pPr>
      <w:r>
        <w:rPr>
          <w:sz w:val="22"/>
        </w:rPr>
        <w:t xml:space="preserve">Treat the question pool as an editorial hypothesis. Actual reader inquiry needs an appropriate source and context. Do not present authored questions as survey findings or imply that they represent a community.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question-led assignment</w:t>
      </w:r>
    </w:p>
    <w:p>
      <w:pPr>
        <w:spacing w:after="100" w:line="270" w:lineRule="auto"/>
      </w:pPr>
      <w:r>
        <w:rPr>
          <w:sz w:val="20"/>
        </w:rPr>
        <w:t xml:space="preserve">Each topic should connect a question to an intended takeaway. If the connection is weak, revise the brief before selecting a channel.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a reader understand or try after this piece?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pillars as editorial boundaries.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S03 / reflect / social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Clarify an idea and its limits.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Practice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Offer a specific activity with a review point.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Reflect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Examine an assumption or unresolved condition.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Explain clarifies a concept. Practice offers a small, inspectable activity. Reflect examines what remains uncertain after trying an approach. Each pillar has a different job.</w:t>
      </w:r>
    </w:p>
    <w:p>
      <w:pPr>
        <w:spacing w:after="130" w:line="270" w:lineRule="auto"/>
      </w:pPr>
      <w:r>
        <w:rPr>
          <w:sz w:val="22"/>
        </w:rPr>
        <w:t xml:space="preserve">The source plan assigns four slots to each pillar. Equal counts are a planning choice, not a recommendation about an optimal content mix or a report of previous performance.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Three pillars, three types of value</w:t>
      </w:r>
    </w:p>
    <w:p>
      <w:pPr>
        <w:spacing w:after="100" w:line="270" w:lineRule="auto"/>
      </w:pPr>
      <w:r>
        <w:rPr>
          <w:sz w:val="20"/>
        </w:rPr>
        <w:t xml:space="preserve">Keep the pillar visible in a brief so the writer knows whether to define, guide or question. A single article need not do all three equally.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the proposed treatment fit its pillar’s job?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Build a pool before committing slots.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S04 / explain / handout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Topic route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a question beside a saved passage.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need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 appropriate example with permission to use it.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Commitment status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Proposed only; no actual assignment.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Possible topics include a note with a question, a clearer handover, a source-context check and a revision note. Each can be shaped by a different reader task.</w:t>
      </w:r>
    </w:p>
    <w:p>
      <w:pPr>
        <w:spacing w:after="130" w:line="270" w:lineRule="auto"/>
      </w:pPr>
      <w:r>
        <w:rPr>
          <w:sz w:val="22"/>
        </w:rPr>
        <w:t xml:space="preserve">An idea belongs in the pool until its purpose, source needs and scope are clear. A promising title does not reserve a publication date or imply that a contributor has accepted the work.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From idea to viable brief</w:t>
      </w:r>
    </w:p>
    <w:p>
      <w:pPr>
        <w:spacing w:after="100" w:line="270" w:lineRule="auto"/>
      </w:pPr>
      <w:r>
        <w:rPr>
          <w:sz w:val="20"/>
        </w:rPr>
        <w:t xml:space="preserve">Separate backlog from scheduled work. The supplied twelve slots are relative planning units, not a real production calendar.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idea has enough definition to move into a brief?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Design recognisable editorial formats.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S05 / practice / article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One idea, one concrete example, one limitation.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Practice sheet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One task, clear steps and a review question.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Reflection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One assumption and a reason to revisit it.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short explainer defines one idea. A practice sheet guides one task. A reflection note asks what the first explanation missed. Repetition of format can help readers know what to expect.</w:t>
      </w:r>
    </w:p>
    <w:p>
      <w:pPr>
        <w:spacing w:after="130" w:line="270" w:lineRule="auto"/>
      </w:pPr>
      <w:r>
        <w:rPr>
          <w:sz w:val="22"/>
        </w:rPr>
        <w:t xml:space="preserve">The format should support the material rather than force every topic into the same length. Accessibility, image rights and source checking remain part of the brief for each treatment.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Format is not a performance claim</w:t>
      </w:r>
    </w:p>
    <w:p>
      <w:pPr>
        <w:spacing w:after="100" w:line="270" w:lineRule="auto"/>
      </w:pPr>
      <w:r>
        <w:rPr>
          <w:sz w:val="20"/>
        </w:rPr>
        <w:t xml:space="preserve">No length, cadence or visual treatment is presented as proven to increase engagement. Choose a form that can communicate the task honestly.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does this format make easier to understand?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the brief usable by another editor.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S06 / reflect / email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Reader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Why did I save this passage?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Takeaway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 the question beside the material.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measured improvement or customer result supplied.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usable brief states the reader question, the intended takeaway and the evidence needed. It also identifies what the piece should not imply.</w:t>
      </w:r>
    </w:p>
    <w:p>
      <w:pPr>
        <w:spacing w:after="130" w:line="270" w:lineRule="auto"/>
      </w:pPr>
      <w:r>
        <w:rPr>
          <w:sz w:val="22"/>
        </w:rPr>
        <w:t xml:space="preserve">For a context-note practice sheet, the takeaway is to connect a saved passage with its purpose. The source need is an appropriate example; the boundary is that completing the exercise does not establish a productivity benefit.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 actual draft brief</w:t>
      </w:r>
    </w:p>
    <w:p>
      <w:pPr>
        <w:spacing w:after="100" w:line="270" w:lineRule="auto"/>
      </w:pPr>
      <w:r>
        <w:rPr>
          <w:sz w:val="20"/>
        </w:rPr>
        <w:t xml:space="preserve">Working title: Keep the question with the note. Treatment: a short explanation followed by a bounded annotation activity and a review question.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Could another editor draft the piece without inventing its evidence?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Distribute without duplicating blindly.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S07 / explain / social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Article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the task and its limits.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Email or social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Introduce one question and an honest next action.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Handout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Support an activity without implying a guaranteed result.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illustrative plan uses article, email, social and handout channels. Each appears in three relative slots, but the same treatment need not fit every channel.</w:t>
      </w:r>
    </w:p>
    <w:p>
      <w:pPr>
        <w:spacing w:after="130" w:line="270" w:lineRule="auto"/>
      </w:pPr>
      <w:r>
        <w:rPr>
          <w:sz w:val="22"/>
        </w:rPr>
        <w:t xml:space="preserve">An email can introduce the question, an article can explain the task, a social post can point to the explanation and a handout can support practice. These are proposed roles, not actual sends or reach.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Channel handoff</w:t>
      </w:r>
    </w:p>
    <w:p>
      <w:pPr>
        <w:spacing w:after="100" w:line="270" w:lineRule="auto"/>
      </w:pPr>
      <w:r>
        <w:rPr>
          <w:sz w:val="20"/>
        </w:rPr>
        <w:t xml:space="preserve">Retain the source link and the important qualification when shortening a piece. Verify real destinations before any release.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does the reader need at this particular touchpoint?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Protect review time in the workflow.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S08 / practice / handout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Editorial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piece answers its stated reader question.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Claims match appropriate, reviewable material.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Distribution and adaptation permissions are confirmed.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Move from idea to brief, draft, review and ready only when the relevant work has happened. A status label should describe the artifact, not express optimism.</w:t>
      </w:r>
    </w:p>
    <w:p>
      <w:pPr>
        <w:spacing w:after="130" w:line="270" w:lineRule="auto"/>
      </w:pPr>
      <w:r>
        <w:rPr>
          <w:sz w:val="22"/>
        </w:rPr>
        <w:t xml:space="preserve">The supplied slot register remains proposed. No named writer, reviewer or publication authority is assigned. A real plan needs responsibility, accessible review routes and a method for handling corrections.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Review before readiness</w:t>
      </w:r>
    </w:p>
    <w:p>
      <w:pPr>
        <w:spacing w:after="100" w:line="270" w:lineRule="auto"/>
      </w:pPr>
      <w:r>
        <w:rPr>
          <w:sz w:val="20"/>
        </w:rPr>
        <w:t xml:space="preserve">Distinguish editorial review from product, source and rights checks. A reviewer’s name is not permission to publish material outside the agreed scope.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gate could still stop this piece from becoming ready?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observations before reporting rates.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S09 / reflect / article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 count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none marked published.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Missing measurement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audience or delivery observations supplied.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Did the piece answer its intended reader question?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0600" b="306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real review might examine delivery, reading, questions received or completion of an activity. Each observation needs a definition, time window and relevant denominator.</w:t>
      </w:r>
    </w:p>
    <w:p>
      <w:pPr>
        <w:spacing w:after="130" w:line="270" w:lineRule="auto"/>
      </w:pPr>
      <w:r>
        <w:rPr>
          <w:sz w:val="22"/>
        </w:rPr>
        <w:t xml:space="preserve">This plan contains no audience, traffic or engagement data. Twelve proposed slots are not twelve published pieces, and an equal channel count is not evidence of equal reach or value.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Planning counts are not outcomes</w:t>
      </w:r>
    </w:p>
    <w:p>
      <w:pPr>
        <w:spacing w:after="100" w:line="270" w:lineRule="auto"/>
      </w:pPr>
      <w:r>
        <w:rPr>
          <w:sz w:val="20"/>
        </w:rPr>
        <w:t xml:space="preserve">Choose observations that fit the editorial purpose. Do not substitute a convenient platform number for whether the explanation helped a reader understand the task.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observation would speak to the stated purpose?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EDITORIAL CALENDAR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the review to change the next brief.</w:t>
      </w:r>
    </w:p>
    <w:tbl>
      <w:tblPr>
        <w:tblW w:w="0" w:type="auto"/>
        <w:tblBorders>
          <w:top w:val="single" w:sz="8" w:color="146573"/>
          <w:left w:val="single" w:sz="4" w:color="146573"/>
          <w:bottom w:val="single" w:sz="8" w:color="146573"/>
          <w:right w:val="single" w:sz="4" w:color="1465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BRIEF FIELD</w:t>
            </w:r>
          </w:p>
        </w:tc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PLANNING RECORD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RELATIVE SLOT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S10 / explain / email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PLANNING MODEL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12 proposed slots; no actual dates, publication or audience.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clear relationship between question and treatment.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Change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Any explanation that obscures its limits.</w:t>
            </w:r>
          </w:p>
        </w:tc>
      </w:tr>
      <w:tr>
        <w:tc>
          <w:tcPr>
            <w:tcW w:w="4950" w:type="dxa"/>
            <w:shd w:fill="ddf1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Investigate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Actual reader needs and feasible editorial capacity.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0600" b="3060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After actual publication, identify which questions the piece answered and which it left unresolved. Retain corrections and source changes as part of the editorial record.</w:t>
      </w:r>
    </w:p>
    <w:p>
      <w:pPr>
        <w:spacing w:after="130" w:line="270" w:lineRule="auto"/>
      </w:pPr>
      <w:r>
        <w:rPr>
          <w:sz w:val="22"/>
        </w:rPr>
        <w:t xml:space="preserve">The next cycle should respond to appropriate evidence rather than merely repeat the same slot pattern. This fictional plan provides no results, so it cannot identify a winning pillar, channel or cadence.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learning record for the next cycle</w:t>
      </w:r>
    </w:p>
    <w:p>
      <w:pPr>
        <w:spacing w:after="100" w:line="270" w:lineRule="auto"/>
      </w:pPr>
      <w:r>
        <w:rPr>
          <w:sz w:val="20"/>
        </w:rPr>
        <w:t xml:space="preserve">Carry forward one useful revision to the brief, one unresolved source issue and one question worth returning to. Keep proposed work separate from completed publication.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revision would make the next piece more useful?</w:t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EDITORIAL CALENDAR / FICTIONAL CALENDAR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