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ROUNDTABLE BRIEF</w:t>
      </w:r>
    </w:p>
    <w:p>
      <w:pPr>
        <w:pStyle w:val="Heading1"/>
        <w:spacing w:after="200" w:line="270" w:lineRule="auto"/>
      </w:pPr>
      <w:r>
        <w:rPr>
          <w:sz w:val="40"/>
          <w:b/>
        </w:rPr>
        <w:t xml:space="preserve">What are you building?</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Short answer</w:t>
            </w:r>
          </w:p>
        </w:tc>
        <w:tc>
          <w:tcPr>
            <w:tcW w:w="3300" w:type="dxa"/>
            <w:shd w:fill="E8EFF3"/>
            <w:tcMar>
              <w:top w:w="60" w:type="dxa"/>
              <w:left w:w="100" w:type="dxa"/>
              <w:bottom w:w="60" w:type="dxa"/>
              <w:right w:w="100" w:type="dxa"/>
            </w:tcMar>
          </w:tcPr>
          <w:p>
            <w:pPr>
              <w:spacing w:after="20" w:line="270" w:lineRule="auto"/>
            </w:pPr>
            <w:r>
              <w:rPr>
                <w:sz w:val="18"/>
                <w:b/>
              </w:rPr>
              <w:t xml:space="preserve">Common Page is a fictional shared-context document concept.</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Evidence boundary</w:t>
            </w:r>
          </w:p>
        </w:tc>
        <w:tc>
          <w:tcPr>
            <w:tcW w:w="3300" w:type="dxa"/>
            <w:tcMar>
              <w:top w:w="60" w:type="dxa"/>
              <w:left w:w="100" w:type="dxa"/>
              <w:bottom w:w="60" w:type="dxa"/>
              <w:right w:w="100" w:type="dxa"/>
            </w:tcMar>
          </w:tcPr>
          <w:p>
            <w:pPr>
              <w:spacing w:after="20" w:line="270" w:lineRule="auto"/>
            </w:pPr>
            <w:r>
              <w:rPr>
                <w:sz w:val="18"/>
              </w:rPr>
              <w:t xml:space="preserve">No operating product or customer activity established.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Follow-up question</w:t>
            </w:r>
          </w:p>
        </w:tc>
        <w:tc>
          <w:tcPr>
            <w:tcW w:w="3300" w:type="dxa"/>
            <w:tcMar>
              <w:top w:w="60" w:type="dxa"/>
              <w:left w:w="100" w:type="dxa"/>
              <w:bottom w:w="60" w:type="dxa"/>
              <w:right w:w="100" w:type="dxa"/>
            </w:tcMar>
          </w:tcPr>
          <w:p>
            <w:pPr>
              <w:spacing w:after="20" w:line="270" w:lineRule="auto"/>
            </w:pPr>
            <w:r>
              <w:rPr>
                <w:sz w:val="18"/>
              </w:rPr>
              <w:t xml:space="preserve">Which task needs its context kept visible?</w:t>
            </w:r>
          </w:p>
        </w:tc>
      </w:tr>
    </w:tbl>
    <w:p/>
    <w:p>
      <w:pPr>
        <w:spacing w:after="80"/>
      </w:pPr>
      <w:r>
        <w:drawing>
          <wp:inline distT="0" distB="0" distL="0" distR="0">
            <wp:extent cx="6263640" cy="1463040"/>
            <wp:docPr id="1" name="Fictional illustration 1" descr="Fictional editorial scene, not evidence"/>
            <a:graphic>
              <a:graphicData uri="http://schemas.openxmlformats.org/drawingml/2006/picture">
                <pic:pic>
                  <pic:nvPicPr>
                    <pic:cNvPr id="1"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We are exploring Common Page, a fictional concept for keeping a discussion question beside the material it refers to. The aim is a more inspectable conversation. This is a concept explanation, not a claim that a deployed product or a real company has been established.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what would a first useful artifact demonstrate? Keep a short answer available before adding detail. The module index is a navigation aid, not a timed agenda or a record of an actual investor meeting.</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is the smallest claim that accurately describes the current concept?</w:t>
      </w:r>
    </w:p>
    <w:p>
      <w:r>
        <w:br w:type="page"/>
      </w:r>
    </w:p>
    <w:p>
      <w:pPr>
        <w:spacing w:after="130" w:line="270" w:lineRule="auto"/>
      </w:pPr>
      <w:r>
        <w:rPr>
          <w:sz w:val="18"/>
        </w:rPr>
        <w:t xml:space="preserve">02 / ROUNDTABLE BRIEF</w:t>
      </w:r>
    </w:p>
    <w:p>
      <w:pPr>
        <w:pStyle w:val="Heading1"/>
        <w:spacing w:after="200" w:line="270" w:lineRule="auto"/>
      </w:pPr>
      <w:r>
        <w:rPr>
          <w:sz w:val="40"/>
          <w:b/>
        </w:rPr>
        <w:t xml:space="preserve">Why does this problem matter?</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Problem premise</w:t>
            </w:r>
          </w:p>
        </w:tc>
        <w:tc>
          <w:tcPr>
            <w:tcW w:w="3300" w:type="dxa"/>
            <w:shd w:fill="E8EFF3"/>
            <w:tcMar>
              <w:top w:w="60" w:type="dxa"/>
              <w:left w:w="100" w:type="dxa"/>
              <w:bottom w:w="60" w:type="dxa"/>
              <w:right w:w="100" w:type="dxa"/>
            </w:tcMar>
          </w:tcPr>
          <w:p>
            <w:pPr>
              <w:spacing w:after="20" w:line="270" w:lineRule="auto"/>
            </w:pPr>
            <w:r>
              <w:rPr>
                <w:sz w:val="18"/>
                <w:b/>
              </w:rPr>
              <w:t xml:space="preserve">Shared material can become difficult to interpret later.</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Relevant context</w:t>
            </w:r>
          </w:p>
        </w:tc>
        <w:tc>
          <w:tcPr>
            <w:tcW w:w="3300" w:type="dxa"/>
            <w:tcMar>
              <w:top w:w="60" w:type="dxa"/>
              <w:left w:w="100" w:type="dxa"/>
              <w:bottom w:w="60" w:type="dxa"/>
              <w:right w:w="100" w:type="dxa"/>
            </w:tcMar>
          </w:tcPr>
          <w:p>
            <w:pPr>
              <w:spacing w:after="20" w:line="270" w:lineRule="auto"/>
            </w:pPr>
            <w:r>
              <w:rPr>
                <w:sz w:val="18"/>
              </w:rPr>
              <w:t xml:space="preserve">Understand the original task and the later reader's need.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Source to seek</w:t>
            </w:r>
          </w:p>
        </w:tc>
        <w:tc>
          <w:tcPr>
            <w:tcW w:w="3300" w:type="dxa"/>
            <w:tcMar>
              <w:top w:w="60" w:type="dxa"/>
              <w:left w:w="100" w:type="dxa"/>
              <w:bottom w:w="60" w:type="dxa"/>
              <w:right w:w="100" w:type="dxa"/>
            </w:tcMar>
          </w:tcPr>
          <w:p>
            <w:pPr>
              <w:spacing w:after="20" w:line="270" w:lineRule="auto"/>
            </w:pPr>
            <w:r>
              <w:rPr>
                <w:sz w:val="18"/>
              </w:rPr>
              <w:t xml:space="preserve">Seek appropriate observations, not an invented testimonial.</w:t>
            </w:r>
          </w:p>
        </w:tc>
      </w:tr>
    </w:tbl>
    <w:p/>
    <w:p>
      <w:pPr>
        <w:spacing w:after="80"/>
      </w:pPr>
      <w:r>
        <w:drawing>
          <wp:inline distT="0" distB="0" distL="0" distR="0">
            <wp:extent cx="6263640" cy="1463040"/>
            <wp:docPr id="2" name="Fictional illustration 1" descr="Fictional editorial scene, not evidence"/>
            <a:graphic>
              <a:graphicData uri="http://schemas.openxmlformats.org/drawingml/2006/picture">
                <pic:pic>
                  <pic:nvPicPr>
                    <pic:cNvPr id="2"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reference can be hard to interpret when its intended use is missing. That is our working premise. We would need appropriate evidence about a defined context before calling it a recurring need, a market opportunity or a reason that a real customer should pay.</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whose task are we discussing? Do not replace evidence with a founder’s confidence or a fictional anecdote presented as a testimonial.</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source would make the problem statement more than a plausible story?</w:t>
      </w:r>
    </w:p>
    <w:p>
      <w:r>
        <w:br w:type="page"/>
      </w:r>
    </w:p>
    <w:p>
      <w:pPr>
        <w:spacing w:after="130" w:line="270" w:lineRule="auto"/>
      </w:pPr>
      <w:r>
        <w:rPr>
          <w:sz w:val="18"/>
        </w:rPr>
        <w:t xml:space="preserve">03 / ROUNDTABLE BRIEF</w:t>
      </w:r>
    </w:p>
    <w:p>
      <w:pPr>
        <w:pStyle w:val="Heading1"/>
        <w:spacing w:after="200" w:line="270" w:lineRule="auto"/>
      </w:pPr>
      <w:r>
        <w:rPr>
          <w:sz w:val="40"/>
          <w:b/>
        </w:rPr>
        <w:t xml:space="preserve">What would the product actually do?</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Proposed workflow</w:t>
            </w:r>
          </w:p>
        </w:tc>
        <w:tc>
          <w:tcPr>
            <w:tcW w:w="3300" w:type="dxa"/>
            <w:shd w:fill="E8EFF3"/>
            <w:tcMar>
              <w:top w:w="60" w:type="dxa"/>
              <w:left w:w="100" w:type="dxa"/>
              <w:bottom w:w="60" w:type="dxa"/>
              <w:right w:w="100" w:type="dxa"/>
            </w:tcMar>
          </w:tcPr>
          <w:p>
            <w:pPr>
              <w:spacing w:after="20" w:line="270" w:lineRule="auto"/>
            </w:pPr>
            <w:r>
              <w:rPr>
                <w:sz w:val="18"/>
                <w:b/>
              </w:rPr>
              <w:t xml:space="preserve">Keep material beside its purpose and review questions.</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Unverified capability</w:t>
            </w:r>
          </w:p>
        </w:tc>
        <w:tc>
          <w:tcPr>
            <w:tcW w:w="3300" w:type="dxa"/>
            <w:tcMar>
              <w:top w:w="60" w:type="dxa"/>
              <w:left w:w="100" w:type="dxa"/>
              <w:bottom w:w="60" w:type="dxa"/>
              <w:right w:w="100" w:type="dxa"/>
            </w:tcMar>
          </w:tcPr>
          <w:p>
            <w:pPr>
              <w:spacing w:after="20" w:line="270" w:lineRule="auto"/>
            </w:pPr>
            <w:r>
              <w:rPr>
                <w:sz w:val="18"/>
              </w:rPr>
              <w:t xml:space="preserve">Implementation and reliability have not been demonstrated.</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Demonstration needed</w:t>
            </w:r>
          </w:p>
        </w:tc>
        <w:tc>
          <w:tcPr>
            <w:tcW w:w="3300" w:type="dxa"/>
            <w:tcMar>
              <w:top w:w="60" w:type="dxa"/>
              <w:left w:w="100" w:type="dxa"/>
              <w:bottom w:w="60" w:type="dxa"/>
              <w:right w:w="100" w:type="dxa"/>
            </w:tcMar>
          </w:tcPr>
          <w:p>
            <w:pPr>
              <w:spacing w:after="20" w:line="270" w:lineRule="auto"/>
            </w:pPr>
            <w:r>
              <w:rPr>
                <w:sz w:val="18"/>
              </w:rPr>
              <w:t xml:space="preserve">An inspectable interaction with explicit limitations.</w:t>
            </w:r>
          </w:p>
        </w:tc>
      </w:tr>
    </w:tbl>
    <w:p/>
    <w:p>
      <w:pPr>
        <w:spacing w:after="80"/>
      </w:pPr>
      <w:r>
        <w:drawing>
          <wp:inline distT="0" distB="0" distL="0" distR="0">
            <wp:extent cx="6263640" cy="1463040"/>
            <wp:docPr id="3" name="Fictional illustration 2" descr="Fictional editorial scene, not evidence"/>
            <a:graphic>
              <a:graphicData uri="http://schemas.openxmlformats.org/drawingml/2006/picture">
                <pic:pic>
                  <pic:nvPicPr>
                    <pic:cNvPr id="3"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proposed experience connects a passage, a question and a source note. That is an intended workflow. We have not supplied a working implementation, a validated user journey or a capability benchmark, so we should not imply that the illustration demonstrates those things.</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which interaction is most uncertain? Use a clearly labelled concept artifact when available; do not describe an editorial image as a product screenshot.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capability could you responsibly demonstrate today?</w:t>
      </w:r>
    </w:p>
    <w:p>
      <w:r>
        <w:br w:type="page"/>
      </w:r>
    </w:p>
    <w:p>
      <w:pPr>
        <w:spacing w:after="130" w:line="270" w:lineRule="auto"/>
      </w:pPr>
      <w:r>
        <w:rPr>
          <w:sz w:val="18"/>
        </w:rPr>
        <w:t xml:space="preserve">04 / ROUNDTABLE BRIEF</w:t>
      </w:r>
    </w:p>
    <w:p>
      <w:pPr>
        <w:pStyle w:val="Heading1"/>
        <w:spacing w:after="200" w:line="270" w:lineRule="auto"/>
      </w:pPr>
      <w:r>
        <w:rPr>
          <w:sz w:val="40"/>
          <w:b/>
        </w:rPr>
        <w:t xml:space="preserve">What do you know about the market?</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Audience question</w:t>
            </w:r>
          </w:p>
        </w:tc>
        <w:tc>
          <w:tcPr>
            <w:tcW w:w="3300" w:type="dxa"/>
            <w:shd w:fill="E8EFF3"/>
            <w:tcMar>
              <w:top w:w="60" w:type="dxa"/>
              <w:left w:w="100" w:type="dxa"/>
              <w:bottom w:w="60" w:type="dxa"/>
              <w:right w:w="100" w:type="dxa"/>
            </w:tcMar>
          </w:tcPr>
          <w:p>
            <w:pPr>
              <w:spacing w:after="20" w:line="270" w:lineRule="auto"/>
            </w:pPr>
            <w:r>
              <w:rPr>
                <w:sz w:val="18"/>
                <w:b/>
              </w:rPr>
              <w:t xml:space="preserve">Which people and organisations face this task?</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Existing alternative</w:t>
            </w:r>
          </w:p>
        </w:tc>
        <w:tc>
          <w:tcPr>
            <w:tcW w:w="3300" w:type="dxa"/>
            <w:tcMar>
              <w:top w:w="60" w:type="dxa"/>
              <w:left w:w="100" w:type="dxa"/>
              <w:bottom w:w="60" w:type="dxa"/>
              <w:right w:w="100" w:type="dxa"/>
            </w:tcMar>
          </w:tcPr>
          <w:p>
            <w:pPr>
              <w:spacing w:after="20" w:line="270" w:lineRule="auto"/>
            </w:pPr>
            <w:r>
              <w:rPr>
                <w:sz w:val="18"/>
              </w:rPr>
              <w:t xml:space="preserve">Manual notes or existing document practices may be enough.</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Market evidence gap</w:t>
            </w:r>
          </w:p>
        </w:tc>
        <w:tc>
          <w:tcPr>
            <w:tcW w:w="3300" w:type="dxa"/>
            <w:tcMar>
              <w:top w:w="60" w:type="dxa"/>
              <w:left w:w="100" w:type="dxa"/>
              <w:bottom w:w="60" w:type="dxa"/>
              <w:right w:w="100" w:type="dxa"/>
            </w:tcMar>
          </w:tcPr>
          <w:p>
            <w:pPr>
              <w:spacing w:after="20" w:line="270" w:lineRule="auto"/>
            </w:pPr>
            <w:r>
              <w:rPr>
                <w:sz w:val="18"/>
              </w:rPr>
              <w:t xml:space="preserve">No market size, demand or competitive research supplied.</w:t>
            </w:r>
          </w:p>
        </w:tc>
      </w:tr>
    </w:tbl>
    <w:p/>
    <w:p>
      <w:pPr>
        <w:spacing w:after="80"/>
      </w:pPr>
      <w:r>
        <w:drawing>
          <wp:inline distT="0" distB="0" distL="0" distR="0">
            <wp:extent cx="6263640" cy="1463040"/>
            <wp:docPr id="4" name="Fictional illustration 2" descr="Fictional editorial scene, not evidence"/>
            <a:graphic>
              <a:graphicData uri="http://schemas.openxmlformats.org/drawingml/2006/picture">
                <pic:pic>
                  <pic:nvPicPr>
                    <pic:cNvPr id="4"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We have not supplied a market study or a verified market-size estimate. The useful starting question is which organisation has this task, what alternatives it already uses and under what conditions a different approach would matter. We should earn a market claim through relevant sources.</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what is the credible manual alternative? No competitor performance, customer segment size or growth rate is established by the module register.</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establish a specific market boundary?</w:t>
      </w:r>
    </w:p>
    <w:p>
      <w:r>
        <w:br w:type="page"/>
      </w:r>
    </w:p>
    <w:p>
      <w:pPr>
        <w:spacing w:after="130" w:line="270" w:lineRule="auto"/>
      </w:pPr>
      <w:r>
        <w:rPr>
          <w:sz w:val="18"/>
        </w:rPr>
        <w:t xml:space="preserve">05 / ROUNDTABLE BRIEF</w:t>
      </w:r>
    </w:p>
    <w:p>
      <w:pPr>
        <w:pStyle w:val="Heading1"/>
        <w:spacing w:after="200" w:line="270" w:lineRule="auto"/>
      </w:pPr>
      <w:r>
        <w:rPr>
          <w:sz w:val="40"/>
          <w:b/>
        </w:rPr>
        <w:t xml:space="preserve">How could the model earn revenue?</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Offering hypothesis</w:t>
            </w:r>
          </w:p>
        </w:tc>
        <w:tc>
          <w:tcPr>
            <w:tcW w:w="3300" w:type="dxa"/>
            <w:shd w:fill="E8EFF3"/>
            <w:tcMar>
              <w:top w:w="60" w:type="dxa"/>
              <w:left w:w="100" w:type="dxa"/>
              <w:bottom w:w="60" w:type="dxa"/>
              <w:right w:w="100" w:type="dxa"/>
            </w:tcMar>
          </w:tcPr>
          <w:p>
            <w:pPr>
              <w:spacing w:after="20" w:line="270" w:lineRule="auto"/>
            </w:pPr>
            <w:r>
              <w:rPr>
                <w:sz w:val="18"/>
                <w:b/>
              </w:rPr>
              <w:t xml:space="preserve">A defined offering could be explored as a hypothesis.</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Buyer question</w:t>
            </w:r>
          </w:p>
        </w:tc>
        <w:tc>
          <w:tcPr>
            <w:tcW w:w="3300" w:type="dxa"/>
            <w:tcMar>
              <w:top w:w="60" w:type="dxa"/>
              <w:left w:w="100" w:type="dxa"/>
              <w:bottom w:w="60" w:type="dxa"/>
              <w:right w:w="100" w:type="dxa"/>
            </w:tcMar>
          </w:tcPr>
          <w:p>
            <w:pPr>
              <w:spacing w:after="20" w:line="270" w:lineRule="auto"/>
            </w:pPr>
            <w:r>
              <w:rPr>
                <w:sz w:val="18"/>
              </w:rPr>
              <w:t xml:space="preserve">Who would choose it, and under which conditions?</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Payment evidence needed</w:t>
            </w:r>
          </w:p>
        </w:tc>
        <w:tc>
          <w:tcPr>
            <w:tcW w:w="3300" w:type="dxa"/>
            <w:tcMar>
              <w:top w:w="60" w:type="dxa"/>
              <w:left w:w="100" w:type="dxa"/>
              <w:bottom w:w="60" w:type="dxa"/>
              <w:right w:w="100" w:type="dxa"/>
            </w:tcMar>
          </w:tcPr>
          <w:p>
            <w:pPr>
              <w:spacing w:after="20" w:line="270" w:lineRule="auto"/>
            </w:pPr>
            <w:r>
              <w:rPr>
                <w:sz w:val="18"/>
              </w:rPr>
              <w:t xml:space="preserve">No price, contracts, invoices or revenue supplied.</w:t>
            </w:r>
          </w:p>
        </w:tc>
      </w:tr>
    </w:tbl>
    <w:p/>
    <w:p>
      <w:pPr>
        <w:spacing w:after="80"/>
      </w:pPr>
      <w:r>
        <w:drawing>
          <wp:inline distT="0" distB="0" distL="0" distR="0">
            <wp:extent cx="6263640" cy="1463040"/>
            <wp:docPr id="5" name="Fictional illustration 3" descr="Fictional editorial scene, not evidence"/>
            <a:graphic>
              <a:graphicData uri="http://schemas.openxmlformats.org/drawingml/2006/picture">
                <pic:pic>
                  <pic:nvPicPr>
                    <pic:cNvPr id="5" name="image3.jpg"/>
                    <pic:cNvPicPr/>
                  </pic:nvPicPr>
                  <pic:blipFill>
                    <a:blip r:embed="rIdImg3"/>
                    <a:srcRect t="34360" b="3436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commercial hypothesis is that a defined service could be valuable under sustainable payment conditions. We have not established the offering, price, buyer or acquisition route. Activity, interest and revenue are different categories, and none should be substituted for another.</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what exactly would someone pay for? This script includes no transaction, signed contract, revenue forecast or statement of actual willingness to pay.</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evidence would be most useful before discussing a revenue model?</w:t>
      </w:r>
    </w:p>
    <w:p>
      <w:r>
        <w:br w:type="page"/>
      </w:r>
    </w:p>
    <w:p>
      <w:pPr>
        <w:spacing w:after="130" w:line="270" w:lineRule="auto"/>
      </w:pPr>
      <w:r>
        <w:rPr>
          <w:sz w:val="18"/>
        </w:rPr>
        <w:t xml:space="preserve">06 / ROUNDTABLE BRIEF</w:t>
      </w:r>
    </w:p>
    <w:p>
      <w:pPr>
        <w:pStyle w:val="Heading1"/>
        <w:spacing w:after="200" w:line="270" w:lineRule="auto"/>
      </w:pPr>
      <w:r>
        <w:rPr>
          <w:sz w:val="40"/>
          <w:b/>
        </w:rPr>
        <w:t xml:space="preserve">Who is responsible for the work?</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Confirmed role information</w:t>
            </w:r>
          </w:p>
        </w:tc>
        <w:tc>
          <w:tcPr>
            <w:tcW w:w="3300" w:type="dxa"/>
            <w:shd w:fill="E8EFF3"/>
            <w:tcMar>
              <w:top w:w="60" w:type="dxa"/>
              <w:left w:w="100" w:type="dxa"/>
              <w:bottom w:w="60" w:type="dxa"/>
              <w:right w:w="100" w:type="dxa"/>
            </w:tcMar>
          </w:tcPr>
          <w:p>
            <w:pPr>
              <w:spacing w:after="20" w:line="270" w:lineRule="auto"/>
            </w:pPr>
            <w:r>
              <w:rPr>
                <w:sz w:val="18"/>
                <w:b/>
              </w:rPr>
              <w:t xml:space="preserve">No named appointments or verified team experience supplied.</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Capability gap</w:t>
            </w:r>
          </w:p>
        </w:tc>
        <w:tc>
          <w:tcPr>
            <w:tcW w:w="3300" w:type="dxa"/>
            <w:tcMar>
              <w:top w:w="60" w:type="dxa"/>
              <w:left w:w="100" w:type="dxa"/>
              <w:bottom w:w="60" w:type="dxa"/>
              <w:right w:w="100" w:type="dxa"/>
            </w:tcMar>
          </w:tcPr>
          <w:p>
            <w:pPr>
              <w:spacing w:after="20" w:line="270" w:lineRule="auto"/>
            </w:pPr>
            <w:r>
              <w:rPr>
                <w:sz w:val="18"/>
              </w:rPr>
              <w:t xml:space="preserve">Product, technical and inquiry responsibilities need definition.</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Appointment to verify</w:t>
            </w:r>
          </w:p>
        </w:tc>
        <w:tc>
          <w:tcPr>
            <w:tcW w:w="3300" w:type="dxa"/>
            <w:tcMar>
              <w:top w:w="60" w:type="dxa"/>
              <w:left w:w="100" w:type="dxa"/>
              <w:bottom w:w="60" w:type="dxa"/>
              <w:right w:w="100" w:type="dxa"/>
            </w:tcMar>
          </w:tcPr>
          <w:p>
            <w:pPr>
              <w:spacing w:after="20" w:line="270" w:lineRule="auto"/>
            </w:pPr>
            <w:r>
              <w:rPr>
                <w:sz w:val="18"/>
              </w:rPr>
              <w:t xml:space="preserve">Check availability, authority and relevant experience before sharing.</w:t>
            </w:r>
          </w:p>
        </w:tc>
      </w:tr>
    </w:tbl>
    <w:p/>
    <w:p>
      <w:pPr>
        <w:spacing w:after="80"/>
      </w:pPr>
      <w:r>
        <w:drawing>
          <wp:inline distT="0" distB="0" distL="0" distR="0">
            <wp:extent cx="6263640" cy="1463040"/>
            <wp:docPr id="6" name="Fictional illustration 3" descr="Fictional editorial scene, not evidence"/>
            <a:graphic>
              <a:graphicData uri="http://schemas.openxmlformats.org/drawingml/2006/picture">
                <pic:pic>
                  <pic:nvPicPr>
                    <pic:cNvPr id="6" name="image3.jpg"/>
                    <pic:cNvPicPr/>
                  </pic:nvPicPr>
                  <pic:blipFill>
                    <a:blip r:embed="rIdImg3"/>
                    <a:srcRect t="34360" b="3436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work would need product judgement, implementation and contextual review. Those are role categories, not appointments. A real team discussion should identify confirmed experience, involvement and gaps without borrowing credibility from invented biographies or unverified endorsements.</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which capability is missing? Replace role labels with people only when their involvement and relevant background are confirmed.</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missing responsibility could block the next useful step?</w:t>
      </w:r>
    </w:p>
    <w:p>
      <w:r>
        <w:br w:type="page"/>
      </w:r>
    </w:p>
    <w:p>
      <w:pPr>
        <w:spacing w:after="130" w:line="270" w:lineRule="auto"/>
      </w:pPr>
      <w:r>
        <w:rPr>
          <w:sz w:val="18"/>
        </w:rPr>
        <w:t xml:space="preserve">07 / ROUNDTABLE BRIEF</w:t>
      </w:r>
    </w:p>
    <w:p>
      <w:pPr>
        <w:pStyle w:val="Heading1"/>
        <w:spacing w:after="200" w:line="270" w:lineRule="auto"/>
      </w:pPr>
      <w:r>
        <w:rPr>
          <w:sz w:val="40"/>
          <w:b/>
        </w:rPr>
        <w:t xml:space="preserve">What are you asking investors to support?</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Discussion request</w:t>
            </w:r>
          </w:p>
        </w:tc>
        <w:tc>
          <w:tcPr>
            <w:tcW w:w="3300" w:type="dxa"/>
            <w:shd w:fill="E8EFF3"/>
            <w:tcMar>
              <w:top w:w="60" w:type="dxa"/>
              <w:left w:w="100" w:type="dxa"/>
              <w:bottom w:w="60" w:type="dxa"/>
              <w:right w:w="100" w:type="dxa"/>
            </w:tcMar>
          </w:tcPr>
          <w:p>
            <w:pPr>
              <w:spacing w:after="20" w:line="270" w:lineRule="auto"/>
            </w:pPr>
            <w:r>
              <w:rPr>
                <w:sz w:val="18"/>
                <w:b/>
              </w:rPr>
              <w:t xml:space="preserve">Discuss support for resolving the next evidence gap.</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Learning purpose</w:t>
            </w:r>
          </w:p>
        </w:tc>
        <w:tc>
          <w:tcPr>
            <w:tcW w:w="3300" w:type="dxa"/>
            <w:tcMar>
              <w:top w:w="60" w:type="dxa"/>
              <w:left w:w="100" w:type="dxa"/>
              <w:bottom w:w="60" w:type="dxa"/>
              <w:right w:w="100" w:type="dxa"/>
            </w:tcMar>
          </w:tcPr>
          <w:p>
            <w:pPr>
              <w:spacing w:after="20" w:line="270" w:lineRule="auto"/>
            </w:pPr>
            <w:r>
              <w:rPr>
                <w:sz w:val="18"/>
              </w:rPr>
              <w:t xml:space="preserve">Define and inspect a bounded learning activity.</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Terms not supplied</w:t>
            </w:r>
          </w:p>
        </w:tc>
        <w:tc>
          <w:tcPr>
            <w:tcW w:w="3300" w:type="dxa"/>
            <w:tcMar>
              <w:top w:w="60" w:type="dxa"/>
              <w:left w:w="100" w:type="dxa"/>
              <w:bottom w:w="60" w:type="dxa"/>
              <w:right w:w="100" w:type="dxa"/>
            </w:tcMar>
          </w:tcPr>
          <w:p>
            <w:pPr>
              <w:spacing w:after="20" w:line="270" w:lineRule="auto"/>
            </w:pPr>
            <w:r>
              <w:rPr>
                <w:sz w:val="18"/>
              </w:rPr>
              <w:t xml:space="preserve">No investment amount, valuation or agreed terms supplied.</w:t>
            </w:r>
          </w:p>
        </w:tc>
      </w:tr>
    </w:tbl>
    <w:p/>
    <w:p>
      <w:pPr>
        <w:spacing w:after="80"/>
      </w:pPr>
      <w:r>
        <w:drawing>
          <wp:inline distT="0" distB="0" distL="0" distR="0">
            <wp:extent cx="6263640" cy="1463040"/>
            <wp:docPr id="7" name="Fictional illustration 4" descr="Fictional editorial scene, not evidence"/>
            <a:graphic>
              <a:graphicData uri="http://schemas.openxmlformats.org/drawingml/2006/picture">
                <pic:pic>
                  <pic:nvPicPr>
                    <pic:cNvPr id="7" name="image4.jpg"/>
                    <pic:cNvPicPr/>
                  </pic:nvPicPr>
                  <pic:blipFill>
                    <a:blip r:embed="rIdImg4"/>
                    <a:srcRect t="29070" b="2907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In this fictional conversation, the request is to examine the learning plan and the evidence it would need. No real funding amount, valuation, security, runway or agreed terms are supplied. A genuine financing request would need its own verified context and appropriate review.</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what decision should the next artifact enable? Keep an invitation to discuss separate from a securities offer or an implication that funding is committed.</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turn a broad resource request into an inspectable plan?</w:t>
      </w:r>
    </w:p>
    <w:p>
      <w:r>
        <w:br w:type="page"/>
      </w:r>
    </w:p>
    <w:p>
      <w:pPr>
        <w:spacing w:after="130" w:line="270" w:lineRule="auto"/>
      </w:pPr>
      <w:r>
        <w:rPr>
          <w:sz w:val="18"/>
        </w:rPr>
        <w:t xml:space="preserve">08 / ROUNDTABLE BRIEF</w:t>
      </w:r>
    </w:p>
    <w:p>
      <w:pPr>
        <w:pStyle w:val="Heading1"/>
        <w:spacing w:after="200" w:line="270" w:lineRule="auto"/>
      </w:pPr>
      <w:r>
        <w:rPr>
          <w:sz w:val="40"/>
          <w:b/>
        </w:rPr>
        <w:t xml:space="preserve">What could make this fail?</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Key assumption</w:t>
            </w:r>
          </w:p>
        </w:tc>
        <w:tc>
          <w:tcPr>
            <w:tcW w:w="3300" w:type="dxa"/>
            <w:shd w:fill="E8EFF3"/>
            <w:tcMar>
              <w:top w:w="60" w:type="dxa"/>
              <w:left w:w="100" w:type="dxa"/>
              <w:bottom w:w="60" w:type="dxa"/>
              <w:right w:w="100" w:type="dxa"/>
            </w:tcMar>
          </w:tcPr>
          <w:p>
            <w:pPr>
              <w:spacing w:after="20" w:line="270" w:lineRule="auto"/>
            </w:pPr>
            <w:r>
              <w:rPr>
                <w:sz w:val="18"/>
                <w:b/>
              </w:rPr>
              <w:t xml:space="preserve">People may not need the proposed shared-context interaction.</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Disconfirming evidence</w:t>
            </w:r>
          </w:p>
        </w:tc>
        <w:tc>
          <w:tcPr>
            <w:tcW w:w="3300" w:type="dxa"/>
            <w:tcMar>
              <w:top w:w="60" w:type="dxa"/>
              <w:left w:w="100" w:type="dxa"/>
              <w:bottom w:w="60" w:type="dxa"/>
              <w:right w:w="100" w:type="dxa"/>
            </w:tcMar>
          </w:tcPr>
          <w:p>
            <w:pPr>
              <w:spacing w:after="20" w:line="270" w:lineRule="auto"/>
            </w:pPr>
            <w:r>
              <w:rPr>
                <w:sz w:val="18"/>
              </w:rPr>
              <w:t xml:space="preserve">A credible alternative may solve the task more simply.</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Revise condition</w:t>
            </w:r>
          </w:p>
        </w:tc>
        <w:tc>
          <w:tcPr>
            <w:tcW w:w="3300" w:type="dxa"/>
            <w:tcMar>
              <w:top w:w="60" w:type="dxa"/>
              <w:left w:w="100" w:type="dxa"/>
              <w:bottom w:w="60" w:type="dxa"/>
              <w:right w:w="100" w:type="dxa"/>
            </w:tcMar>
          </w:tcPr>
          <w:p>
            <w:pPr>
              <w:spacing w:after="20" w:line="270" w:lineRule="auto"/>
            </w:pPr>
            <w:r>
              <w:rPr>
                <w:sz w:val="18"/>
              </w:rPr>
              <w:t xml:space="preserve">Revise or stop if appropriate inquiry rejects the premise.</w:t>
            </w:r>
          </w:p>
        </w:tc>
      </w:tr>
    </w:tbl>
    <w:p/>
    <w:p>
      <w:pPr>
        <w:spacing w:after="80"/>
      </w:pPr>
      <w:r>
        <w:drawing>
          <wp:inline distT="0" distB="0" distL="0" distR="0">
            <wp:extent cx="6263640" cy="1463040"/>
            <wp:docPr id="8" name="Fictional illustration 4" descr="Fictional editorial scene, not evidence"/>
            <a:graphic>
              <a:graphicData uri="http://schemas.openxmlformats.org/drawingml/2006/picture">
                <pic:pic>
                  <pic:nvPicPr>
                    <pic:cNvPr id="8" name="image4.jpg"/>
                    <pic:cNvPicPr/>
                  </pic:nvPicPr>
                  <pic:blipFill>
                    <a:blip r:embed="rIdImg4"/>
                    <a:srcRect t="29070" b="2907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problem may not matter enough, a simpler alternative may be better, or maintenance could outweigh the benefit. Those possibilities should be visible before a financing conversation becomes a persuasive story. We would want evidence that can change our view, not only confirm it.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which result would make us stop or revise? The list is a discussion aid, not a complete risk assessment or a guarantee that other risks are absent.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assumption would you test first if you wanted to challenge the concept?</w:t>
      </w:r>
    </w:p>
    <w:p>
      <w:r>
        <w:br w:type="page"/>
      </w:r>
    </w:p>
    <w:p>
      <w:pPr>
        <w:spacing w:after="130" w:line="270" w:lineRule="auto"/>
      </w:pPr>
      <w:r>
        <w:rPr>
          <w:sz w:val="18"/>
        </w:rPr>
        <w:t xml:space="preserve">09 / ROUNDTABLE BRIEF</w:t>
      </w:r>
    </w:p>
    <w:p>
      <w:pPr>
        <w:pStyle w:val="Heading1"/>
        <w:spacing w:after="200" w:line="270" w:lineRule="auto"/>
      </w:pPr>
      <w:r>
        <w:rPr>
          <w:sz w:val="40"/>
          <w:b/>
        </w:rPr>
        <w:t xml:space="preserve">What difficult question remains unanswered?</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Unanswered question</w:t>
            </w:r>
          </w:p>
        </w:tc>
        <w:tc>
          <w:tcPr>
            <w:tcW w:w="3300" w:type="dxa"/>
            <w:shd w:fill="E8EFF3"/>
            <w:tcMar>
              <w:top w:w="60" w:type="dxa"/>
              <w:left w:w="100" w:type="dxa"/>
              <w:bottom w:w="60" w:type="dxa"/>
              <w:right w:w="100" w:type="dxa"/>
            </w:tcMar>
          </w:tcPr>
          <w:p>
            <w:pPr>
              <w:spacing w:after="20" w:line="270" w:lineRule="auto"/>
            </w:pPr>
            <w:r>
              <w:rPr>
                <w:sz w:val="18"/>
                <w:b/>
              </w:rPr>
              <w:t xml:space="preserve">Whether the concept addresses a sufficiently useful task.</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Why it matters</w:t>
            </w:r>
          </w:p>
        </w:tc>
        <w:tc>
          <w:tcPr>
            <w:tcW w:w="3300" w:type="dxa"/>
            <w:tcMar>
              <w:top w:w="60" w:type="dxa"/>
              <w:left w:w="100" w:type="dxa"/>
              <w:bottom w:w="60" w:type="dxa"/>
              <w:right w:w="100" w:type="dxa"/>
            </w:tcMar>
          </w:tcPr>
          <w:p>
            <w:pPr>
              <w:spacing w:after="20" w:line="270" w:lineRule="auto"/>
            </w:pPr>
            <w:r>
              <w:rPr>
                <w:sz w:val="18"/>
              </w:rPr>
              <w:t xml:space="preserve">Without that evidence, build and business claims are premature.</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Next source</w:t>
            </w:r>
          </w:p>
        </w:tc>
        <w:tc>
          <w:tcPr>
            <w:tcW w:w="3300" w:type="dxa"/>
            <w:tcMar>
              <w:top w:w="60" w:type="dxa"/>
              <w:left w:w="100" w:type="dxa"/>
              <w:bottom w:w="60" w:type="dxa"/>
              <w:right w:w="100" w:type="dxa"/>
            </w:tcMar>
          </w:tcPr>
          <w:p>
            <w:pPr>
              <w:spacing w:after="20" w:line="270" w:lineRule="auto"/>
            </w:pPr>
            <w:r>
              <w:rPr>
                <w:sz w:val="18"/>
              </w:rPr>
              <w:t xml:space="preserve">An appropriately scoped task observation or concept review.</w:t>
            </w:r>
          </w:p>
        </w:tc>
      </w:tr>
    </w:tbl>
    <w:p/>
    <w:p>
      <w:pPr>
        <w:spacing w:after="80"/>
      </w:pPr>
      <w:r>
        <w:drawing>
          <wp:inline distT="0" distB="0" distL="0" distR="0">
            <wp:extent cx="6263640" cy="1463040"/>
            <wp:docPr id="9" name="Fictional illustration 5" descr="Fictional editorial scene, not evidence"/>
            <a:graphic>
              <a:graphicData uri="http://schemas.openxmlformats.org/drawingml/2006/picture">
                <pic:pic>
                  <pic:nvPicPr>
                    <pic:cNvPr id="9" name="image5.jpg"/>
                    <pic:cNvPicPr/>
                  </pic:nvPicPr>
                  <pic:blipFill>
                    <a:blip r:embed="rIdImg5"/>
                    <a:srcRect t="28610" b="2861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hardest question is whether the proposed structure improves a real task enough to justify adoption and maintenance. We cannot answer that from this template. A useful response is to name the gap, explain why it matters and identify the next appropriate source.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what would we bring back to a second conversation? An unanswered question should stay open rather than being disguised as a confident forecast.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answer should be deferred until evidence exists?</w:t>
      </w:r>
    </w:p>
    <w:p>
      <w:r>
        <w:br w:type="page"/>
      </w:r>
    </w:p>
    <w:p>
      <w:pPr>
        <w:spacing w:after="130" w:line="270" w:lineRule="auto"/>
      </w:pPr>
      <w:r>
        <w:rPr>
          <w:sz w:val="18"/>
        </w:rPr>
        <w:t xml:space="preserve">10 / ROUNDTABLE BRIEF</w:t>
      </w:r>
    </w:p>
    <w:p>
      <w:pPr>
        <w:pStyle w:val="Heading1"/>
        <w:spacing w:after="200" w:line="270" w:lineRule="auto"/>
      </w:pPr>
      <w:r>
        <w:rPr>
          <w:sz w:val="40"/>
          <w:b/>
        </w:rPr>
        <w:t xml:space="preserve">What happens after this conversation?</w:t>
      </w:r>
    </w:p>
    <w:tbl>
      <w:tblPr>
        <w:tblW w:w="0" w:type="auto"/>
        <w:tblBorders>
          <w:top w:val="single" w:sz="6" w:color="754d43"/>
          <w:left w:val="single" w:sz="4" w:color="754d43"/>
          <w:bottom w:val="single" w:sz="6" w:color="754d43"/>
          <w:right w:val="single" w:sz="4" w:color="754d43"/>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01</w:t>
            </w:r>
          </w:p>
        </w:tc>
        <w:tc>
          <w:tcPr>
            <w:tcW w:w="3300" w:type="dxa"/>
            <w:shd w:fill="E8EFF3"/>
            <w:tcMar>
              <w:top w:w="60" w:type="dxa"/>
              <w:left w:w="100" w:type="dxa"/>
              <w:bottom w:w="60" w:type="dxa"/>
              <w:right w:w="100" w:type="dxa"/>
            </w:tcMar>
          </w:tcPr>
          <w:p>
            <w:pPr>
              <w:spacing w:after="20" w:line="270" w:lineRule="auto"/>
            </w:pPr>
            <w:r>
              <w:rPr>
                <w:sz w:val="18"/>
                <w:b/>
              </w:rPr>
              <w:t xml:space="preserve">Question to carry forward</w:t>
            </w:r>
          </w:p>
        </w:tc>
        <w:tc>
          <w:tcPr>
            <w:tcW w:w="3300" w:type="dxa"/>
            <w:shd w:fill="E8EFF3"/>
            <w:tcMar>
              <w:top w:w="60" w:type="dxa"/>
              <w:left w:w="100" w:type="dxa"/>
              <w:bottom w:w="60" w:type="dxa"/>
              <w:right w:w="100" w:type="dxa"/>
            </w:tcMar>
          </w:tcPr>
          <w:p>
            <w:pPr>
              <w:spacing w:after="20" w:line="270" w:lineRule="auto"/>
            </w:pPr>
            <w:r>
              <w:rPr>
                <w:sz w:val="18"/>
                <w:b/>
              </w:rPr>
              <w:t xml:space="preserve">Which uncertainty deserves the next bounded inquiry?</w:t>
            </w:r>
          </w:p>
        </w:tc>
      </w:tr>
      <w:tr>
        <w:tc>
          <w:tcPr>
            <w:tcW w:w="3300" w:type="dxa"/>
            <w:shd w:fill="E8EFF3"/>
            <w:tcMar>
              <w:top w:w="60" w:type="dxa"/>
              <w:left w:w="100" w:type="dxa"/>
              <w:bottom w:w="60" w:type="dxa"/>
              <w:right w:w="100" w:type="dxa"/>
            </w:tcMar>
          </w:tcPr>
          <w:p>
            <w:pPr>
              <w:spacing w:after="20" w:line="270" w:lineRule="auto"/>
            </w:pPr>
            <w:r>
              <w:rPr>
                <w:sz w:val="18"/>
              </w:rPr>
              <w:t xml:space="preserve">02</w:t>
            </w:r>
          </w:p>
        </w:tc>
        <w:tc>
          <w:tcPr>
            <w:tcW w:w="3300" w:type="dxa"/>
            <w:tcMar>
              <w:top w:w="60" w:type="dxa"/>
              <w:left w:w="100" w:type="dxa"/>
              <w:bottom w:w="60" w:type="dxa"/>
              <w:right w:w="100" w:type="dxa"/>
            </w:tcMar>
          </w:tcPr>
          <w:p>
            <w:pPr>
              <w:spacing w:after="20" w:line="270" w:lineRule="auto"/>
            </w:pPr>
            <w:r>
              <w:rPr>
                <w:sz w:val="18"/>
              </w:rPr>
              <w:t xml:space="preserve">Responsibility to confirm</w:t>
            </w:r>
          </w:p>
        </w:tc>
        <w:tc>
          <w:tcPr>
            <w:tcW w:w="3300" w:type="dxa"/>
            <w:tcMar>
              <w:top w:w="60" w:type="dxa"/>
              <w:left w:w="100" w:type="dxa"/>
              <w:bottom w:w="60" w:type="dxa"/>
              <w:right w:w="100" w:type="dxa"/>
            </w:tcMar>
          </w:tcPr>
          <w:p>
            <w:pPr>
              <w:spacing w:after="20" w:line="270" w:lineRule="auto"/>
            </w:pPr>
            <w:r>
              <w:rPr>
                <w:sz w:val="18"/>
              </w:rPr>
              <w:t xml:space="preserve">Agree who can obtain and review the appropriate evidence.</w:t>
            </w:r>
          </w:p>
        </w:tc>
      </w:tr>
      <w:tr>
        <w:tc>
          <w:tcPr>
            <w:tcW w:w="3300" w:type="dxa"/>
            <w:shd w:fill="E8EFF3"/>
            <w:tcMar>
              <w:top w:w="60" w:type="dxa"/>
              <w:left w:w="100" w:type="dxa"/>
              <w:bottom w:w="60" w:type="dxa"/>
              <w:right w:w="100" w:type="dxa"/>
            </w:tcMar>
          </w:tcPr>
          <w:p>
            <w:pPr>
              <w:spacing w:after="20" w:line="270" w:lineRule="auto"/>
            </w:pPr>
            <w:r>
              <w:rPr>
                <w:sz w:val="18"/>
              </w:rPr>
              <w:t xml:space="preserve">03</w:t>
            </w:r>
          </w:p>
        </w:tc>
        <w:tc>
          <w:tcPr>
            <w:tcW w:w="3300" w:type="dxa"/>
            <w:tcMar>
              <w:top w:w="60" w:type="dxa"/>
              <w:left w:w="100" w:type="dxa"/>
              <w:bottom w:w="60" w:type="dxa"/>
              <w:right w:w="100" w:type="dxa"/>
            </w:tcMar>
          </w:tcPr>
          <w:p>
            <w:pPr>
              <w:spacing w:after="20" w:line="270" w:lineRule="auto"/>
            </w:pPr>
            <w:r>
              <w:rPr>
                <w:sz w:val="18"/>
              </w:rPr>
              <w:t xml:space="preserve">Sharing boundary</w:t>
            </w:r>
          </w:p>
        </w:tc>
        <w:tc>
          <w:tcPr>
            <w:tcW w:w="3300" w:type="dxa"/>
            <w:tcMar>
              <w:top w:w="60" w:type="dxa"/>
              <w:left w:w="100" w:type="dxa"/>
              <w:bottom w:w="60" w:type="dxa"/>
              <w:right w:w="100" w:type="dxa"/>
            </w:tcMar>
          </w:tcPr>
          <w:p>
            <w:pPr>
              <w:spacing w:after="20" w:line="270" w:lineRule="auto"/>
            </w:pPr>
            <w:r>
              <w:rPr>
                <w:sz w:val="18"/>
              </w:rPr>
              <w:t xml:space="preserve">No real meeting, commitment or permission to share implied.</w:t>
            </w:r>
          </w:p>
        </w:tc>
      </w:tr>
    </w:tbl>
    <w:p/>
    <w:p>
      <w:pPr>
        <w:spacing w:after="80"/>
      </w:pPr>
      <w:r>
        <w:drawing>
          <wp:inline distT="0" distB="0" distL="0" distR="0">
            <wp:extent cx="6263640" cy="1463040"/>
            <wp:docPr id="10" name="Fictional illustration 5" descr="Fictional editorial scene, not evidence"/>
            <a:graphic>
              <a:graphicData uri="http://schemas.openxmlformats.org/drawingml/2006/picture">
                <pic:pic>
                  <pic:nvPicPr>
                    <pic:cNvPr id="10" name="image5.jpg"/>
                    <pic:cNvPicPr/>
                  </pic:nvPicPr>
                  <pic:blipFill>
                    <a:blip r:embed="rIdImg5"/>
                    <a:srcRect t="28610" b="28610"/>
                    <a:stretch>
                      <a:fillRect/>
                    </a:stretch>
                  </pic:blipFill>
                  <pic:spPr>
                    <a:xfrm>
                      <a:off x="0" y="0"/>
                      <a:ext cx="6263640" cy="146304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We would record the questions raised, confirm who is responsible for any next discussion and identify a suitable artifact to review. That is not a promise of a second meeting, a funding commitment or a completed diligence process. The useful outcome is a clearer evidence request.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Follow-up: what may be shared and with whom? Real confidentiality, rights and investment arrangements need their own authorised processes outside this fictional brief.</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exact response would make a next conversation worthwhile?</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ROUNDTABLE BRIEF / FICTIONAL ROUNDTABLE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styleId="SpokenDraft">
    <w:name w:val="Illustrative spoken draft"/>
    <w:basedOn w:val="Normal"/>
    <w:rPr>
      <w:i/>
    </w:rPr>
  </w:style>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