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bookmarkStart w:id="20" w:name="module_1"/>
      <w:bookmarkEnd w:id="20"/>
    </w:p>
    <w:p>
      <w:pPr>
        <w:spacing w:after="130" w:line="270" w:lineRule="auto"/>
      </w:pPr>
      <w:r>
        <w:rPr>
          <w:sz w:val="18"/>
        </w:rPr>
        <w:t xml:space="preserve">01 / COMPONENT SYSTEM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Give the component one clear responsibility.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Context Card groups a note with a source reference and a visible context state. It is a fictional specification for a reusable content unit, not a functioning UI library.</w:t>
      </w:r>
    </w:p>
    <w:p>
      <w:pPr>
        <w:spacing w:after="130" w:line="270" w:lineRule="auto"/>
      </w:pPr>
      <w:r>
        <w:rPr>
          <w:sz w:val="22"/>
        </w:rPr>
        <w:t xml:space="preserve">The component should explain the relationship without claiming that a link proves source ownership or that a successful render proves accessible behavior. Keep its responsibility narrower than an entire reading workspace.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System intention</w:t>
      </w:r>
    </w:p>
    <w:p>
      <w:pPr>
        <w:spacing w:after="100" w:line="270" w:lineRule="auto"/>
      </w:pPr>
      <w:r>
        <w:rPr>
          <w:sz w:val="20"/>
        </w:rPr>
        <w:t xml:space="preserve">The model defines five slots and three mutually exclusive variants. Implementation and assistive-technology verification remain future work.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belongs inside this component, and what does not?</w:t>
      </w:r>
    </w:p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0600" b="306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205d65"/>
          <w:left w:val="single" w:sz="4" w:color="205d65"/>
          <w:bottom w:val="single" w:sz="8" w:color="205d65"/>
          <w:right w:val="single" w:sz="4" w:color="205d6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VARIANT ROW — default / Show context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BOUNDARY — 5 slots, 3 exclusive variants. Authored requirements, not a shipped library.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Owns — The local presentation of a note-source relationship.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Does not own — Authentication, source rights, navigation history or cloud storage.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Deliverable — An inspectable anatomy and rule set, not a packaged widget.</w:t>
            </w:r>
          </w:p>
        </w:tc>
      </w:tr>
    </w:tbl>
    <w:p/>
    <w:p>
      <w:r>
        <w:br w:type="page"/>
      </w:r>
    </w:p>
    <w:p>
      <w:bookmarkStart w:id="21" w:name="module_2"/>
      <w:bookmarkEnd w:id="21"/>
    </w:p>
    <w:p>
      <w:pPr>
        <w:spacing w:after="130" w:line="270" w:lineRule="auto"/>
      </w:pPr>
      <w:r>
        <w:rPr>
          <w:sz w:val="18"/>
        </w:rPr>
        <w:t xml:space="preserve">02 / COMPONENT SYSTEM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Index slots and variants before drawing states.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five slots are heading, source, body, action and status. Default, expanded and unavailable are the three modeled variants. They describe context presentation, not the note editor's save state.</w:t>
      </w:r>
    </w:p>
    <w:p>
      <w:pPr>
        <w:spacing w:after="130" w:line="270" w:lineRule="auto"/>
      </w:pPr>
      <w:r>
        <w:rPr>
          <w:sz w:val="22"/>
        </w:rPr>
        <w:t xml:space="preserve">Default offers an expansion action. Expanded exposes context with a collapse action. Unavailable shows a reason without an action. Avoid mixing these names with loading or save-result tokens from another contract.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Component index</w:t>
      </w:r>
    </w:p>
    <w:p>
      <w:pPr>
        <w:spacing w:after="100" w:line="270" w:lineRule="auto"/>
      </w:pPr>
      <w:r>
        <w:rPr>
          <w:sz w:val="20"/>
        </w:rPr>
        <w:t xml:space="preserve">Slot presence and slot meaning are separate. A visually present action must still have a meaningful label and an appropriate interaction behavior.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a consumer find the rule for each slot?</w:t>
      </w:r>
    </w:p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0600" b="306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205d65"/>
          <w:left w:val="single" w:sz="4" w:color="205d65"/>
          <w:bottom w:val="single" w:sz="8" w:color="205d65"/>
          <w:right w:val="single" w:sz="4" w:color="205d6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VARIANT ROW — expanded / Hide context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BOUNDARY — 5 slots, 3 exclusive variants. Authored requirements, not a shipped library.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Slots — Heading, source, body, action and status.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Variants — Default, expanded and unavailable are mutually exclusive.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Boundary — No pending, authenticated or persisted variant is supplied.</w:t>
            </w:r>
          </w:p>
        </w:tc>
      </w:tr>
    </w:tbl>
    <w:p/>
    <w:p>
      <w:r>
        <w:br w:type="page"/>
      </w:r>
    </w:p>
    <w:p>
      <w:bookmarkStart w:id="22" w:name="module_3"/>
      <w:bookmarkEnd w:id="22"/>
    </w:p>
    <w:p>
      <w:pPr>
        <w:spacing w:after="130" w:line="270" w:lineRule="auto"/>
      </w:pPr>
      <w:r>
        <w:rPr>
          <w:sz w:val="18"/>
        </w:rPr>
        <w:t xml:space="preserve">03 / COMPONENT SYSTEM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the anatomy as content relationships.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Heading names the note; source names its reference; body holds the note text. Action changes the context presentation where available, and status explains the current variant in words.</w:t>
      </w:r>
    </w:p>
    <w:p>
      <w:pPr>
        <w:spacing w:after="130" w:line="270" w:lineRule="auto"/>
      </w:pPr>
      <w:r>
        <w:rPr>
          <w:sz w:val="22"/>
        </w:rPr>
        <w:t xml:space="preserve">Do not encode the relationship only through position or color. A source that moves beneath the body on a narrow surface should retain a clear textual association with the note.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Slot anatomy</w:t>
      </w:r>
    </w:p>
    <w:p>
      <w:pPr>
        <w:spacing w:after="100" w:line="270" w:lineRule="auto"/>
      </w:pPr>
      <w:r>
        <w:rPr>
          <w:sz w:val="20"/>
        </w:rPr>
        <w:t xml:space="preserve">A future implementation must select appropriate semantics for its actual host page. This document does not prescribe a heading level independently of surrounding content.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relationship must survive a layout change?</w:t>
      </w:r>
    </w:p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25097" b="2509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205d65"/>
          <w:left w:val="single" w:sz="4" w:color="205d65"/>
          <w:bottom w:val="single" w:sz="8" w:color="205d65"/>
          <w:right w:val="single" w:sz="4" w:color="205d6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VARIANT ROW — unavailable / no action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BOUNDARY — 5 slots, 3 exclusive variants. Authored requirements, not a shipped library.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Heading / body — Identify the note and preserve the note text.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— Explain what the reference relates to without inventing provenance.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Action / status — Name the available change and the current context condition.</w:t>
            </w:r>
          </w:p>
        </w:tc>
      </w:tr>
    </w:tbl>
    <w:p/>
    <w:p>
      <w:r>
        <w:br w:type="page"/>
      </w:r>
    </w:p>
    <w:p>
      <w:bookmarkStart w:id="23" w:name="module_4"/>
      <w:bookmarkEnd w:id="23"/>
    </w:p>
    <w:p>
      <w:pPr>
        <w:spacing w:after="130" w:line="270" w:lineRule="auto"/>
      </w:pPr>
      <w:r>
        <w:rPr>
          <w:sz w:val="18"/>
        </w:rPr>
        <w:t xml:space="preserve">04 / COMPONENT SYSTEM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properties with constrained values.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Variant accepts default, expanded or unavailable. The heading, source and body are required non-empty strings in this authored schema. The unavailable reason is required only for the unavailable variant.</w:t>
      </w:r>
    </w:p>
    <w:p>
      <w:pPr>
        <w:spacing w:after="130" w:line="270" w:lineRule="auto"/>
      </w:pPr>
      <w:r>
        <w:rPr>
          <w:sz w:val="22"/>
        </w:rPr>
        <w:t xml:space="preserve">Action label is derived from the variant rather than independently supplied: Show context, Hide context or no action. Conflicting labels and variant values must be rejected or normalized by an explicit implementation rule.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Property contract</w:t>
      </w:r>
    </w:p>
    <w:p>
      <w:pPr>
        <w:spacing w:after="100" w:line="270" w:lineRule="auto"/>
      </w:pPr>
      <w:r>
        <w:rPr>
          <w:sz w:val="20"/>
        </w:rPr>
        <w:t xml:space="preserve">The source records store derived visibility and action text. They are a specification fixture, not a runtime validator shipped to consumers.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Could a consumer create a contradictory combination?</w:t>
      </w:r>
    </w:p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25097" b="2509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205d65"/>
          <w:left w:val="single" w:sz="4" w:color="205d65"/>
          <w:bottom w:val="single" w:sz="8" w:color="205d65"/>
          <w:right w:val="single" w:sz="4" w:color="205d6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VARIANT ROW — default / Show context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BOUNDARY — 5 slots, 3 exclusive variants. Authored requirements, not a shipped library.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Required — Heading, source and body must contain non-whitespace text.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Enum — Variant is exactly default, expanded or unavailable.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Conditional — Unavailable requires a reason and supplies no action.</w:t>
            </w:r>
          </w:p>
        </w:tc>
      </w:tr>
    </w:tbl>
    <w:p/>
    <w:p>
      <w:r>
        <w:br w:type="page"/>
      </w:r>
    </w:p>
    <w:p>
      <w:bookmarkStart w:id="24" w:name="module_5"/>
      <w:bookmarkEnd w:id="24"/>
    </w:p>
    <w:p>
      <w:pPr>
        <w:spacing w:after="130" w:line="270" w:lineRule="auto"/>
      </w:pPr>
      <w:r>
        <w:rPr>
          <w:sz w:val="18"/>
        </w:rPr>
        <w:t xml:space="preserve">05 / COMPONENT SYSTEM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the three variants internally consistent.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Default hides the context excerpt and offers Show context. Expanded reveals the context excerpt and offers Hide context. Unavailable hides it, omits the action and requires a reason.</w:t>
      </w:r>
    </w:p>
    <w:p>
      <w:pPr>
        <w:spacing w:after="130" w:line="270" w:lineRule="auto"/>
      </w:pPr>
      <w:r>
        <w:rPr>
          <w:sz w:val="22"/>
        </w:rPr>
        <w:t xml:space="preserve">The source fixture sets action_enabled true only for default and expanded. Hidden content is not represented as an empty visible field. A real implementation must define focus and announcement behavior when presentation changes.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Variant matrix</w:t>
      </w:r>
    </w:p>
    <w:p>
      <w:pPr>
        <w:spacing w:after="100" w:line="270" w:lineRule="auto"/>
      </w:pPr>
      <w:r>
        <w:rPr>
          <w:sz w:val="20"/>
        </w:rPr>
        <w:t xml:space="preserve">Three rows define the complete fixture. There is no approved fourth combination with an unavailable message and an enabled expansion action.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every variant be explained without a screenshot?</w:t>
      </w:r>
    </w:p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205d65"/>
          <w:left w:val="single" w:sz="4" w:color="205d65"/>
          <w:bottom w:val="single" w:sz="8" w:color="205d65"/>
          <w:right w:val="single" w:sz="4" w:color="205d6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VARIANT ROW — expanded / Hide context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BOUNDARY — 5 slots, 3 exclusive variants. Authored requirements, not a shipped library.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Default — Context hidden; Show context action enabled.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Expanded — Context visible; Hide context action enabled.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Unavailable — Context hidden; no action; explanation required.</w:t>
            </w:r>
          </w:p>
        </w:tc>
      </w:tr>
    </w:tbl>
    <w:p/>
    <w:p>
      <w:r>
        <w:br w:type="page"/>
      </w:r>
    </w:p>
    <w:p>
      <w:bookmarkStart w:id="25" w:name="module_6"/>
      <w:bookmarkEnd w:id="25"/>
    </w:p>
    <w:p>
      <w:pPr>
        <w:spacing w:after="130" w:line="270" w:lineRule="auto"/>
      </w:pPr>
      <w:r>
        <w:rPr>
          <w:sz w:val="18"/>
        </w:rPr>
        <w:t xml:space="preserve">06 / COMPONENT SYSTEM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Compose cards without losing identity.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list can contain several cards, but each needs its own note identity and context state. Expanding one should not silently change every card unless that behavior is explicitly specified.</w:t>
      </w:r>
    </w:p>
    <w:p>
      <w:pPr>
        <w:spacing w:after="130" w:line="270" w:lineRule="auto"/>
      </w:pPr>
      <w:r>
        <w:rPr>
          <w:sz w:val="22"/>
        </w:rPr>
        <w:t xml:space="preserve">Use stable keys for actual instances and keep source association local to each card. Do not infer identity from visible position; sorting or filtering can change that position.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Composition rules</w:t>
      </w:r>
    </w:p>
    <w:p>
      <w:pPr>
        <w:spacing w:after="100" w:line="270" w:lineRule="auto"/>
      </w:pPr>
      <w:r>
        <w:rPr>
          <w:sz w:val="20"/>
        </w:rPr>
        <w:t xml:space="preserve">This reference defines no global expand-all control, virtualization behavior or collection data model. Those require separate interaction contracts.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stay stable when cards are reordered?</w:t>
      </w:r>
    </w:p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205d65"/>
          <w:left w:val="single" w:sz="4" w:color="205d65"/>
          <w:bottom w:val="single" w:sz="8" w:color="205d65"/>
          <w:right w:val="single" w:sz="4" w:color="205d6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VARIANT ROW — unavailable / no action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BOUNDARY — 5 slots, 3 exclusive variants. Authored requirements, not a shipped library.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Identity — Use an instance identity separate from the display order.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Isolation — One card's presentation state must not overwrite another's.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Excluded — No bulk action or list persistence behavior is implemented here.</w:t>
            </w:r>
          </w:p>
        </w:tc>
      </w:tr>
    </w:tbl>
    <w:p/>
    <w:p>
      <w:r>
        <w:br w:type="page"/>
      </w:r>
    </w:p>
    <w:p>
      <w:bookmarkStart w:id="26" w:name="module_7"/>
      <w:bookmarkEnd w:id="26"/>
    </w:p>
    <w:p>
      <w:pPr>
        <w:spacing w:after="130" w:line="270" w:lineRule="auto"/>
      </w:pPr>
      <w:r>
        <w:rPr>
          <w:sz w:val="18"/>
        </w:rPr>
        <w:t xml:space="preserve">07 / COMPONENT SYSTEM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Write labels that describe the action's result.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Show context and Hide context name opposite changes to the same content. Avoid a vague More label when several different things could expand. An unavailable reason should explain the actual limitation without blaming the reader.</w:t>
      </w:r>
    </w:p>
    <w:p>
      <w:pPr>
        <w:spacing w:after="130" w:line="270" w:lineRule="auto"/>
      </w:pPr>
      <w:r>
        <w:rPr>
          <w:sz w:val="22"/>
        </w:rPr>
        <w:t xml:space="preserve">Do not show a success sentence where no save happened. The card's context variant and the note's persistence status are separate concepts even when both appear on the same screen.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Content guidance</w:t>
      </w:r>
    </w:p>
    <w:p>
      <w:pPr>
        <w:spacing w:after="100" w:line="270" w:lineRule="auto"/>
      </w:pPr>
      <w:r>
        <w:rPr>
          <w:sz w:val="20"/>
        </w:rPr>
        <w:t xml:space="preserve">Use source labels that fit the material actually supplied. A citation-shaped string is not verified provenance merely because it is formatted consistently.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Could the wording imply a capability the card does not have?</w:t>
      </w:r>
    </w:p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205d65"/>
          <w:left w:val="single" w:sz="4" w:color="205d65"/>
          <w:bottom w:val="single" w:sz="8" w:color="205d65"/>
          <w:right w:val="single" w:sz="4" w:color="205d6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VARIANT ROW — default / Show context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BOUNDARY — 5 slots, 3 exclusive variants. Authored requirements, not a shipped library.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Action copy — Show context or Hide context, matching the current variant.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Unavailable copy — Describe the missing context and any real next step.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Avoid — No saved, verified source or permission claim without evidence.</w:t>
            </w:r>
          </w:p>
        </w:tc>
      </w:tr>
    </w:tbl>
    <w:p/>
    <w:p>
      <w:r>
        <w:br w:type="page"/>
      </w:r>
    </w:p>
    <w:p>
      <w:bookmarkStart w:id="27" w:name="module_8"/>
      <w:bookmarkEnd w:id="27"/>
    </w:p>
    <w:p>
      <w:pPr>
        <w:spacing w:after="130" w:line="270" w:lineRule="auto"/>
      </w:pPr>
      <w:r>
        <w:rPr>
          <w:sz w:val="18"/>
        </w:rPr>
        <w:t xml:space="preserve">08 / COMPONENT SYSTEM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Treat accessibility as implementation work.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proposed control should have a meaningful name, a visible focus treatment and an explicit expanded relationship where applicable. Text must remain readable when content grows and the layout reflows.</w:t>
      </w:r>
    </w:p>
    <w:p>
      <w:pPr>
        <w:spacing w:after="130" w:line="270" w:lineRule="auto"/>
      </w:pPr>
      <w:r>
        <w:rPr>
          <w:sz w:val="22"/>
        </w:rPr>
        <w:t xml:space="preserve">These are review questions and requirements, not a WCAG pass. Keyboard activation, focus order, announcements, contrast and reading order must be checked against the implemented host and its actual content.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Access review</w:t>
      </w:r>
    </w:p>
    <w:p>
      <w:pPr>
        <w:spacing w:after="100" w:line="270" w:lineRule="auto"/>
      </w:pPr>
      <w:r>
        <w:rPr>
          <w:sz w:val="20"/>
        </w:rPr>
        <w:t xml:space="preserve">Removing an unavailable action must not strand focus. The specification has not implemented or tested that transition, so record it as an unresolved integration question.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needs a real implementation before it can be verified?</w:t>
      </w:r>
    </w:p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205d65"/>
          <w:left w:val="single" w:sz="4" w:color="205d65"/>
          <w:bottom w:val="single" w:sz="8" w:color="205d65"/>
          <w:right w:val="single" w:sz="4" w:color="205d6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VARIANT ROW — expanded / Hide context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BOUNDARY — 5 slots, 3 exclusive variants. Authored requirements, not a shipped library.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Semantics — Choose actual control and heading semantics in host context.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Behavior — Verify keyboard, focus and expanded-state announcements.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Status — No conformance test or assistive-technology result is claimed.</w:t>
            </w:r>
          </w:p>
        </w:tc>
      </w:tr>
    </w:tbl>
    <w:p/>
    <w:p>
      <w:r>
        <w:br w:type="page"/>
      </w:r>
    </w:p>
    <w:p>
      <w:bookmarkStart w:id="28" w:name="module_9"/>
      <w:bookmarkEnd w:id="28"/>
    </w:p>
    <w:p>
      <w:pPr>
        <w:spacing w:after="130" w:line="270" w:lineRule="auto"/>
      </w:pPr>
      <w:r>
        <w:rPr>
          <w:sz w:val="18"/>
        </w:rPr>
        <w:t xml:space="preserve">09 / COMPONENT SYSTEM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Specify the implementation boundary explicitly.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Consumers provide content and a valid variant. A future component emits a context-toggle intent for available variants; the host owns the state change. Unavailable emits no toggle intent.</w:t>
      </w:r>
    </w:p>
    <w:p>
      <w:pPr>
        <w:spacing w:after="130" w:line="270" w:lineRule="auto"/>
      </w:pPr>
      <w:r>
        <w:rPr>
          <w:sz w:val="22"/>
        </w:rPr>
        <w:t xml:space="preserve">Do not let a presentational component fetch sources or silently persist notes. Such behavior would add error, permission and lifecycle responsibilities not covered by this three-row fixture.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Interface handoff</w:t>
      </w:r>
    </w:p>
    <w:p>
      <w:pPr>
        <w:spacing w:after="100" w:line="270" w:lineRule="auto"/>
      </w:pPr>
      <w:r>
        <w:rPr>
          <w:sz w:val="20"/>
        </w:rPr>
        <w:t xml:space="preserve">Define a stable payload containing the instance identity if integrating a real event callback. No executable package, event bus or API endpoint is delivered by this document.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responsibility belongs to the host rather than the card?</w:t>
      </w:r>
    </w:p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205d65"/>
          <w:left w:val="single" w:sz="4" w:color="205d65"/>
          <w:bottom w:val="single" w:sz="8" w:color="205d65"/>
          <w:right w:val="single" w:sz="4" w:color="205d6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VARIANT ROW — unavailable / no action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BOUNDARY — 5 slots, 3 exclusive variants. Authored requirements, not a shipped library.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Input — Content strings, instance identity and a valid variant.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Intent — A bounded request to toggle context when an action exists.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Host — Own state updates, retrieval and any real persistence decisions.</w:t>
            </w:r>
          </w:p>
        </w:tc>
      </w:tr>
    </w:tbl>
    <w:p/>
    <w:p>
      <w:r>
        <w:br w:type="page"/>
      </w:r>
    </w:p>
    <w:p>
      <w:bookmarkStart w:id="29" w:name="module_10"/>
      <w:bookmarkEnd w:id="29"/>
    </w:p>
    <w:p>
      <w:pPr>
        <w:spacing w:after="130" w:line="270" w:lineRule="auto"/>
      </w:pPr>
      <w:r>
        <w:rPr>
          <w:sz w:val="18"/>
        </w:rPr>
        <w:t xml:space="preserve">10 / COMPONENT SYSTEM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Version the rule change, not just the drawing.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Version 0.1 describes this authored three-variant fixture. A new pending variant would change the enum, property dependencies, action rules, tests and content guidance, not merely add a spinner.</w:t>
      </w:r>
    </w:p>
    <w:p>
      <w:pPr>
        <w:spacing w:after="130" w:line="270" w:lineRule="auto"/>
      </w:pPr>
      <w:r>
        <w:rPr>
          <w:sz w:val="22"/>
        </w:rPr>
        <w:t xml:space="preserve">Keep a change record that explains the compatibility impact. Existing consumers must not receive an unfamiliar variant while the documentation still claims only three accepted values.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Version review</w:t>
      </w:r>
    </w:p>
    <w:p>
      <w:pPr>
        <w:spacing w:after="100" w:line="270" w:lineRule="auto"/>
      </w:pPr>
      <w:r>
        <w:rPr>
          <w:sz w:val="20"/>
        </w:rPr>
        <w:t xml:space="preserve">The fixture can be internally consistent without being complete for a product. Extension should follow a known need and a revised contract.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must change together when a variant is added?</w:t>
      </w:r>
    </w:p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205d65"/>
          <w:left w:val="single" w:sz="4" w:color="205d65"/>
          <w:bottom w:val="single" w:sz="8" w:color="205d65"/>
          <w:right w:val="single" w:sz="4" w:color="205d6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VARIANT ROW — default / Show context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BOUNDARY — 5 slots, 3 exclusive variants. Authored requirements, not a shipped library.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Current — Five slots and three mutually exclusive context variants.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Change set — Schema, action copy, source matrix and review tests.</w:t>
            </w:r>
          </w:p>
        </w:tc>
      </w:tr>
      <w:tr>
        <w:tc>
          <w:tcPr>
            <w:tcW w:w="4950" w:type="dxa"/>
            <w:shd w:fill="d6ece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COMPONENT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Limit — No shipped consumers, migration or production compatibility verified.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COMPONENT SYSTEM / FICTIONAL ANATOMY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