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808A1" w14:textId="10494D5D" w:rsidR="00B32826" w:rsidRPr="0055191E" w:rsidRDefault="007A0F69" w:rsidP="0055191E">
      <w:pPr>
        <w:jc w:val="center"/>
        <w:rPr>
          <w:b/>
          <w:bCs/>
          <w:sz w:val="36"/>
          <w:szCs w:val="36"/>
          <w:u w:val="single"/>
        </w:rPr>
      </w:pPr>
      <w:r w:rsidRPr="0055191E">
        <w:rPr>
          <w:b/>
          <w:bCs/>
          <w:sz w:val="36"/>
          <w:szCs w:val="36"/>
          <w:u w:val="single"/>
        </w:rPr>
        <w:t>Lehrplan:</w:t>
      </w:r>
    </w:p>
    <w:p w14:paraId="172193C9" w14:textId="3408EF8D" w:rsidR="007A0F69" w:rsidRDefault="0055191E">
      <w:r>
        <w:t>NT5: Ökosystem Grünland (ca. 5 Std.)</w:t>
      </w:r>
    </w:p>
    <w:p w14:paraId="48DAAF21" w14:textId="77777777" w:rsidR="0055191E" w:rsidRPr="0055191E" w:rsidRDefault="0055191E" w:rsidP="0055191E">
      <w:pPr>
        <w:rPr>
          <w:b/>
          <w:bCs/>
        </w:rPr>
      </w:pPr>
      <w:r w:rsidRPr="0055191E">
        <w:rPr>
          <w:b/>
          <w:bCs/>
        </w:rPr>
        <w:t>Kompetenzerwartungen</w:t>
      </w:r>
    </w:p>
    <w:p w14:paraId="087D5DA2" w14:textId="77777777" w:rsidR="0055191E" w:rsidRPr="0055191E" w:rsidRDefault="0055191E" w:rsidP="0055191E">
      <w:r w:rsidRPr="0055191E">
        <w:t>Die Schülerinnen und Schüler ...</w:t>
      </w:r>
    </w:p>
    <w:p w14:paraId="4C7DBEC2" w14:textId="77777777" w:rsidR="0055191E" w:rsidRPr="0055191E" w:rsidRDefault="0055191E" w:rsidP="0055191E">
      <w:pPr>
        <w:numPr>
          <w:ilvl w:val="0"/>
          <w:numId w:val="1"/>
        </w:numPr>
      </w:pPr>
      <w:r w:rsidRPr="0055191E">
        <w:t xml:space="preserve">charakterisieren einen Teil der Lebensgemeinschaft des Grünlands u. a. durch die Bestimmung verschiedener krautiger Pflanzenarten mithilfe von einfachen Bestimmungsbüchern und entwickeln durch die direkte Naturbegegnung ein Gefühl für die Notwendigkeit, Lebewesen zu schützen. </w:t>
      </w:r>
    </w:p>
    <w:p w14:paraId="0F0BE714" w14:textId="77777777" w:rsidR="0055191E" w:rsidRPr="0055191E" w:rsidRDefault="0055191E" w:rsidP="0055191E">
      <w:pPr>
        <w:numPr>
          <w:ilvl w:val="0"/>
          <w:numId w:val="1"/>
        </w:numPr>
      </w:pPr>
      <w:r w:rsidRPr="0055191E">
        <w:t xml:space="preserve">erkunden den Lebensraum Grünland, indem sie im Freiland Untersuchungen zu verschiedenen Umweltfaktoren (z. B. Temperatur, Niederschlag, Boden) durchführen und ihre Ergebnisse in einem einfachen Protokoll dokumentieren. </w:t>
      </w:r>
    </w:p>
    <w:p w14:paraId="56ACB27F" w14:textId="77777777" w:rsidR="0055191E" w:rsidRPr="0055191E" w:rsidRDefault="0055191E" w:rsidP="0055191E">
      <w:pPr>
        <w:numPr>
          <w:ilvl w:val="0"/>
          <w:numId w:val="1"/>
        </w:numPr>
      </w:pPr>
      <w:r w:rsidRPr="0055191E">
        <w:t xml:space="preserve">vergleichen verschiedene Bewirtschaftungsmethoden an einfachen Beispielen im Hinblick auf ökonomische und ökologische Aspekte, u. a. Biodiversität, nachhaltige Entwicklung. </w:t>
      </w:r>
    </w:p>
    <w:p w14:paraId="3A488FDF" w14:textId="77777777" w:rsidR="0055191E" w:rsidRPr="0055191E" w:rsidRDefault="0055191E" w:rsidP="0055191E">
      <w:pPr>
        <w:rPr>
          <w:b/>
          <w:bCs/>
        </w:rPr>
      </w:pPr>
      <w:r w:rsidRPr="0055191E">
        <w:rPr>
          <w:b/>
          <w:bCs/>
        </w:rPr>
        <w:t>Inhalte zu den Kompetenzen:</w:t>
      </w:r>
    </w:p>
    <w:p w14:paraId="0CC440C5" w14:textId="77777777" w:rsidR="0055191E" w:rsidRPr="0055191E" w:rsidRDefault="0055191E" w:rsidP="0055191E">
      <w:pPr>
        <w:numPr>
          <w:ilvl w:val="0"/>
          <w:numId w:val="2"/>
        </w:numPr>
      </w:pPr>
      <w:r w:rsidRPr="0055191E">
        <w:t xml:space="preserve">ausgewählte einheimische Pflanzenarten des Grünlands </w:t>
      </w:r>
    </w:p>
    <w:p w14:paraId="5FF5887A" w14:textId="77777777" w:rsidR="0055191E" w:rsidRPr="0055191E" w:rsidRDefault="0055191E" w:rsidP="0055191E">
      <w:pPr>
        <w:numPr>
          <w:ilvl w:val="0"/>
          <w:numId w:val="2"/>
        </w:numPr>
      </w:pPr>
      <w:r w:rsidRPr="0055191E">
        <w:t xml:space="preserve">Grundbegriffe zu einem Ökosystem: Lebensraum, Lebensgemeinschaft </w:t>
      </w:r>
    </w:p>
    <w:p w14:paraId="2DD0D88B" w14:textId="77777777" w:rsidR="00E465AB" w:rsidRDefault="0055191E" w:rsidP="00E465AB">
      <w:pPr>
        <w:numPr>
          <w:ilvl w:val="0"/>
          <w:numId w:val="2"/>
        </w:numPr>
      </w:pPr>
      <w:r w:rsidRPr="0055191E">
        <w:t xml:space="preserve">intensiv und extensiv bewirtschaftetes Grünland, Bewirtschaftungsmethoden </w:t>
      </w:r>
    </w:p>
    <w:p w14:paraId="45BB4D00" w14:textId="77777777" w:rsidR="00E465AB" w:rsidRDefault="00E465AB" w:rsidP="00E465AB">
      <w:pPr>
        <w:ind w:left="720"/>
      </w:pPr>
    </w:p>
    <w:p w14:paraId="446B2124" w14:textId="6D796A8F" w:rsidR="0055191E" w:rsidRDefault="00E465AB">
      <w:r>
        <w:t>NT6: Samenpflanzen als Lebewesen (ca. 16 Std.)</w:t>
      </w:r>
    </w:p>
    <w:p w14:paraId="7577B41B" w14:textId="77777777" w:rsidR="001D7F55" w:rsidRDefault="001D7F55" w:rsidP="001D7F55">
      <w:r>
        <w:t>Kompetenzerwartungen</w:t>
      </w:r>
    </w:p>
    <w:p w14:paraId="0C45703D" w14:textId="77777777" w:rsidR="001D7F55" w:rsidRDefault="001D7F55" w:rsidP="001D7F55">
      <w:r>
        <w:t>Die Schülerinnen und Schüler ...</w:t>
      </w:r>
    </w:p>
    <w:p w14:paraId="5EEF9486" w14:textId="77777777" w:rsidR="001D7F55" w:rsidRDefault="001D7F55" w:rsidP="001D7F55"/>
    <w:p w14:paraId="2821B3A5" w14:textId="77777777" w:rsidR="001D7F55" w:rsidRDefault="001D7F55" w:rsidP="001D7F55">
      <w:r>
        <w:t>stellen den Zusammenhang zwischen der Struktur von Früchten und Samen und deren Funktion für die Fortpflanzung und Ausbreitung von Pflanzen dar und wägen Kosten und Nutzen verschiedener Ausbreitungsstrategien ab.</w:t>
      </w:r>
    </w:p>
    <w:p w14:paraId="2FF5880D" w14:textId="77777777" w:rsidR="001D7F55" w:rsidRDefault="001D7F55" w:rsidP="001D7F55">
      <w:r>
        <w:t>vergleichen Strukturen von Samenpflanzen mit technischen Anwendungen, um zu erkennen, dass die Natur Ideengeberin für Ingenieure sein kann.</w:t>
      </w:r>
    </w:p>
    <w:p w14:paraId="79711CA8" w14:textId="77777777" w:rsidR="001D7F55" w:rsidRDefault="001D7F55" w:rsidP="001D7F55">
      <w:r>
        <w:t>vergleichen Kosten und Nutzen der geschlechtlichen und der ungeschlechtlichen Fortpflanzung bei Samenpflanzen.</w:t>
      </w:r>
    </w:p>
    <w:p w14:paraId="0365533E" w14:textId="77777777" w:rsidR="001D7F55" w:rsidRDefault="001D7F55" w:rsidP="001D7F55">
      <w:r>
        <w:t>schließen aus selbst durchgeführten Experimenten hypothesengeleitet auf den Einfluss verschiedener Außenfaktoren auf Keimung und Wachstum.</w:t>
      </w:r>
    </w:p>
    <w:p w14:paraId="61372EE3" w14:textId="77777777" w:rsidR="001D7F55" w:rsidRDefault="001D7F55" w:rsidP="001D7F55">
      <w:r>
        <w:t>Inhalte zu den Kompetenzen:</w:t>
      </w:r>
    </w:p>
    <w:p w14:paraId="1D0EB19A" w14:textId="77777777" w:rsidR="001D7F55" w:rsidRDefault="001D7F55" w:rsidP="001D7F55">
      <w:r>
        <w:t>Frucht als Ausbreitungseinheit von Samen, Ausbreitungsstrategien (Ausbreitung durch Tiere und Wind, ggf. weitere), Bestandteile eines Samens (Schale, Embryo, Nährgewebe)</w:t>
      </w:r>
    </w:p>
    <w:p w14:paraId="57C03371" w14:textId="77777777" w:rsidR="001D7F55" w:rsidRDefault="001D7F55" w:rsidP="001D7F55">
      <w:r>
        <w:lastRenderedPageBreak/>
        <w:t>Analogien zwischen Pflanzenteilen und technischen Produkten sowie Gegenständen: Bionik, z. B. Propeller beim Hubschrauber-Flügel und bei der Ahornfrucht</w:t>
      </w:r>
    </w:p>
    <w:p w14:paraId="03824F5F" w14:textId="77777777" w:rsidR="001D7F55" w:rsidRDefault="001D7F55" w:rsidP="001D7F55">
      <w:r>
        <w:t>ungeschlechtliche Fortpflanzung: z. B. Ausläufer</w:t>
      </w:r>
    </w:p>
    <w:p w14:paraId="028EDA16" w14:textId="392B9068" w:rsidR="00E465AB" w:rsidRDefault="001D7F55" w:rsidP="001D7F55">
      <w:r>
        <w:t>Einflussfaktoren auf Keimung und Wachstum: z. B. Wasser, Licht, Temperatur, Sauerstoff</w:t>
      </w:r>
    </w:p>
    <w:p w14:paraId="27F8B9A3" w14:textId="3858D46E" w:rsidR="001D7F55" w:rsidRDefault="001D7F55" w:rsidP="001D7F55">
      <w:r w:rsidRPr="001D7F55">
        <w:t>Nt6 1.3 biodiversität bei wirbeltieren - variabilität und angepasstheit (ca. 26 Std.)</w:t>
      </w:r>
    </w:p>
    <w:p w14:paraId="4E211A3B" w14:textId="62B91215" w:rsidR="001D7F55" w:rsidRDefault="001D7F55" w:rsidP="001D7F55">
      <w:r w:rsidRPr="001D7F55">
        <w:t>Aktive bewegung</w:t>
      </w:r>
    </w:p>
    <w:p w14:paraId="325E664B" w14:textId="77777777" w:rsidR="001D7F55" w:rsidRDefault="001D7F55" w:rsidP="001D7F55">
      <w:r>
        <w:t>Kompetenzerwartungen</w:t>
      </w:r>
    </w:p>
    <w:p w14:paraId="6A870670" w14:textId="77777777" w:rsidR="001D7F55" w:rsidRDefault="001D7F55" w:rsidP="001D7F55">
      <w:r>
        <w:t>Die Schülerinnen und Schüler ...</w:t>
      </w:r>
    </w:p>
    <w:p w14:paraId="590EE38F" w14:textId="77777777" w:rsidR="001D7F55" w:rsidRDefault="001D7F55" w:rsidP="001D7F55"/>
    <w:p w14:paraId="2B3CBBDE" w14:textId="77777777" w:rsidR="001D7F55" w:rsidRDefault="001D7F55" w:rsidP="001D7F55">
      <w:r>
        <w:t>vergleichen Vertreter aus unterschiedlichen Wirbeltierklassen hinsichtlich ihrer speziellen Angepasstheit in Bezug auf die aktive Bewegung. Dabei identifizieren sie arttypische Merkmale und unterscheiden sie von allgemeinen Merkmalen übergeordneter systematischer Gruppen.</w:t>
      </w:r>
    </w:p>
    <w:p w14:paraId="54000219" w14:textId="77777777" w:rsidR="001D7F55" w:rsidRDefault="001D7F55" w:rsidP="001D7F55">
      <w:r>
        <w:t>vergleichen die Angepasstheit der aktiven Fortbewegung an verschiedene Lebensräume.</w:t>
      </w:r>
    </w:p>
    <w:p w14:paraId="1F5D59BE" w14:textId="77777777" w:rsidR="001D7F55" w:rsidRDefault="001D7F55" w:rsidP="001D7F55">
      <w:r>
        <w:t>leiten aus den Erkenntnissen über den Bau von Fortbewegungsstrukturen bei Wirbeltieren Konstruktionsmöglichkeiten zur technischen Unterstützung menschlicher Mobilität ab.</w:t>
      </w:r>
    </w:p>
    <w:p w14:paraId="5B488DA3" w14:textId="77777777" w:rsidR="001D7F55" w:rsidRDefault="001D7F55" w:rsidP="001D7F55">
      <w:r>
        <w:t>Inhalte zu den Kompetenzen:</w:t>
      </w:r>
    </w:p>
    <w:p w14:paraId="096E883A" w14:textId="77777777" w:rsidR="001D7F55" w:rsidRDefault="001D7F55" w:rsidP="001D7F55">
      <w:r>
        <w:t>ausgewählte Vertreter der Wirbeltiere und ihrer speziellen Angepasstheiten im Bereich der aktiven Bewegung, Artenkenntnis</w:t>
      </w:r>
    </w:p>
    <w:p w14:paraId="706CBCA9" w14:textId="77777777" w:rsidR="001D7F55" w:rsidRDefault="001D7F55" w:rsidP="001D7F55">
      <w:r>
        <w:t>Fortbewegung im Wasser, an Land, in der Luft; Vorteile durch Fortbewegung</w:t>
      </w:r>
    </w:p>
    <w:p w14:paraId="64B1E322" w14:textId="168E83F3" w:rsidR="001D7F55" w:rsidRDefault="001D7F55" w:rsidP="001D7F55">
      <w:r>
        <w:t>Bionik: z. B. Schiff, Flugzeug</w:t>
      </w:r>
    </w:p>
    <w:p w14:paraId="34AC8574" w14:textId="77777777" w:rsidR="001D7F55" w:rsidRDefault="001D7F55" w:rsidP="001D7F55">
      <w:r>
        <w:t>NT6</w:t>
      </w:r>
    </w:p>
    <w:p w14:paraId="7451EF16" w14:textId="59887A52" w:rsidR="001D7F55" w:rsidRDefault="001D7F55" w:rsidP="001D7F55">
      <w:r>
        <w:t>Stoffwechsel: Stoff- und Energieumwandlung</w:t>
      </w:r>
    </w:p>
    <w:p w14:paraId="02088AEC" w14:textId="77777777" w:rsidR="001D7F55" w:rsidRDefault="001D7F55" w:rsidP="001D7F55">
      <w:r>
        <w:t>Kompetenzerwartungen</w:t>
      </w:r>
    </w:p>
    <w:p w14:paraId="1CC62BB8" w14:textId="77777777" w:rsidR="001D7F55" w:rsidRDefault="001D7F55" w:rsidP="001D7F55">
      <w:r>
        <w:t>Die Schülerinnen und Schüler ...</w:t>
      </w:r>
    </w:p>
    <w:p w14:paraId="7987FD39" w14:textId="77777777" w:rsidR="001D7F55" w:rsidRDefault="001D7F55" w:rsidP="001D7F55"/>
    <w:p w14:paraId="710A5A35" w14:textId="77777777" w:rsidR="001D7F55" w:rsidRDefault="001D7F55" w:rsidP="001D7F55">
      <w:r>
        <w:t>vergleichen Vertreter aus unterschiedlichen Wirbeltierklassen hinsichtlich ihrer speziellen Angepasstheiten im Bereich Stoffaufnahme und Energiehaushalt. Dabei identifizieren sie arttypische Merkmale und unterscheiden sie von allgemeinen Merkmalen übergeordneter systematischer Gruppen.</w:t>
      </w:r>
    </w:p>
    <w:p w14:paraId="35338FAD" w14:textId="77777777" w:rsidR="001D7F55" w:rsidRDefault="001D7F55" w:rsidP="001D7F55">
      <w:r>
        <w:t>vergleichen Vertreter einer Wirbeltierklasse hinsichtlich ihrer unterschiedlichen Strategien zum Nahrungserwerb und zur Nahrungsverwertung.</w:t>
      </w:r>
    </w:p>
    <w:p w14:paraId="161BB365" w14:textId="77777777" w:rsidR="001D7F55" w:rsidRDefault="001D7F55" w:rsidP="001D7F55">
      <w:r>
        <w:t>erklären das Stoff- und Energiemanagement (z. B. bei Energiemangel) einzelner Vertreter aus ihrer Fähigkeit zur Regulation der Körpertemperatur.</w:t>
      </w:r>
    </w:p>
    <w:p w14:paraId="3FBDF179" w14:textId="77777777" w:rsidR="001D7F55" w:rsidRDefault="001D7F55" w:rsidP="001D7F55">
      <w:r>
        <w:t>stellen einen Zusammenhang zwischen Sauerstoffbedarf, Lebensweise und Bau der Atmungsorgane her.</w:t>
      </w:r>
    </w:p>
    <w:p w14:paraId="74E5893E" w14:textId="77777777" w:rsidR="001D7F55" w:rsidRDefault="001D7F55" w:rsidP="001D7F55">
      <w:r>
        <w:t>Inhalte zu den Kompetenzen:</w:t>
      </w:r>
    </w:p>
    <w:p w14:paraId="24CF0B02" w14:textId="77777777" w:rsidR="001D7F55" w:rsidRDefault="001D7F55" w:rsidP="001D7F55">
      <w:r>
        <w:lastRenderedPageBreak/>
        <w:t>ausgewählte Vertreter der Wirbeltiere und ihre speziellen Angepasstheiten im Bereich Stoffaufnahme und Energiehaushalt, Artenkenntnis</w:t>
      </w:r>
    </w:p>
    <w:p w14:paraId="35E60C64" w14:textId="77777777" w:rsidR="001D7F55" w:rsidRDefault="001D7F55" w:rsidP="001D7F55">
      <w:r>
        <w:t>unterschiedliche Strategien zum Nahrungserwerb und zur Nahrungsverwertung: Räuber und Weidegänger, Fleisch- und Pflanzenfresser</w:t>
      </w:r>
    </w:p>
    <w:p w14:paraId="557628CD" w14:textId="77777777" w:rsidR="001D7F55" w:rsidRDefault="001D7F55" w:rsidP="001D7F55">
      <w:r>
        <w:t>Temperaturregulation: Thermokonforme, Thermoregulatoren; Abhängigkeit der Aktivität von der Außentemperatur, Isolation (Haut, Haare, Federn)</w:t>
      </w:r>
    </w:p>
    <w:p w14:paraId="31081D76" w14:textId="77777777" w:rsidR="001D7F55" w:rsidRDefault="001D7F55" w:rsidP="001D7F55">
      <w:r>
        <w:t>Umgang mit Energiemangel: Kältestarre, Winterschlaf, Winterruhe, Vogelzug, Anlegen von Vorräten; Angepasstheiten an einen Jahreszeitenwechsel</w:t>
      </w:r>
    </w:p>
    <w:p w14:paraId="45E88E2C" w14:textId="1F5EFB4E" w:rsidR="001D7F55" w:rsidRDefault="001D7F55" w:rsidP="001D7F55">
      <w:r>
        <w:t>Aufnahme von Sauerstoff aus verschiedenen Medien (Wasser, Luft)</w:t>
      </w:r>
    </w:p>
    <w:p w14:paraId="284B64BE" w14:textId="77777777" w:rsidR="001D7F55" w:rsidRDefault="001D7F55" w:rsidP="001D7F55">
      <w:r>
        <w:t>NT6</w:t>
      </w:r>
    </w:p>
    <w:p w14:paraId="1A5967AE" w14:textId="6F64843E" w:rsidR="001D7F55" w:rsidRDefault="001D7F55" w:rsidP="001D7F55">
      <w:r>
        <w:t>Fortpflanzung, Wachstum und Individualentwicklung</w:t>
      </w:r>
    </w:p>
    <w:p w14:paraId="12B3EDD6" w14:textId="77777777" w:rsidR="001D7F55" w:rsidRDefault="001D7F55" w:rsidP="001D7F55">
      <w:r>
        <w:t>Kompetenzerwartungen</w:t>
      </w:r>
    </w:p>
    <w:p w14:paraId="1BB7E9E9" w14:textId="77777777" w:rsidR="001D7F55" w:rsidRDefault="001D7F55" w:rsidP="001D7F55">
      <w:r>
        <w:t>Die Schülerinnen und Schüler ...</w:t>
      </w:r>
    </w:p>
    <w:p w14:paraId="799547D6" w14:textId="77777777" w:rsidR="001D7F55" w:rsidRDefault="001D7F55" w:rsidP="001D7F55"/>
    <w:p w14:paraId="6EF1E5C9" w14:textId="77777777" w:rsidR="001D7F55" w:rsidRDefault="001D7F55" w:rsidP="001D7F55">
      <w:r>
        <w:t>vergleichen Vertreter aus unterschiedlichen Wirbeltierklassen hinsichtlich ihrer verschiedenen Strategien zu Fortpflanzung und Individualentwicklung. Dabei identifizieren sie arttypische Merkmale und unterscheiden sie von allgemeinen Merkmalen übergeordneter systematischer Gruppen.</w:t>
      </w:r>
    </w:p>
    <w:p w14:paraId="51093266" w14:textId="77777777" w:rsidR="001D7F55" w:rsidRDefault="001D7F55" w:rsidP="001D7F55">
      <w:r>
        <w:t>beschreiben Möglichkeiten der innerartlichen Kommunikation und stellen ihre Bedeutung für die Fortpflanzung dar.</w:t>
      </w:r>
    </w:p>
    <w:p w14:paraId="68DF5FEC" w14:textId="77777777" w:rsidR="001D7F55" w:rsidRDefault="001D7F55" w:rsidP="001D7F55">
      <w:r>
        <w:t>vergleichen die Angepasstheit der Fortpflanzung an verschiedene Lebensräume.</w:t>
      </w:r>
    </w:p>
    <w:p w14:paraId="5C6FDE03" w14:textId="77777777" w:rsidR="001D7F55" w:rsidRDefault="001D7F55" w:rsidP="001D7F55">
      <w:r>
        <w:t>erklären verschiedene Phänomene bei Fortpflanzung und Individualentwicklung unter dem Gesichtspunkt des Elternaufwands.</w:t>
      </w:r>
    </w:p>
    <w:p w14:paraId="4AA50DE7" w14:textId="77777777" w:rsidR="001D7F55" w:rsidRDefault="001D7F55" w:rsidP="001D7F55">
      <w:r>
        <w:t>Inhalte zu den Kompetenzen:</w:t>
      </w:r>
    </w:p>
    <w:p w14:paraId="39133794" w14:textId="77777777" w:rsidR="001D7F55" w:rsidRDefault="001D7F55" w:rsidP="001D7F55">
      <w:r>
        <w:t>ausgewählte Vertreter der Wirbeltiere und ihre speziellen Angepasstheiten im Bereich der Fortpflanzung und Individualentwicklung, Artenkenntnis</w:t>
      </w:r>
    </w:p>
    <w:p w14:paraId="3147E862" w14:textId="77777777" w:rsidR="001D7F55" w:rsidRDefault="001D7F55" w:rsidP="001D7F55">
      <w:r>
        <w:t>innerartliche Kommunikation durch Signale: z. B. Lautäußerungen, Balztracht</w:t>
      </w:r>
    </w:p>
    <w:p w14:paraId="2EAAB33F" w14:textId="77777777" w:rsidR="001D7F55" w:rsidRDefault="001D7F55" w:rsidP="001D7F55">
      <w:r>
        <w:t>Fortpflanzung im Wasser, Fortpflanzung an Land: äußere, innere Befruchtung; Eihülle; zunehmende Unabhängigkeit vom Wasser</w:t>
      </w:r>
    </w:p>
    <w:p w14:paraId="67DC9FE8" w14:textId="65AB41D7" w:rsidR="001D7F55" w:rsidRDefault="001D7F55" w:rsidP="001D7F55">
      <w:r>
        <w:t>Individualentwicklung: Metamorphose bei Amphibien, Nesthocker, Nestflüchter, ggf. weitere</w:t>
      </w:r>
    </w:p>
    <w:p w14:paraId="7DFABCC1" w14:textId="77777777" w:rsidR="001D7F55" w:rsidRDefault="001D7F55" w:rsidP="001D7F55">
      <w:r>
        <w:t>NT6</w:t>
      </w:r>
    </w:p>
    <w:p w14:paraId="6E245917" w14:textId="17283B8A" w:rsidR="001D7F55" w:rsidRDefault="001D7F55" w:rsidP="001D7F55">
      <w:r>
        <w:t>Informationsaufnahme, Informationsverarbeitung und Reaktion</w:t>
      </w:r>
    </w:p>
    <w:p w14:paraId="5B842F05" w14:textId="77777777" w:rsidR="001D7F55" w:rsidRDefault="001D7F55" w:rsidP="001D7F55">
      <w:r>
        <w:t>Kompetenzerwartungen</w:t>
      </w:r>
    </w:p>
    <w:p w14:paraId="790CB38C" w14:textId="77777777" w:rsidR="001D7F55" w:rsidRDefault="001D7F55" w:rsidP="001D7F55">
      <w:r>
        <w:t>Die Schülerinnen und Schüler ...</w:t>
      </w:r>
    </w:p>
    <w:p w14:paraId="7750EECD" w14:textId="77777777" w:rsidR="001D7F55" w:rsidRDefault="001D7F55" w:rsidP="001D7F55"/>
    <w:p w14:paraId="76E632DE" w14:textId="77777777" w:rsidR="001D7F55" w:rsidRDefault="001D7F55" w:rsidP="001D7F55">
      <w:r>
        <w:lastRenderedPageBreak/>
        <w:t>vergleichen exemplarisch Vertreter aus unterschiedlichen Wirbeltierklassen hinsichtlich ihrer speziellen Angepasstheiten im Bereich der Informationsaufnahme. Dabei identifizieren sie arttypische Merkmale und unterscheiden sie von allgemeinen Merkmalen übergeordneter systematischer Gruppen.</w:t>
      </w:r>
    </w:p>
    <w:p w14:paraId="783A6D59" w14:textId="77777777" w:rsidR="001D7F55" w:rsidRDefault="001D7F55" w:rsidP="001D7F55">
      <w:r>
        <w:t>vergleichen die Angepasstheit der Sinnesorgane an verschiedene Lebensräume und Lebensweisen.</w:t>
      </w:r>
    </w:p>
    <w:p w14:paraId="7481F587" w14:textId="77777777" w:rsidR="001D7F55" w:rsidRDefault="001D7F55" w:rsidP="001D7F55">
      <w:r>
        <w:t>Inhalte zu den Kompetenzen:</w:t>
      </w:r>
    </w:p>
    <w:p w14:paraId="38B5222C" w14:textId="77777777" w:rsidR="001D7F55" w:rsidRDefault="001D7F55" w:rsidP="001D7F55">
      <w:r>
        <w:t>ausgewählte Vertreter der Wirbeltiere und ihrer speziellen Angepasstheiten im Bereich der Informationsaufnahme, Artenkenntnis</w:t>
      </w:r>
    </w:p>
    <w:p w14:paraId="17ECBBA4" w14:textId="77777777" w:rsidR="001D7F55" w:rsidRDefault="001D7F55" w:rsidP="001D7F55">
      <w:r>
        <w:t>spezielle Sinnesleistungen: z. B. Ultraschallortung, Seitenlinienorgan, Grubenorgan</w:t>
      </w:r>
    </w:p>
    <w:p w14:paraId="55451A83" w14:textId="6FE74B42" w:rsidR="001D7F55" w:rsidRDefault="001D7F55" w:rsidP="001D7F55">
      <w:r>
        <w:t>Unterschiede in der Sensibilität von Sinnesorgan</w:t>
      </w:r>
    </w:p>
    <w:p w14:paraId="678F62FF" w14:textId="19F78EB2" w:rsidR="001D7F55" w:rsidRDefault="001D7F55" w:rsidP="001D7F55">
      <w:r w:rsidRPr="001D7F55">
        <w:t>Klasse 7 ist nichts</w:t>
      </w:r>
    </w:p>
    <w:p w14:paraId="6CC2D2FE" w14:textId="36201123" w:rsidR="001D7F55" w:rsidRDefault="001D7F55" w:rsidP="001D7F55">
      <w:r w:rsidRPr="001D7F55">
        <w:t>Klasse 8</w:t>
      </w:r>
    </w:p>
    <w:p w14:paraId="216973C2" w14:textId="77777777" w:rsidR="001D7F55" w:rsidRDefault="001D7F55" w:rsidP="001D7F55">
      <w:r>
        <w:t>B8 Lernbereich 6:</w:t>
      </w:r>
    </w:p>
    <w:p w14:paraId="7C639A38" w14:textId="658A9677" w:rsidR="001D7F55" w:rsidRDefault="001D7F55" w:rsidP="001D7F55">
      <w:r>
        <w:t>Ökosysteme unter dem Einfluss des Menschen (ca. 10 Std.)</w:t>
      </w:r>
    </w:p>
    <w:p w14:paraId="46E4A948" w14:textId="77777777" w:rsidR="001D7F55" w:rsidRDefault="001D7F55" w:rsidP="001D7F55">
      <w:r>
        <w:t>Kompetenzerwartungen</w:t>
      </w:r>
    </w:p>
    <w:p w14:paraId="4D3F13DC" w14:textId="77777777" w:rsidR="001D7F55" w:rsidRDefault="001D7F55" w:rsidP="001D7F55">
      <w:r>
        <w:t>Die Schülerinnen und Schüler ...</w:t>
      </w:r>
    </w:p>
    <w:p w14:paraId="07E9BD8F" w14:textId="77777777" w:rsidR="001D7F55" w:rsidRDefault="001D7F55" w:rsidP="001D7F55"/>
    <w:p w14:paraId="2D19DA3C" w14:textId="77777777" w:rsidR="001D7F55" w:rsidRDefault="001D7F55" w:rsidP="001D7F55">
      <w:r>
        <w:t>charakterisieren die Veränderung eines ortsnahen Ökosystems im Lauf der Zeit, um die Entwicklung dieses Ökosystems unter dem Einfluss des Menschen von einer natürlichen Entwicklung zu unterscheiden.</w:t>
      </w:r>
    </w:p>
    <w:p w14:paraId="53D60DFB" w14:textId="77777777" w:rsidR="001D7F55" w:rsidRDefault="001D7F55" w:rsidP="001D7F55">
      <w:r>
        <w:t>beschreiben Eingriffe des Menschen in die Natur, erörtern Handlungsoptionen unter dem Aspekt einer nachhaltigen Entwicklung und treffen so begründete Entscheidungen für oder gegen diese Eingriffe.</w:t>
      </w:r>
    </w:p>
    <w:p w14:paraId="55E33C63" w14:textId="77777777" w:rsidR="001D7F55" w:rsidRDefault="001D7F55" w:rsidP="001D7F55">
      <w:r>
        <w:t>bewerten die Beeinflussung globaler Stoffströme unter dem Aspekt der nachhaltigen Entwicklung und beschreiben politische und persönliche Möglichkeiten, Einfluss auf diese Systeme zu nehmen.</w:t>
      </w:r>
    </w:p>
    <w:p w14:paraId="09907284" w14:textId="77777777" w:rsidR="001D7F55" w:rsidRDefault="001D7F55" w:rsidP="001D7F55">
      <w:r>
        <w:t>Inhalte zu den Kompetenzen:</w:t>
      </w:r>
    </w:p>
    <w:p w14:paraId="0585EF8C" w14:textId="77777777" w:rsidR="001D7F55" w:rsidRDefault="001D7F55" w:rsidP="001D7F55">
      <w:r>
        <w:t>Veränderungen der Zusammensetzung von Ökosystemen: Sukzession; Wildnis, Kulturlandschaft; Artenkenntnis</w:t>
      </w:r>
    </w:p>
    <w:p w14:paraId="7E438D2C" w14:textId="77777777" w:rsidR="001D7F55" w:rsidRDefault="001D7F55" w:rsidP="001D7F55">
      <w:r>
        <w:t>Eingriffe des Menschen in einem ortsnahen Ökosystem: z. B. Landwirtschaft, Forstwirtschaft, Flussregulierung, Zersiedelung, Renaturierung</w:t>
      </w:r>
    </w:p>
    <w:p w14:paraId="7CA7E490" w14:textId="008BBD7C" w:rsidR="001D7F55" w:rsidRDefault="001D7F55" w:rsidP="001D7F55">
      <w:r>
        <w:t>Konzept der nachhaltigen Entwicklung, ökologischer Fußabdruck, Möglichkeit zur Beeinflussung durch Konsumverhalten und politisches Engagement</w:t>
      </w:r>
    </w:p>
    <w:p w14:paraId="641EF546" w14:textId="0FF651D3" w:rsidR="001D7F55" w:rsidRDefault="001D7F55" w:rsidP="001D7F55">
      <w:r w:rsidRPr="001D7F55">
        <w:t>Klasse 9</w:t>
      </w:r>
    </w:p>
    <w:p w14:paraId="6DF694F2" w14:textId="77777777" w:rsidR="001D7F55" w:rsidRDefault="001D7F55" w:rsidP="001D7F55">
      <w:r>
        <w:t>B9 Lernbereich 5:</w:t>
      </w:r>
    </w:p>
    <w:p w14:paraId="0215502A" w14:textId="27BD0040" w:rsidR="001D7F55" w:rsidRDefault="001D7F55" w:rsidP="001D7F55">
      <w:r>
        <w:t>Biodiversität bei Wirbellosen – Variabilität und Angepasstheit (ca. 16 Std.)</w:t>
      </w:r>
    </w:p>
    <w:p w14:paraId="5C336111" w14:textId="77777777" w:rsidR="001D7F55" w:rsidRDefault="001D7F55" w:rsidP="001D7F55">
      <w:r>
        <w:lastRenderedPageBreak/>
        <w:t>B9 5.1</w:t>
      </w:r>
    </w:p>
    <w:p w14:paraId="01C463A8" w14:textId="3A1FA9C2" w:rsidR="001D7F55" w:rsidRDefault="001D7F55" w:rsidP="001D7F55">
      <w:r>
        <w:t>Aktive Bewegung</w:t>
      </w:r>
    </w:p>
    <w:p w14:paraId="669E5E76" w14:textId="77777777" w:rsidR="001D7F55" w:rsidRDefault="001D7F55" w:rsidP="001D7F55">
      <w:r>
        <w:t>Kompetenzerwartungen</w:t>
      </w:r>
    </w:p>
    <w:p w14:paraId="649AB6B9" w14:textId="77777777" w:rsidR="001D7F55" w:rsidRDefault="001D7F55" w:rsidP="001D7F55">
      <w:r>
        <w:t>Die Schülerinnen und Schüler ...</w:t>
      </w:r>
    </w:p>
    <w:p w14:paraId="1E60B997" w14:textId="77777777" w:rsidR="001D7F55" w:rsidRDefault="001D7F55" w:rsidP="001D7F55"/>
    <w:p w14:paraId="7FBC9C49" w14:textId="77777777" w:rsidR="001D7F55" w:rsidRDefault="001D7F55" w:rsidP="001D7F55">
      <w:r>
        <w:t>vergleichen das Skelett und den Bewegungsapparat von Insekten mit denen von Wirbeltieren und ggf. mit denen einer weiteren Gruppe der Wirbellosen hinsichtlich ihrer Angepasstheiten. Dabei identifizieren sie typische Merkmale der jeweiligen Gruppen und beschreiben die beobachtete Vielfalt unter dem Blickwinkel einer evolutionären Angepasstheit.</w:t>
      </w:r>
    </w:p>
    <w:p w14:paraId="01C492D6" w14:textId="77777777" w:rsidR="001D7F55" w:rsidRDefault="001D7F55" w:rsidP="001D7F55">
      <w:r>
        <w:t>vergleichen die Angepasstheit der aktiven Bewegung bei Insekten an verschiedene Lebensräume.</w:t>
      </w:r>
    </w:p>
    <w:p w14:paraId="6D41C806" w14:textId="77777777" w:rsidR="001D7F55" w:rsidRDefault="001D7F55" w:rsidP="001D7F55">
      <w:r>
        <w:t>Inhalte zu den Kompetenzen:</w:t>
      </w:r>
    </w:p>
    <w:p w14:paraId="0FA37570" w14:textId="77777777" w:rsidR="001D7F55" w:rsidRDefault="001D7F55" w:rsidP="001D7F55">
      <w:r>
        <w:t>gegliedertes Außenskelett aus Chitin, Muskulatur, ggf. z. B. Hydroskelett und Muskulatur bei Ringelwürmern</w:t>
      </w:r>
    </w:p>
    <w:p w14:paraId="0CDCF96C" w14:textId="77777777" w:rsidR="001D7F55" w:rsidRDefault="001D7F55" w:rsidP="001D7F55">
      <w:r>
        <w:t>Angepasstheit der Bewegung bei Insekten an Land, in der Luft und im Wasser</w:t>
      </w:r>
    </w:p>
    <w:p w14:paraId="4CC2B92C" w14:textId="14594C66" w:rsidR="001D7F55" w:rsidRDefault="001D7F55" w:rsidP="001D7F55">
      <w:r>
        <w:t>ausgewählte Vertreter der Wirbellosen, Formenkenntnis</w:t>
      </w:r>
    </w:p>
    <w:p w14:paraId="402121B2" w14:textId="77777777" w:rsidR="001D7F55" w:rsidRDefault="001D7F55" w:rsidP="001D7F55">
      <w:r>
        <w:t>B9 5.2</w:t>
      </w:r>
    </w:p>
    <w:p w14:paraId="38FD5348" w14:textId="52168A19" w:rsidR="001D7F55" w:rsidRDefault="001D7F55" w:rsidP="001D7F55">
      <w:r>
        <w:t>Stoffwechsel: Stoff- und Energieumwandlung</w:t>
      </w:r>
    </w:p>
    <w:p w14:paraId="20CE4A86" w14:textId="77777777" w:rsidR="001D7F55" w:rsidRDefault="001D7F55" w:rsidP="001D7F55">
      <w:r>
        <w:t>Kompetenzerwartungen</w:t>
      </w:r>
    </w:p>
    <w:p w14:paraId="250DC07C" w14:textId="77777777" w:rsidR="001D7F55" w:rsidRDefault="001D7F55" w:rsidP="001D7F55">
      <w:r>
        <w:t>Die Schülerinnen und Schüler ...</w:t>
      </w:r>
    </w:p>
    <w:p w14:paraId="1B9E2BAB" w14:textId="77777777" w:rsidR="001D7F55" w:rsidRDefault="001D7F55" w:rsidP="001D7F55"/>
    <w:p w14:paraId="1DFDF1B3" w14:textId="77777777" w:rsidR="001D7F55" w:rsidRDefault="001D7F55" w:rsidP="001D7F55">
      <w:r>
        <w:t>vergleichen Vertreter der Insekten mit Wirbeltieren und ggf. Vertretern einer weiteren Gruppe der Wirbellosen hinsichtlich ihrer Angepasstheiten zum Stofftransport und -austausch. Dabei identifizieren sie typische Merkmale der jeweiligen Gruppen und beschreiben die beobachtete Vielfalt unter dem Blickwinkel einer evolutionären Angepasstheit.</w:t>
      </w:r>
    </w:p>
    <w:p w14:paraId="322E2ACF" w14:textId="77777777" w:rsidR="001D7F55" w:rsidRDefault="001D7F55" w:rsidP="001D7F55">
      <w:r>
        <w:t>vergleichen die Angepasstheiten der Mundwerkzeuge bei Insekten an verschiedene Nahrungsquellen und schätzen die Auswirkungen dieser Nutzung unterschiedlicher Nahrungsquellen auf den Menschen ab.</w:t>
      </w:r>
    </w:p>
    <w:p w14:paraId="302D0551" w14:textId="77777777" w:rsidR="001D7F55" w:rsidRDefault="001D7F55" w:rsidP="001D7F55">
      <w:r>
        <w:t>Inhalte zu den Kompetenzen:</w:t>
      </w:r>
    </w:p>
    <w:p w14:paraId="4A31BE28" w14:textId="77777777" w:rsidR="001D7F55" w:rsidRDefault="001D7F55" w:rsidP="001D7F55">
      <w:r>
        <w:t>Tracheensystem, offener Blutkreislauf, ggf. z. B. Hautatmung bei Ringelwürmern</w:t>
      </w:r>
    </w:p>
    <w:p w14:paraId="7158D42D" w14:textId="77777777" w:rsidR="001D7F55" w:rsidRDefault="001D7F55" w:rsidP="001D7F55">
      <w:r>
        <w:t>Nutzung unterschiedlicher Nahrungsquellen: Angepasstheiten der Mundwerkzeuge, positive und negative Folgen für den Menschen (z. B. Bestäubung von Pflanzen, Destruenten; Übertragung von Krankheiten, Nahrungskonkurrenz)</w:t>
      </w:r>
    </w:p>
    <w:p w14:paraId="730B7089" w14:textId="77D0C5C5" w:rsidR="001D7F55" w:rsidRDefault="001D7F55" w:rsidP="001D7F55">
      <w:r>
        <w:t>ausgewählte Vertreter der Wirbellosen, Formenkenntnis</w:t>
      </w:r>
    </w:p>
    <w:p w14:paraId="0D000FA0" w14:textId="77777777" w:rsidR="001D7F55" w:rsidRDefault="001D7F55" w:rsidP="001D7F55">
      <w:r>
        <w:t>B9 5.3</w:t>
      </w:r>
    </w:p>
    <w:p w14:paraId="766BEFB1" w14:textId="56641549" w:rsidR="001D7F55" w:rsidRDefault="001D7F55" w:rsidP="001D7F55">
      <w:r>
        <w:t>Fortpflanzung, Wachstum und Individualentwicklung</w:t>
      </w:r>
    </w:p>
    <w:p w14:paraId="07A009C0" w14:textId="77777777" w:rsidR="001D7F55" w:rsidRDefault="001D7F55" w:rsidP="001D7F55">
      <w:r>
        <w:lastRenderedPageBreak/>
        <w:t>Kompetenzerwartungen</w:t>
      </w:r>
    </w:p>
    <w:p w14:paraId="21A2C2CC" w14:textId="77777777" w:rsidR="001D7F55" w:rsidRDefault="001D7F55" w:rsidP="001D7F55">
      <w:r>
        <w:t>Die Schülerinnen und Schüler ...</w:t>
      </w:r>
    </w:p>
    <w:p w14:paraId="7C17E0DA" w14:textId="77777777" w:rsidR="001D7F55" w:rsidRDefault="001D7F55" w:rsidP="001D7F55"/>
    <w:p w14:paraId="3B19F5BE" w14:textId="77777777" w:rsidR="001D7F55" w:rsidRDefault="001D7F55" w:rsidP="001D7F55">
      <w:r>
        <w:t>vergleichen Vertreter der Insekten untereinander, mit Vertretern der Wirbeltiere und ggf. mit Vertretern weiterer Gruppen der Wirbellosen hinsichtlich ihrer Fortpflanzung. Dabei identifizieren sie typische Merkmale der jeweiligen Gruppen und beschreiben die beobachtete Vielfalt unter dem Blickwinkel einer evolutionären Angepasstheit.</w:t>
      </w:r>
    </w:p>
    <w:p w14:paraId="6DF55F40" w14:textId="77777777" w:rsidR="001D7F55" w:rsidRDefault="001D7F55" w:rsidP="001D7F55">
      <w:r>
        <w:t>vergleichen Vertreter der Insekten untereinander und mit Vertretern der Wirbeltiere hinsichtlich ihrer Individualentwicklung. Dabei identifizieren sie typische Merkmale der jeweiligen Gruppen und beschreiben die beobachtete Vielfalt unter dem Blickwinkel einer evolutionären Angepasstheit.</w:t>
      </w:r>
    </w:p>
    <w:p w14:paraId="7954034C" w14:textId="77777777" w:rsidR="001D7F55" w:rsidRDefault="001D7F55" w:rsidP="001D7F55">
      <w:r>
        <w:t>Inhalte zu den Kompetenzen:</w:t>
      </w:r>
    </w:p>
    <w:p w14:paraId="270F6DED" w14:textId="77777777" w:rsidR="001D7F55" w:rsidRDefault="001D7F55" w:rsidP="001D7F55">
      <w:r>
        <w:t>zweigeschlechtliche und eingeschlechtliche Fortpflanzung (z. B. Parthenogenese); ggf. Zwittrigkeit (z. B. bei Ringelwürmern), ungeschlechtliche Fortpflanzung (z. B. Knospung)</w:t>
      </w:r>
    </w:p>
    <w:p w14:paraId="15F8E58E" w14:textId="77777777" w:rsidR="001D7F55" w:rsidRDefault="001D7F55" w:rsidP="001D7F55">
      <w:r>
        <w:t>Häutung, Metamorphoseformen (allmähliche und vollkommene Verwandlung), hormonelle Steuerung</w:t>
      </w:r>
    </w:p>
    <w:p w14:paraId="5FE1624C" w14:textId="088B44DE" w:rsidR="001D7F55" w:rsidRDefault="001D7F55" w:rsidP="001D7F55">
      <w:r>
        <w:t>ausgewählte Vertreter der Wirbellosen, Formenkenntnis</w:t>
      </w:r>
    </w:p>
    <w:p w14:paraId="5D5BC8EF" w14:textId="77777777" w:rsidR="001D7F55" w:rsidRDefault="001D7F55" w:rsidP="001D7F55">
      <w:r>
        <w:t>B9 5.4</w:t>
      </w:r>
    </w:p>
    <w:p w14:paraId="0F9CDF40" w14:textId="25385044" w:rsidR="001D7F55" w:rsidRDefault="001D7F55" w:rsidP="001D7F55">
      <w:r>
        <w:t>Informationsaufnahme, Informationsverarbeitung und Reaktion</w:t>
      </w:r>
    </w:p>
    <w:p w14:paraId="59FB5686" w14:textId="77777777" w:rsidR="001D7F55" w:rsidRDefault="001D7F55" w:rsidP="001D7F55">
      <w:r>
        <w:t>Kompetenzerwartungen</w:t>
      </w:r>
    </w:p>
    <w:p w14:paraId="1A33367D" w14:textId="77777777" w:rsidR="001D7F55" w:rsidRDefault="001D7F55" w:rsidP="001D7F55">
      <w:r>
        <w:t>Die Schülerinnen und Schüler ...</w:t>
      </w:r>
    </w:p>
    <w:p w14:paraId="39BE0ACA" w14:textId="77777777" w:rsidR="001D7F55" w:rsidRDefault="001D7F55" w:rsidP="001D7F55"/>
    <w:p w14:paraId="4AB0B5C2" w14:textId="77777777" w:rsidR="001D7F55" w:rsidRDefault="001D7F55" w:rsidP="001D7F55">
      <w:r>
        <w:t>vergleichen das Nervensystem von Insekten mit dem von Wirbeltieren und ggf. dem Nervensystem von Vertretern einer weiteren Gruppe der Wirbellosen. Dabei identifizieren sie typische Merkmale der jeweiligen Gruppen und beschreiben die beobachtete Vielfalt unter dem Blickwinkel einer evolutionären Angepasstheit.</w:t>
      </w:r>
    </w:p>
    <w:p w14:paraId="7839AD2A" w14:textId="77777777" w:rsidR="001D7F55" w:rsidRDefault="001D7F55" w:rsidP="001D7F55">
      <w:r>
        <w:t>vergleichen Vertreter der Insekten mit Wirbeltieren hinsichtlich ihrer Sinnesorgane und Sinnesleistungen.</w:t>
      </w:r>
    </w:p>
    <w:p w14:paraId="57B50E5B" w14:textId="77777777" w:rsidR="001D7F55" w:rsidRDefault="001D7F55" w:rsidP="001D7F55">
      <w:r>
        <w:t>erklären die Bedeutung verschiedener Signale zur inner- und zwischenartlichen Kommunikation bei Insekten.</w:t>
      </w:r>
    </w:p>
    <w:p w14:paraId="57F49AB0" w14:textId="77777777" w:rsidR="001D7F55" w:rsidRDefault="001D7F55" w:rsidP="001D7F55">
      <w:r>
        <w:t>Inhalte zu den Kompetenzen:</w:t>
      </w:r>
    </w:p>
    <w:p w14:paraId="5DDF45C6" w14:textId="77777777" w:rsidR="001D7F55" w:rsidRDefault="001D7F55" w:rsidP="001D7F55">
      <w:r>
        <w:t>Zentralisation des Nervensystems, Strickleiternervensystem</w:t>
      </w:r>
    </w:p>
    <w:p w14:paraId="5984B616" w14:textId="77777777" w:rsidR="001D7F55" w:rsidRDefault="001D7F55" w:rsidP="001D7F55">
      <w:r>
        <w:t>Sinnesorgane und Sinnesleistungen: u. a. Facettenauge, z. B. Farbensehen bei Bienen</w:t>
      </w:r>
    </w:p>
    <w:p w14:paraId="534A5F2E" w14:textId="77777777" w:rsidR="001D7F55" w:rsidRDefault="001D7F55" w:rsidP="001D7F55">
      <w:r>
        <w:t>akustische, chemische, optische und taktile Signale: Mimikry, Mimese, Warnen; Pheromone; Kommunikation als Grundlage der Staatenbildung bei Insekten</w:t>
      </w:r>
    </w:p>
    <w:p w14:paraId="5A1DB9D9" w14:textId="673244D8" w:rsidR="001D7F55" w:rsidRDefault="001D7F55" w:rsidP="001D7F55">
      <w:r>
        <w:t>ausgewählte Vertreter der Wirbellosen, Formenkenntnis</w:t>
      </w:r>
    </w:p>
    <w:p w14:paraId="26D005F7" w14:textId="77777777" w:rsidR="001D7F55" w:rsidRDefault="001D7F55" w:rsidP="001D7F55">
      <w:r>
        <w:t>B9 Lernbereich 6:</w:t>
      </w:r>
    </w:p>
    <w:p w14:paraId="13FC50C6" w14:textId="15818955" w:rsidR="001D7F55" w:rsidRDefault="001D7F55" w:rsidP="001D7F55">
      <w:r>
        <w:lastRenderedPageBreak/>
        <w:t>Ökosystem Boden (ca. 6 Std.)</w:t>
      </w:r>
    </w:p>
    <w:p w14:paraId="6B70132A" w14:textId="77777777" w:rsidR="001D7F55" w:rsidRDefault="001D7F55" w:rsidP="001D7F55">
      <w:r>
        <w:t>Kompetenzerwartungen</w:t>
      </w:r>
    </w:p>
    <w:p w14:paraId="459C30BD" w14:textId="77777777" w:rsidR="001D7F55" w:rsidRDefault="001D7F55" w:rsidP="001D7F55">
      <w:r>
        <w:t>Die Schülerinnen und Schüler ...</w:t>
      </w:r>
    </w:p>
    <w:p w14:paraId="14068D84" w14:textId="77777777" w:rsidR="001D7F55" w:rsidRDefault="001D7F55" w:rsidP="001D7F55"/>
    <w:p w14:paraId="5A6FC609" w14:textId="77777777" w:rsidR="001D7F55" w:rsidRDefault="001D7F55" w:rsidP="001D7F55">
      <w:r>
        <w:t>untersuchen Boden, protokollieren die Ergebnisse ggf. mithilfe digitaler Medien und erkunden so das Biotop und die Biozönose des Bodens.</w:t>
      </w:r>
    </w:p>
    <w:p w14:paraId="0D0D333F" w14:textId="77777777" w:rsidR="001D7F55" w:rsidRDefault="001D7F55" w:rsidP="001D7F55">
      <w:r>
        <w:t>stellen den Stoff- und Energiefluss innerhalb der Biozönose des Bodens dar und beschreiben die Humusbildung und Mineralisierung als zeitliche Veränderung.</w:t>
      </w:r>
    </w:p>
    <w:p w14:paraId="4E73A18C" w14:textId="77777777" w:rsidR="001D7F55" w:rsidRDefault="001D7F55" w:rsidP="001D7F55">
      <w:r>
        <w:t>stellen einen einfachen Kohlenstoffatomkreislauf als Wechselwirkungen zwischen Organismen und zwischen Organismen und unbelebter Materie dar.</w:t>
      </w:r>
    </w:p>
    <w:p w14:paraId="45095166" w14:textId="77777777" w:rsidR="001D7F55" w:rsidRDefault="001D7F55" w:rsidP="001D7F55">
      <w:r>
        <w:t>beurteilen die Bedeutung des Bodens für eine nachhaltige Produktion von Lebensmitteln, charakterisieren Gefahren für dieses Ökosystem durch die komplexe Verkettung menschlicher Einflüsse und sind sich dabei der Folgen für die Menschen bewusst.</w:t>
      </w:r>
    </w:p>
    <w:p w14:paraId="11849238" w14:textId="77777777" w:rsidR="001D7F55" w:rsidRDefault="001D7F55" w:rsidP="001D7F55">
      <w:r>
        <w:t>Inhalte zu den Kompetenzen:</w:t>
      </w:r>
    </w:p>
    <w:p w14:paraId="25EA31DB" w14:textId="77777777" w:rsidR="001D7F55" w:rsidRDefault="001D7F55" w:rsidP="001D7F55">
      <w:r>
        <w:t>Bodeneigenschaften: z. B. Wasserkapazität, Korngröße, Horizontbildung</w:t>
      </w:r>
    </w:p>
    <w:p w14:paraId="24876B4A" w14:textId="77777777" w:rsidR="001D7F55" w:rsidRDefault="001D7F55" w:rsidP="001D7F55">
      <w:r>
        <w:t>Nahrungsbeziehungen im Boden: Nahrungsnetz, Energiefluss; biologische Vielfalt</w:t>
      </w:r>
    </w:p>
    <w:p w14:paraId="7A2BA95B" w14:textId="77777777" w:rsidR="001D7F55" w:rsidRDefault="001D7F55" w:rsidP="001D7F55">
      <w:r>
        <w:t>Humusbildung und Mineralisierung: Bedeutung von Lebewesen (u. a. Regenwurm, Stoffwechselvielfalt bei Bakterien)</w:t>
      </w:r>
    </w:p>
    <w:p w14:paraId="780D0017" w14:textId="77777777" w:rsidR="001D7F55" w:rsidRDefault="001D7F55" w:rsidP="001D7F55">
      <w:r>
        <w:t>einfacher Kohlenstoffatomkreislauf: atmosphärisches Kohlenstoffdioxid, Produzenten, Konsumenten (auch Destruenten)</w:t>
      </w:r>
    </w:p>
    <w:p w14:paraId="78C2D3D8" w14:textId="25C97243" w:rsidR="001D7F55" w:rsidRDefault="001D7F55" w:rsidP="001D7F55">
      <w:r>
        <w:t>Nutzen des Ökosystems für den Menschen (z. B. Anbau- und Weidefläche, Trinkwasser), Einflüsse des Menschen auf das Ökosystem (z. B. Düngung, Schadstoffeintrag, Verdichtung, Versiegelung, Erosion, Möglichkeiten einer nachhaltigen Bodenbewirtschaftung)</w:t>
      </w:r>
    </w:p>
    <w:p w14:paraId="452D4A76" w14:textId="5A35D322" w:rsidR="001D7F55" w:rsidRDefault="001D7F55" w:rsidP="001D7F55">
      <w:r w:rsidRPr="001D7F55">
        <w:t>Klasse 10 nicht ist mensch</w:t>
      </w:r>
    </w:p>
    <w:p w14:paraId="1B29A079" w14:textId="5F98444F" w:rsidR="001D7F55" w:rsidRDefault="001D7F55" w:rsidP="001D7F55">
      <w:r w:rsidRPr="001D7F55">
        <w:t>Klasse 12 maybe in verhaltensökologie??</w:t>
      </w:r>
    </w:p>
    <w:sectPr w:rsidR="001D7F5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256226"/>
    <w:multiLevelType w:val="multilevel"/>
    <w:tmpl w:val="53A2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0861FA"/>
    <w:multiLevelType w:val="multilevel"/>
    <w:tmpl w:val="1AEC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9516154">
    <w:abstractNumId w:val="0"/>
  </w:num>
  <w:num w:numId="2" w16cid:durableId="1369168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8CB"/>
    <w:rsid w:val="000B71E3"/>
    <w:rsid w:val="001D7F55"/>
    <w:rsid w:val="00411941"/>
    <w:rsid w:val="005129B2"/>
    <w:rsid w:val="0055191E"/>
    <w:rsid w:val="007A0F69"/>
    <w:rsid w:val="007F48CB"/>
    <w:rsid w:val="00847A60"/>
    <w:rsid w:val="00B32826"/>
    <w:rsid w:val="00E465A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691B9"/>
  <w15:chartTrackingRefBased/>
  <w15:docId w15:val="{1A5299B4-BCA8-4060-9CE9-CD3A3A755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465AB"/>
  </w:style>
  <w:style w:type="paragraph" w:styleId="berschrift1">
    <w:name w:val="heading 1"/>
    <w:basedOn w:val="Standard"/>
    <w:next w:val="Standard"/>
    <w:link w:val="berschrift1Zchn"/>
    <w:uiPriority w:val="9"/>
    <w:qFormat/>
    <w:rsid w:val="007F48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F48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F48C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F48C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F48C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F48C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F48C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F48C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F48C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F48C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F48C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F48C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F48C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F48C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F48C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F48C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F48C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F48CB"/>
    <w:rPr>
      <w:rFonts w:eastAsiaTheme="majorEastAsia" w:cstheme="majorBidi"/>
      <w:color w:val="272727" w:themeColor="text1" w:themeTint="D8"/>
    </w:rPr>
  </w:style>
  <w:style w:type="paragraph" w:styleId="Titel">
    <w:name w:val="Title"/>
    <w:basedOn w:val="Standard"/>
    <w:next w:val="Standard"/>
    <w:link w:val="TitelZchn"/>
    <w:uiPriority w:val="10"/>
    <w:qFormat/>
    <w:rsid w:val="007F48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F48C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F48C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F48C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F48C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F48CB"/>
    <w:rPr>
      <w:i/>
      <w:iCs/>
      <w:color w:val="404040" w:themeColor="text1" w:themeTint="BF"/>
    </w:rPr>
  </w:style>
  <w:style w:type="paragraph" w:styleId="Listenabsatz">
    <w:name w:val="List Paragraph"/>
    <w:basedOn w:val="Standard"/>
    <w:uiPriority w:val="34"/>
    <w:qFormat/>
    <w:rsid w:val="007F48CB"/>
    <w:pPr>
      <w:ind w:left="720"/>
      <w:contextualSpacing/>
    </w:pPr>
  </w:style>
  <w:style w:type="character" w:styleId="IntensiveHervorhebung">
    <w:name w:val="Intense Emphasis"/>
    <w:basedOn w:val="Absatz-Standardschriftart"/>
    <w:uiPriority w:val="21"/>
    <w:qFormat/>
    <w:rsid w:val="007F48CB"/>
    <w:rPr>
      <w:i/>
      <w:iCs/>
      <w:color w:val="0F4761" w:themeColor="accent1" w:themeShade="BF"/>
    </w:rPr>
  </w:style>
  <w:style w:type="paragraph" w:styleId="IntensivesZitat">
    <w:name w:val="Intense Quote"/>
    <w:basedOn w:val="Standard"/>
    <w:next w:val="Standard"/>
    <w:link w:val="IntensivesZitatZchn"/>
    <w:uiPriority w:val="30"/>
    <w:qFormat/>
    <w:rsid w:val="007F48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F48CB"/>
    <w:rPr>
      <w:i/>
      <w:iCs/>
      <w:color w:val="0F4761" w:themeColor="accent1" w:themeShade="BF"/>
    </w:rPr>
  </w:style>
  <w:style w:type="character" w:styleId="IntensiverVerweis">
    <w:name w:val="Intense Reference"/>
    <w:basedOn w:val="Absatz-Standardschriftart"/>
    <w:uiPriority w:val="32"/>
    <w:qFormat/>
    <w:rsid w:val="007F48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122372">
      <w:bodyDiv w:val="1"/>
      <w:marLeft w:val="0"/>
      <w:marRight w:val="0"/>
      <w:marTop w:val="0"/>
      <w:marBottom w:val="0"/>
      <w:divBdr>
        <w:top w:val="none" w:sz="0" w:space="0" w:color="auto"/>
        <w:left w:val="none" w:sz="0" w:space="0" w:color="auto"/>
        <w:bottom w:val="none" w:sz="0" w:space="0" w:color="auto"/>
        <w:right w:val="none" w:sz="0" w:space="0" w:color="auto"/>
      </w:divBdr>
      <w:divsChild>
        <w:div w:id="168373315">
          <w:marLeft w:val="0"/>
          <w:marRight w:val="0"/>
          <w:marTop w:val="0"/>
          <w:marBottom w:val="0"/>
          <w:divBdr>
            <w:top w:val="none" w:sz="0" w:space="0" w:color="auto"/>
            <w:left w:val="none" w:sz="0" w:space="0" w:color="auto"/>
            <w:bottom w:val="none" w:sz="0" w:space="0" w:color="auto"/>
            <w:right w:val="none" w:sz="0" w:space="0" w:color="auto"/>
          </w:divBdr>
        </w:div>
        <w:div w:id="326786916">
          <w:marLeft w:val="0"/>
          <w:marRight w:val="0"/>
          <w:marTop w:val="0"/>
          <w:marBottom w:val="0"/>
          <w:divBdr>
            <w:top w:val="none" w:sz="0" w:space="0" w:color="auto"/>
            <w:left w:val="none" w:sz="0" w:space="0" w:color="auto"/>
            <w:bottom w:val="none" w:sz="0" w:space="0" w:color="auto"/>
            <w:right w:val="none" w:sz="0" w:space="0" w:color="auto"/>
          </w:divBdr>
        </w:div>
      </w:divsChild>
    </w:div>
    <w:div w:id="625621744">
      <w:bodyDiv w:val="1"/>
      <w:marLeft w:val="0"/>
      <w:marRight w:val="0"/>
      <w:marTop w:val="0"/>
      <w:marBottom w:val="0"/>
      <w:divBdr>
        <w:top w:val="none" w:sz="0" w:space="0" w:color="auto"/>
        <w:left w:val="none" w:sz="0" w:space="0" w:color="auto"/>
        <w:bottom w:val="none" w:sz="0" w:space="0" w:color="auto"/>
        <w:right w:val="none" w:sz="0" w:space="0" w:color="auto"/>
      </w:divBdr>
      <w:divsChild>
        <w:div w:id="1632518715">
          <w:marLeft w:val="0"/>
          <w:marRight w:val="0"/>
          <w:marTop w:val="0"/>
          <w:marBottom w:val="0"/>
          <w:divBdr>
            <w:top w:val="none" w:sz="0" w:space="0" w:color="auto"/>
            <w:left w:val="none" w:sz="0" w:space="0" w:color="auto"/>
            <w:bottom w:val="none" w:sz="0" w:space="0" w:color="auto"/>
            <w:right w:val="none" w:sz="0" w:space="0" w:color="auto"/>
          </w:divBdr>
        </w:div>
        <w:div w:id="19877387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1803</Words>
  <Characters>11359</Characters>
  <Application>Microsoft Office Word</Application>
  <DocSecurity>0</DocSecurity>
  <Lines>94</Lines>
  <Paragraphs>26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 Ludwig</dc:creator>
  <cp:keywords/>
  <dc:description/>
  <cp:lastModifiedBy>Lucia Ludwig</cp:lastModifiedBy>
  <cp:revision>3</cp:revision>
  <dcterms:created xsi:type="dcterms:W3CDTF">2025-07-04T11:11:00Z</dcterms:created>
  <dcterms:modified xsi:type="dcterms:W3CDTF">2025-07-06T16:56:00Z</dcterms:modified>
</cp:coreProperties>
</file>