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20D2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5.1.5 分享拉新</w:t>
      </w:r>
    </w:p>
    <w:p w14:paraId="42CD0EC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5.1.5.1 个人中心优化分享</w:t>
      </w:r>
    </w:p>
    <w:p w14:paraId="2948D3F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分享：</w:t>
      </w:r>
    </w:p>
    <w:p w14:paraId="59B5379B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登录状态下，支持对点击分享落地页的广告信息，同步到手机移动端（需手机端适配显示）；</w:t>
      </w:r>
    </w:p>
    <w:p w14:paraId="151ADB9E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分享步骤：点击[邀请用户]，跳转分享页面，支持在本页面复制个人邀请码/邀请链接，成功后显示“已成功复制链接”；</w:t>
      </w:r>
    </w:p>
    <w:p w14:paraId="7E0B2867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非登录状态下，点击分享时，弹窗提示需登录，方可进入下一步；</w:t>
      </w:r>
    </w:p>
    <w:p w14:paraId="16B20475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分享时，创建分享链接，同时绑定个人ID并生成唯一注册码，若被分享人为新用户，则该新用户通过此分享链接注册登录后，与分享人绑定为子母关系（规则详看V3.2版本）；</w:t>
      </w:r>
    </w:p>
    <w:p w14:paraId="55B1223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邀请详情：</w:t>
      </w:r>
    </w:p>
    <w:p w14:paraId="1FA2681C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支持本页面查阅用户的邀请详情：邀请人数、邀请人员成功信息、奖励赛点、邀请时间等（可根据运营需求补充）；</w:t>
      </w:r>
    </w:p>
    <w:p w14:paraId="6A4CBBDC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支持活动说明的可配置：说明文版本、奖励赛点、有效期配置；</w:t>
      </w:r>
    </w:p>
    <w:p w14:paraId="15FF0A5C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支持邀请链接介绍配置；</w:t>
      </w:r>
    </w:p>
    <w:p w14:paraId="49BB178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5.1.5.2 移动端展示</w:t>
      </w:r>
    </w:p>
    <w:p w14:paraId="567390CF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移动端分享</w:t>
      </w:r>
    </w:p>
    <w:p w14:paraId="6AFA3E72">
      <w:pPr>
        <w:pStyle w:val="4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支持在PC端的个人中心点击[邀请用户]，复制邀请链接发至手机端；</w:t>
      </w:r>
    </w:p>
    <w:p w14:paraId="31C0EFAC">
      <w:pPr>
        <w:pStyle w:val="4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手机端链接需做移动端适配，有视觉卡片式的链接；</w:t>
      </w:r>
    </w:p>
    <w:p w14:paraId="431B49F3">
      <w:pPr>
        <w:pStyle w:val="4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被分享用户点击卡片，可在移动端进入注册页（仅对新用户）；</w:t>
      </w:r>
    </w:p>
    <w:p w14:paraId="722F69C6">
      <w:pPr>
        <w:pStyle w:val="4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新用户可在移动端进行手机验证码注册；</w:t>
      </w:r>
    </w:p>
    <w:p w14:paraId="3E89B971">
      <w:pPr>
        <w:pStyle w:val="4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注册成功后，提示“您已注册成功，请前往电脑端使用吧”；</w:t>
      </w:r>
    </w:p>
    <w:p w14:paraId="5DCC1D79">
      <w:pPr>
        <w:pStyle w:val="4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提示附带电脑端链接；</w:t>
      </w:r>
    </w:p>
    <w:p w14:paraId="3904C6A8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移动端注册</w:t>
      </w:r>
    </w:p>
    <w:p w14:paraId="77C03411">
      <w:pPr>
        <w:pStyle w:val="4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支持PC端分享链接至移动端时，可在移动端打开链接，仅提供当前页面，且支持新用户注册；</w:t>
      </w:r>
    </w:p>
    <w:p w14:paraId="49F2CCCF">
      <w:pPr>
        <w:pStyle w:val="4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注册成功后，支持复制链接到PC端使用；</w:t>
      </w:r>
    </w:p>
    <w:p w14:paraId="78914A4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C18B53"/>
    <w:multiLevelType w:val="multilevel"/>
    <w:tmpl w:val="F5C18B53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1">
    <w:nsid w:val="FA8B4C29"/>
    <w:multiLevelType w:val="multilevel"/>
    <w:tmpl w:val="FA8B4C29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AF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2026-04-23T08:11:51Z</dcterms:created>
  <dc:creator>Insight</dc:creator>
  <cp:lastModifiedBy>剑臣</cp:lastModifiedBy>
  <dcterms:modified xsi:type="dcterms:W3CDTF">2026-04-23T08:12:16Z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eyJoZGlkIjoiOWQ4NjNlNWUxMGM3ZTIzYzcxOTVmNDMwZThmNjFmNDQiLCJ1c2VySWQiOiI3NTMyMzMyNTYifQ==</vt:lpwstr>
  </property>
  <property fmtid="{D5CDD505-2E9C-101B-9397-08002B2CF9AE}" pid="4" name="ICV">
    <vt:lpwstr>F0B492F652C34909A563596BA595567C_12</vt:lpwstr>
  </property>
</Properties>
</file>