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084A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5.1.6 会员订阅付费系统</w:t>
      </w:r>
    </w:p>
    <w:p w14:paraId="64EEC27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5.1.6.1 套餐定制留资</w:t>
      </w:r>
    </w:p>
    <w:p w14:paraId="682098B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3" w:lineRule="atLeast"/>
        <w:ind w:left="336" w:right="0" w:hanging="336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留资资料：</w:t>
      </w:r>
    </w:p>
    <w:p w14:paraId="135B38F8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3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非必填信息：公司名称、职务信息；</w:t>
      </w:r>
    </w:p>
    <w:p w14:paraId="47E43810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3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必填信息：团队规模、用户姓名、用户电话、用户邮箱、团队需求；</w:t>
      </w:r>
    </w:p>
    <w:p w14:paraId="6552B6E0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3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提交按钮：点击“提交需求”，完成留资，跳转提示页面（“需求已提交，我们将在24小时内与您联系”）；</w:t>
      </w:r>
    </w:p>
    <w:p w14:paraId="7935AFD3">
      <w:pPr>
        <w:pStyle w:val="7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 w:line="23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提交后，管理信息发送邮件到管理员，管理员邮箱：yaojunyi@gdinsight.com；</w:t>
      </w:r>
    </w:p>
    <w:p w14:paraId="3D3E6D4E">
      <w:pPr>
        <w:pStyle w:val="7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</w:p>
    <w:p w14:paraId="5DB67C43">
      <w:pPr>
        <w:pStyle w:val="7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5301447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5.1.6.2 会员套餐订阅</w:t>
      </w:r>
    </w:p>
    <w:p w14:paraId="7849E6E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会员权限判定：</w:t>
      </w:r>
    </w:p>
    <w:p w14:paraId="24912729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套餐绑定管理后台运营角色权限，当上架新会员权益时，前端页面需同步更新；</w:t>
      </w:r>
    </w:p>
    <w:p w14:paraId="5F53E77D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spacing w:before="60" w:beforeAutospacing="0" w:after="60" w:afterAutospacing="0" w:line="20" w:lineRule="atLeast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当用户成功购买会员时，其用户ID自动归类为会员等级权限中，每个ID仅存在于一个会员等级中：</w:t>
      </w:r>
    </w:p>
    <w:p w14:paraId="11653980">
      <w:pPr>
        <w:pStyle w:val="7"/>
        <w:keepNext w:val="0"/>
        <w:keepLines w:val="0"/>
        <w:widowControl/>
        <w:numPr>
          <w:ilvl w:val="2"/>
          <w:numId w:val="2"/>
        </w:numPr>
        <w:suppressLineNumbers w:val="0"/>
        <w:spacing w:before="60" w:beforeAutospacing="0" w:after="60" w:afterAutospacing="0" w:line="20" w:lineRule="atLeast"/>
        <w:ind w:left="121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当用户仅有一项生效会员权益时，其ID自动归位该会员内，仅享用当前的会员权益；</w:t>
      </w:r>
    </w:p>
    <w:p w14:paraId="4661EE2A">
      <w:pPr>
        <w:pStyle w:val="7"/>
        <w:keepNext w:val="0"/>
        <w:keepLines w:val="0"/>
        <w:widowControl/>
        <w:numPr>
          <w:ilvl w:val="2"/>
          <w:numId w:val="2"/>
        </w:numPr>
        <w:suppressLineNumbers w:val="0"/>
        <w:spacing w:before="60" w:beforeAutospacing="0" w:after="60" w:afterAutospacing="0" w:line="20" w:lineRule="atLeast"/>
        <w:ind w:left="121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当用户已有低级会员权益，但在会员到期前成功升级高级会员时，则其ID自动归位高级会员内，享有高级会员权益；</w:t>
      </w:r>
    </w:p>
    <w:p w14:paraId="24C37F12">
      <w:pPr>
        <w:pStyle w:val="7"/>
        <w:keepNext w:val="0"/>
        <w:keepLines w:val="0"/>
        <w:widowControl/>
        <w:numPr>
          <w:ilvl w:val="2"/>
          <w:numId w:val="2"/>
        </w:numPr>
        <w:suppressLineNumbers w:val="0"/>
        <w:spacing w:before="60" w:beforeAutospacing="0" w:after="60" w:afterAutospacing="0" w:line="20" w:lineRule="atLeast"/>
        <w:ind w:left="121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当用户已有高级会员权益，但在会员到期前成功购买低级会员时，则高级会员到期后，自动将其ID归位低级会员内，享有低级会员权益；</w:t>
      </w:r>
    </w:p>
    <w:tbl>
      <w:tblPr>
        <w:tblW w:w="99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0"/>
        <w:gridCol w:w="1980"/>
        <w:gridCol w:w="1980"/>
        <w:gridCol w:w="1980"/>
        <w:gridCol w:w="1980"/>
      </w:tblGrid>
      <w:tr w14:paraId="1D545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 w:hRule="atLeast"/>
        </w:trPr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8990C2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当前状态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F2881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操作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C37DB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新状态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16CA4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生效时间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74CC3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ID 归属</w:t>
            </w:r>
          </w:p>
        </w:tc>
      </w:tr>
      <w:tr w14:paraId="378DA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 w:hRule="atLeast"/>
        </w:trPr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5E812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无会员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D3CE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购买任意会员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B222B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对应等级会员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7210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立即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F2EDF2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新等级</w:t>
            </w:r>
          </w:p>
        </w:tc>
      </w:tr>
      <w:tr w14:paraId="16225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 w:hRule="atLeast"/>
        </w:trPr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3C4D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低级会员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290EF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续费低级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E21FC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低级会员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359D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立即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2AB2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低级</w:t>
            </w:r>
          </w:p>
        </w:tc>
      </w:tr>
      <w:tr w14:paraId="6F35F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 w:hRule="atLeast"/>
        </w:trPr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25F8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低级会员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CB0ED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升级高级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668A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高级会员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68B661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立即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0E2C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高级</w:t>
            </w:r>
          </w:p>
        </w:tc>
      </w:tr>
      <w:tr w14:paraId="5B4C3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 w:hRule="atLeast"/>
        </w:trPr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15808D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高级会员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8AFF0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续费高级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A524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高级会员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7D867D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立即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3043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高级</w:t>
            </w:r>
          </w:p>
        </w:tc>
      </w:tr>
      <w:tr w14:paraId="39332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 w:hRule="atLeast"/>
        </w:trPr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398A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高级会员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7A252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降级低级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87C43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低级会员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1BED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到期后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815A5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到期后转低级</w:t>
            </w:r>
          </w:p>
        </w:tc>
      </w:tr>
      <w:tr w14:paraId="36F4E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6" w:hRule="atLeast"/>
        </w:trPr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F7D0C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低级会员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2479C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再购低级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85E13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低级会员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D7BC8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叠加有效期</w:t>
            </w:r>
          </w:p>
        </w:tc>
        <w:tc>
          <w:tcPr>
            <w:tcW w:w="198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884FD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低级</w:t>
            </w:r>
          </w:p>
        </w:tc>
      </w:tr>
    </w:tbl>
    <w:p w14:paraId="746027EB">
      <w:pPr>
        <w:pStyle w:val="7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2343FA7">
      <w:pPr>
        <w:pStyle w:val="6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</w:pPr>
      <w:r>
        <w:rPr>
          <w:rStyle w:val="10"/>
          <w:rFonts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flowchart TD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77A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Start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([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用户购买会员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])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CheckExisting{是否已有&lt;br/&gt;生效会员？}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CheckExisting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--&gt;|否 | NewMember[创建新会员记录]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NewMember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AssignLevel[将用户 ID 归入对应&lt;br/&gt;会员等级]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AssignLevel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EnjoyRights[享有对应会员权益]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EnjoyRights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End([结束])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CheckExisting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--&gt;|是 | CheckType{购买类型？}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CheckType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--&gt;|同级续费 | ExtendPeriod[延长会员有效期]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ExtendPeriod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EnjoyRights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CheckType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--&gt;|升级 | CheckOverlap{新旧会员期&lt;br/&gt;是否重叠？}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CheckOverlap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--&gt;|是 | Upgrade[升级至高级会员]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Upgrade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MoveToHigh[将用户 ID 移至&lt;br/&gt;高级会员等级]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MoveToHigh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ImmediateHigh[立即享有&lt;br/&gt;高级会员权益]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ImmediateHigh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End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CheckOverlap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--&gt;|否 | NewPeriod[新会员期开始]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NewPeriod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MoveToHigh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CheckType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--&gt;|降级 | RecordChange[记录降级变更]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RecordChange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KeepHigh[保持高级会员权益&lt;br/&gt;至到期]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KeepHigh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CheckExpiry{高级会员&lt;br/&gt;是否到期？}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CheckExpiry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--&gt;|否 | ContinueHigh[继续使用&lt;br/&gt;高级权益]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ContinueHigh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CheckExpiry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CheckExpiry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--&gt;|是 | MoveToLow[将用户 ID 移至&lt;br/&gt;低级会员等级]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MoveToLow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EnjoyLow[享有低级会员权益]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EnjoyLow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End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CheckExisting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--&gt;|多项生效中 | ConflictCheck{是否存在&lt;br/&gt;权益冲突？}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ConflictCheck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--&gt;|是 | PriorityRule[按最高等级执行]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PriorityRule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RecordAll[记录所有会员信息]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RecordAll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AssignHighest[用户 ID 归入&lt;br/&gt;最高等级]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AssignHighest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EnjoyHighest[享有最高等级权益]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EnjoyHighest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End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ConflictCheck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--&gt;|否 | SingleEffective[仅一项生效]</w:t>
      </w:r>
      <w:r>
        <w:rPr>
          <w:rStyle w:val="10"/>
          <w:bdr w:val="none" w:color="auto" w:sz="0" w:space="0"/>
          <w:shd w:val="clear" w:fill="FAFAFA"/>
        </w:rPr>
        <w:br w:type="textWrapping"/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SingleEffective </w:t>
      </w:r>
      <w:r>
        <w:rPr>
          <w:rStyle w:val="10"/>
          <w:rFonts w:hint="default" w:ascii="Courier New" w:hAnsi="Courier New" w:cs="Courier New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--&gt; AssignLevel</w:t>
      </w:r>
    </w:p>
    <w:p w14:paraId="41B0CA5E">
      <w:pPr>
        <w:pStyle w:val="7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2D879D8">
      <w:pPr>
        <w:pStyle w:val="7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6CE355D">
      <w:pPr>
        <w:pStyle w:val="7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</w:p>
    <w:p w14:paraId="6E0E651B">
      <w:pPr>
        <w:pStyle w:val="7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2922F0F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5.1.6.3 加油包/赛点包订阅</w:t>
      </w:r>
    </w:p>
    <w:p w14:paraId="558E574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仅支持会员用户购买与使用；</w:t>
      </w:r>
    </w:p>
    <w:p w14:paraId="0D6E4C3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购买的加油包/赛点包具有叠加权益的功能，如加油包权益，与当前会员权益叠加，同时享有最大级别权益；</w:t>
      </w:r>
    </w:p>
    <w:p w14:paraId="1990114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加油包/赛点包支持管理后台配置，支持云控；</w:t>
      </w:r>
    </w:p>
    <w:p w14:paraId="14EEDD9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rPr>
          <w:rFonts w:hint="eastAsia"/>
          <w:lang w:val="en-US" w:eastAsia="zh-CN"/>
        </w:rPr>
        <w:t>加油包购买弹窗显示当前‘我的积分’，左边区域可以购买对应的积分套餐：50元档、75元档、150元档等等，右边区域显示支付二维码，二维码上需用户先统一付费服务协议才可支付</w:t>
      </w:r>
    </w:p>
    <w:p w14:paraId="78914A4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D0A12F"/>
    <w:multiLevelType w:val="multilevel"/>
    <w:tmpl w:val="19D0A12F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">
    <w:nsid w:val="370F8EB9"/>
    <w:multiLevelType w:val="multilevel"/>
    <w:tmpl w:val="370F8EB9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2">
    <w:nsid w:val="57F23AB6"/>
    <w:multiLevelType w:val="multilevel"/>
    <w:tmpl w:val="57F23AB6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2B150B"/>
    <w:rsid w:val="4FAF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widowControl/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525</Words>
  <Characters>548</Characters>
  <Lines>0</Lines>
  <Paragraphs>0</Paragraphs>
  <TotalTime>6</TotalTime>
  <ScaleCrop>false</ScaleCrop>
  <LinksUpToDate>false</LinksUpToDate>
  <CharactersWithSpaces>551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2026-04-23T08:11:00Z</dcterms:created>
  <dc:creator>Insight</dc:creator>
  <cp:lastModifiedBy>剑臣</cp:lastModifiedBy>
  <dcterms:modified xsi:type="dcterms:W3CDTF">2026-04-23T10:51:00Z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eyJoZGlkIjoiOWQ4NjNlNWUxMGM3ZTIzYzcxOTVmNDMwZThmNjFmNDQiLCJ1c2VySWQiOiI3NTMyMzMyNTYifQ==</vt:lpwstr>
  </property>
  <property fmtid="{D5CDD505-2E9C-101B-9397-08002B2CF9AE}" pid="4" name="ICV">
    <vt:lpwstr>F0B492F652C34909A563596BA595567C_12</vt:lpwstr>
  </property>
</Properties>
</file>