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86B7B">
      <w:pPr>
        <w:spacing w:before="143" w:line="218" w:lineRule="auto"/>
        <w:rPr>
          <w:rFonts w:ascii="宋体" w:hAnsi="宋体" w:eastAsia="宋体" w:cs="宋体"/>
          <w:b/>
          <w:spacing w:val="-10"/>
          <w:sz w:val="44"/>
          <w:szCs w:val="44"/>
        </w:rPr>
      </w:pPr>
      <w:r>
        <w:rPr>
          <w:rFonts w:hint="eastAsia" w:ascii="方正小标宋_GBK" w:hAnsi="方正小标宋_GBK" w:eastAsia="方正小标宋_GBK" w:cs="方正小标宋_GBK"/>
          <w:b w:val="0"/>
          <w:bCs/>
          <w:sz w:val="48"/>
          <w:szCs w:val="48"/>
          <w:lang w:eastAsia="zh-CN"/>
        </w:rPr>
        <w:drawing>
          <wp:anchor distT="0" distB="0" distL="114300" distR="114300" simplePos="0" relativeHeight="251659264" behindDoc="0" locked="0" layoutInCell="1" allowOverlap="1">
            <wp:simplePos x="0" y="0"/>
            <wp:positionH relativeFrom="column">
              <wp:posOffset>1044575</wp:posOffset>
            </wp:positionH>
            <wp:positionV relativeFrom="paragraph">
              <wp:posOffset>-441325</wp:posOffset>
            </wp:positionV>
            <wp:extent cx="3161665" cy="2928620"/>
            <wp:effectExtent l="0" t="0" r="635" b="5080"/>
            <wp:wrapNone/>
            <wp:docPr id="1" name="图片 1" descr="山东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山东大学校徽"/>
                    <pic:cNvPicPr>
                      <a:picLocks noChangeAspect="1"/>
                    </pic:cNvPicPr>
                  </pic:nvPicPr>
                  <pic:blipFill>
                    <a:blip r:embed="rId6"/>
                    <a:stretch>
                      <a:fillRect/>
                    </a:stretch>
                  </pic:blipFill>
                  <pic:spPr>
                    <a:xfrm>
                      <a:off x="0" y="0"/>
                      <a:ext cx="3161665" cy="2928620"/>
                    </a:xfrm>
                    <a:prstGeom prst="rect">
                      <a:avLst/>
                    </a:prstGeom>
                  </pic:spPr>
                </pic:pic>
              </a:graphicData>
            </a:graphic>
          </wp:anchor>
        </w:drawing>
      </w:r>
      <w:r>
        <w:rPr>
          <w:rFonts w:hint="eastAsia" w:ascii="宋体" w:hAnsi="宋体" w:eastAsia="宋体" w:cs="宋体"/>
          <w:b/>
          <w:spacing w:val="-10"/>
          <w:sz w:val="44"/>
          <w:szCs w:val="44"/>
        </w:rPr>
        <w:t xml:space="preserve">            </w:t>
      </w:r>
    </w:p>
    <w:p w14:paraId="06042B2C">
      <w:pPr>
        <w:spacing w:before="143" w:line="218" w:lineRule="auto"/>
        <w:rPr>
          <w:rFonts w:ascii="宋体" w:hAnsi="宋体" w:eastAsia="宋体" w:cs="宋体"/>
          <w:b/>
          <w:spacing w:val="-10"/>
          <w:sz w:val="44"/>
          <w:szCs w:val="44"/>
        </w:rPr>
      </w:pPr>
    </w:p>
    <w:p w14:paraId="5400C73A">
      <w:pPr>
        <w:spacing w:before="143" w:line="218" w:lineRule="auto"/>
        <w:rPr>
          <w:rFonts w:ascii="宋体" w:hAnsi="宋体" w:eastAsia="宋体" w:cs="宋体"/>
          <w:b/>
          <w:spacing w:val="-10"/>
          <w:sz w:val="44"/>
          <w:szCs w:val="44"/>
        </w:rPr>
      </w:pPr>
    </w:p>
    <w:p w14:paraId="4D9D0B2C">
      <w:pPr>
        <w:spacing w:before="143" w:line="218" w:lineRule="auto"/>
        <w:rPr>
          <w:rFonts w:ascii="宋体" w:hAnsi="宋体" w:eastAsia="宋体" w:cs="宋体"/>
          <w:b/>
          <w:spacing w:val="-10"/>
          <w:sz w:val="44"/>
          <w:szCs w:val="44"/>
        </w:rPr>
      </w:pPr>
    </w:p>
    <w:p w14:paraId="5EDB9FD2">
      <w:pPr>
        <w:spacing w:before="143" w:line="218" w:lineRule="auto"/>
        <w:rPr>
          <w:rFonts w:ascii="宋体" w:hAnsi="宋体" w:eastAsia="宋体" w:cs="宋体"/>
          <w:b/>
          <w:spacing w:val="-10"/>
          <w:sz w:val="44"/>
          <w:szCs w:val="44"/>
        </w:rPr>
      </w:pPr>
    </w:p>
    <w:p w14:paraId="36718EF0">
      <w:pPr>
        <w:spacing w:before="143" w:line="218" w:lineRule="auto"/>
        <w:rPr>
          <w:rFonts w:ascii="宋体" w:hAnsi="宋体" w:eastAsia="宋体" w:cs="宋体"/>
          <w:b/>
          <w:spacing w:val="-10"/>
          <w:sz w:val="44"/>
          <w:szCs w:val="44"/>
        </w:rPr>
      </w:pPr>
    </w:p>
    <w:p w14:paraId="3D2D4AC1">
      <w:pPr>
        <w:spacing w:before="221" w:line="218" w:lineRule="auto"/>
        <w:jc w:val="center"/>
        <w:rPr>
          <w:rFonts w:hint="eastAsia" w:ascii="方正小标宋_GBK" w:hAnsi="方正小标宋_GBK" w:eastAsia="方正小标宋_GBK" w:cs="方正小标宋_GBK"/>
          <w:b w:val="0"/>
          <w:bCs/>
          <w:spacing w:val="-10"/>
          <w:sz w:val="48"/>
          <w:szCs w:val="48"/>
          <w:lang w:val="en-US" w:eastAsia="zh-CN"/>
        </w:rPr>
      </w:pPr>
      <w:r>
        <w:rPr>
          <w:rFonts w:hint="eastAsia" w:ascii="方正小标宋_GBK" w:hAnsi="方正小标宋_GBK" w:eastAsia="方正小标宋_GBK" w:cs="方正小标宋_GBK"/>
          <w:b w:val="0"/>
          <w:bCs/>
          <w:spacing w:val="-10"/>
          <w:sz w:val="48"/>
          <w:szCs w:val="48"/>
          <w:lang w:val="en-US" w:eastAsia="zh-CN"/>
        </w:rPr>
        <w:t>山东大学青年学生基础研究项目培育计划</w:t>
      </w:r>
    </w:p>
    <w:p w14:paraId="76A7674C">
      <w:pPr>
        <w:spacing w:before="221" w:line="218" w:lineRule="auto"/>
        <w:jc w:val="center"/>
        <w:rPr>
          <w:rFonts w:hint="eastAsia" w:ascii="方正小标宋_GBK" w:hAnsi="方正小标宋_GBK" w:eastAsia="方正小标宋_GBK" w:cs="方正小标宋_GBK"/>
          <w:b w:val="0"/>
          <w:bCs/>
          <w:sz w:val="48"/>
          <w:szCs w:val="48"/>
          <w:lang w:eastAsia="zh-CN"/>
        </w:rPr>
      </w:pPr>
      <w:r>
        <w:rPr>
          <w:rFonts w:hint="eastAsia" w:ascii="方正小标宋_GBK" w:hAnsi="方正小标宋_GBK" w:eastAsia="方正小标宋_GBK" w:cs="方正小标宋_GBK"/>
          <w:b w:val="0"/>
          <w:bCs/>
          <w:spacing w:val="-20"/>
          <w:sz w:val="48"/>
          <w:szCs w:val="48"/>
        </w:rPr>
        <w:t>申</w:t>
      </w:r>
      <w:r>
        <w:rPr>
          <w:rFonts w:hint="eastAsia" w:ascii="方正小标宋_GBK" w:hAnsi="方正小标宋_GBK" w:eastAsia="方正小标宋_GBK" w:cs="方正小标宋_GBK"/>
          <w:b w:val="0"/>
          <w:bCs/>
          <w:spacing w:val="-20"/>
          <w:sz w:val="48"/>
          <w:szCs w:val="48"/>
          <w:lang w:val="en-US" w:eastAsia="zh-CN"/>
        </w:rPr>
        <w:t xml:space="preserve">  </w:t>
      </w:r>
      <w:r>
        <w:rPr>
          <w:rFonts w:hint="eastAsia" w:ascii="方正小标宋_GBK" w:hAnsi="方正小标宋_GBK" w:eastAsia="方正小标宋_GBK" w:cs="方正小标宋_GBK"/>
          <w:b w:val="0"/>
          <w:bCs/>
          <w:spacing w:val="-17"/>
          <w:sz w:val="48"/>
          <w:szCs w:val="48"/>
        </w:rPr>
        <w:t>请</w:t>
      </w:r>
      <w:r>
        <w:rPr>
          <w:rFonts w:hint="eastAsia" w:ascii="方正小标宋_GBK" w:hAnsi="方正小标宋_GBK" w:eastAsia="方正小标宋_GBK" w:cs="方正小标宋_GBK"/>
          <w:b w:val="0"/>
          <w:bCs/>
          <w:spacing w:val="-17"/>
          <w:sz w:val="48"/>
          <w:szCs w:val="48"/>
          <w:lang w:val="en-US" w:eastAsia="zh-CN"/>
        </w:rPr>
        <w:t xml:space="preserve">  </w:t>
      </w:r>
      <w:r>
        <w:rPr>
          <w:rFonts w:hint="eastAsia" w:ascii="方正小标宋_GBK" w:hAnsi="方正小标宋_GBK" w:eastAsia="方正小标宋_GBK" w:cs="方正小标宋_GBK"/>
          <w:b w:val="0"/>
          <w:bCs/>
          <w:spacing w:val="-17"/>
          <w:sz w:val="48"/>
          <w:szCs w:val="48"/>
        </w:rPr>
        <w:t>书</w:t>
      </w:r>
    </w:p>
    <w:p w14:paraId="2D6B9465">
      <w:pPr>
        <w:spacing w:line="274" w:lineRule="auto"/>
        <w:jc w:val="center"/>
      </w:pPr>
    </w:p>
    <w:p w14:paraId="3E6145AD">
      <w:pPr>
        <w:spacing w:line="274" w:lineRule="auto"/>
        <w:jc w:val="center"/>
      </w:pPr>
    </w:p>
    <w:p w14:paraId="78B45E84">
      <w:pPr>
        <w:spacing w:before="88" w:line="360" w:lineRule="auto"/>
        <w:ind w:left="1638" w:hanging="1637" w:hangingChars="706"/>
        <w:rPr>
          <w:rFonts w:ascii="黑体" w:hAnsi="黑体" w:eastAsia="黑体" w:cs="黑体"/>
          <w:spacing w:val="-19"/>
          <w:sz w:val="27"/>
          <w:szCs w:val="27"/>
        </w:rPr>
      </w:pPr>
    </w:p>
    <w:p w14:paraId="0303DF8A">
      <w:pPr>
        <w:spacing w:before="88" w:line="360" w:lineRule="auto"/>
        <w:ind w:left="1638" w:hanging="1637" w:hangingChars="706"/>
        <w:rPr>
          <w:rFonts w:ascii="黑体" w:hAnsi="黑体" w:eastAsia="黑体" w:cs="黑体"/>
          <w:spacing w:val="-19"/>
          <w:sz w:val="27"/>
          <w:szCs w:val="27"/>
        </w:rPr>
      </w:pPr>
    </w:p>
    <w:p w14:paraId="6C9F4357">
      <w:pPr>
        <w:spacing w:before="88" w:line="360" w:lineRule="auto"/>
        <w:ind w:left="1638" w:hanging="1637" w:hangingChars="706"/>
        <w:rPr>
          <w:rFonts w:ascii="黑体" w:hAnsi="黑体" w:eastAsia="黑体" w:cs="黑体"/>
          <w:spacing w:val="-19"/>
          <w:sz w:val="27"/>
          <w:szCs w:val="27"/>
        </w:rPr>
      </w:pPr>
    </w:p>
    <w:p w14:paraId="7F7C6252">
      <w:pPr>
        <w:spacing w:before="88" w:line="276" w:lineRule="auto" w:after="80"/>
        <w:ind w:left="1635" w:leftChars="400" w:hangingChars="343"/>
        <w:rPr>
          <w:rFonts w:hint="default" w:ascii="宋体" w:hAnsi="宋体" w:eastAsia="黑体" w:cs="宋体"/>
          <w:sz w:val="24"/>
          <w:szCs w:val="24"/>
          <w:lang w:val="en-US" w:eastAsia="zh-CN"/>
        </w:rPr>
      </w:pPr>
      <w:r>
        <w:rPr>
          <w:rFonts w:ascii="Times New Roman" w:hAnsi="Times New Roman" w:eastAsia="宋体"/>
          <w:b/>
          <w:sz w:val="28"/>
        </w:rPr>
        <w:t>资助类别：          本科生项目</w:t>
      </w:r>
    </w:p>
    <w:p w14:paraId="1E9ACAFB">
      <w:pPr>
        <w:spacing w:before="326" w:line="276" w:lineRule="auto" w:after="80"/>
        <w:ind w:left="1724" w:leftChars="400" w:hangingChars="343"/>
        <w:rPr>
          <w:rFonts w:ascii="微软雅黑" w:hAnsi="微软雅黑" w:eastAsia="黑体" w:cs="微软雅黑"/>
          <w:sz w:val="24"/>
          <w:szCs w:val="24"/>
          <w:u w:val="single"/>
        </w:rPr>
      </w:pPr>
      <w:r>
        <w:rPr>
          <w:rFonts w:ascii="Times New Roman" w:hAnsi="Times New Roman" w:eastAsia="宋体"/>
          <w:b/>
          <w:sz w:val="28"/>
        </w:rPr>
        <w:t>项目名称：          面向 DRAM/NVM 混合内存的代价感知学习型页面迁移策略研究</w:t>
      </w:r>
    </w:p>
    <w:p w14:paraId="23546848">
      <w:pPr>
        <w:spacing w:before="311" w:line="360" w:lineRule="auto"/>
        <w:ind w:left="1724" w:leftChars="400" w:hanging="884" w:hangingChars="343"/>
        <w:rPr>
          <w:rFonts w:ascii="宋体" w:hAnsi="宋体" w:eastAsia="黑体" w:cs="宋体"/>
          <w:sz w:val="24"/>
          <w:szCs w:val="24"/>
        </w:rPr>
      </w:pPr>
      <w:r>
        <w:rPr>
          <w:rFonts w:ascii="黑体" w:hAnsi="黑体" w:eastAsia="黑体" w:cs="黑体"/>
          <w:spacing w:val="-6"/>
          <w:sz w:val="27"/>
          <w:szCs w:val="27"/>
        </w:rPr>
        <w:t>申 请 人：</w:t>
      </w:r>
      <w:r>
        <w:rPr>
          <w:rFonts w:hint="eastAsia" w:ascii="黑体" w:hAnsi="黑体" w:eastAsia="黑体" w:cs="黑体"/>
          <w:spacing w:val="-6"/>
          <w:sz w:val="27"/>
          <w:szCs w:val="27"/>
          <w:u w:val="single"/>
        </w:rPr>
        <w:t xml:space="preserve"> </w:t>
      </w:r>
      <w:r>
        <w:rPr>
          <w:rFonts w:hint="eastAsia" w:ascii="黑体" w:hAnsi="黑体" w:eastAsia="黑体" w:cs="黑体"/>
          <w:spacing w:val="-6"/>
          <w:sz w:val="27"/>
          <w:szCs w:val="27"/>
          <w:u w:val="single"/>
          <w:lang w:val="en-US" w:eastAsia="zh-CN"/>
        </w:rPr>
        <w:t xml:space="preserve">    李康诚     </w:t>
      </w:r>
      <w:r>
        <w:rPr>
          <w:rFonts w:hint="eastAsia" w:ascii="黑体" w:hAnsi="黑体" w:eastAsia="黑体" w:cs="黑体"/>
          <w:spacing w:val="-6"/>
          <w:sz w:val="27"/>
          <w:szCs w:val="27"/>
          <w:lang w:val="en-US" w:eastAsia="zh-CN"/>
        </w:rPr>
        <w:t xml:space="preserve"> </w:t>
      </w:r>
      <w:r>
        <w:rPr>
          <w:rFonts w:hint="eastAsia" w:ascii="黑体" w:hAnsi="黑体" w:eastAsia="黑体" w:cs="黑体"/>
          <w:spacing w:val="-6"/>
          <w:sz w:val="27"/>
          <w:szCs w:val="27"/>
        </w:rPr>
        <w:t xml:space="preserve"> </w:t>
      </w:r>
      <w:r>
        <w:rPr>
          <w:rFonts w:ascii="黑体" w:hAnsi="黑体" w:eastAsia="黑体" w:cs="黑体"/>
          <w:spacing w:val="-3"/>
          <w:sz w:val="27"/>
          <w:szCs w:val="27"/>
        </w:rPr>
        <w:t>电 话：</w:t>
      </w:r>
      <w:r>
        <w:rPr>
          <w:rFonts w:hint="eastAsia" w:ascii="黑体" w:hAnsi="黑体" w:eastAsia="黑体" w:cs="黑体"/>
          <w:spacing w:val="-3"/>
          <w:sz w:val="27"/>
          <w:szCs w:val="27"/>
          <w:u w:val="single"/>
          <w:lang w:val="en-US" w:eastAsia="zh-CN"/>
        </w:rPr>
        <w:t xml:space="preserve">  15372230603   </w:t>
      </w:r>
    </w:p>
    <w:p w14:paraId="4E3088C4">
      <w:pPr>
        <w:spacing w:before="295" w:line="360" w:lineRule="auto"/>
        <w:ind w:left="1690" w:leftChars="400" w:hanging="850" w:hangingChars="343"/>
        <w:rPr>
          <w:rFonts w:hint="default" w:ascii="宋体" w:hAnsi="宋体" w:eastAsia="黑体" w:cs="宋体"/>
          <w:sz w:val="24"/>
          <w:szCs w:val="24"/>
          <w:u w:val="single"/>
          <w:lang w:val="en-US" w:eastAsia="zh-CN"/>
        </w:rPr>
      </w:pPr>
      <w:r>
        <w:rPr>
          <w:rFonts w:hint="eastAsia" w:ascii="黑体" w:hAnsi="黑体" w:eastAsia="黑体" w:cs="黑体"/>
          <w:spacing w:val="-11"/>
          <w:sz w:val="27"/>
          <w:szCs w:val="27"/>
          <w:lang w:val="en-US" w:eastAsia="zh-CN"/>
        </w:rPr>
        <w:t>学    院</w:t>
      </w:r>
      <w:r>
        <w:rPr>
          <w:rFonts w:ascii="黑体" w:hAnsi="黑体" w:eastAsia="黑体" w:cs="黑体"/>
          <w:spacing w:val="-11"/>
          <w:sz w:val="27"/>
          <w:szCs w:val="27"/>
        </w:rPr>
        <w:t>：</w:t>
      </w:r>
      <w:r>
        <w:rPr>
          <w:rFonts w:hint="eastAsia" w:ascii="黑体" w:hAnsi="黑体" w:eastAsia="黑体" w:cs="黑体"/>
          <w:spacing w:val="-11"/>
          <w:sz w:val="27"/>
          <w:szCs w:val="27"/>
          <w:u w:val="single"/>
          <w:lang w:val="en-US" w:eastAsia="zh-CN"/>
        </w:rPr>
        <w:t xml:space="preserve">            计算机科学与技术学院             </w:t>
      </w:r>
    </w:p>
    <w:p w14:paraId="0F3058D9">
      <w:pPr>
        <w:spacing w:before="310" w:line="360" w:lineRule="auto"/>
        <w:ind w:left="1676" w:leftChars="400" w:hanging="836" w:hangingChars="343"/>
        <w:rPr>
          <w:rFonts w:hint="eastAsia" w:ascii="黑体" w:hAnsi="黑体" w:eastAsia="黑体" w:cs="黑体"/>
          <w:spacing w:val="-8"/>
          <w:position w:val="-1"/>
          <w:sz w:val="27"/>
          <w:szCs w:val="27"/>
          <w:lang w:val="en-US" w:eastAsia="zh-CN"/>
        </w:rPr>
      </w:pPr>
      <w:r>
        <w:rPr>
          <w:rFonts w:ascii="黑体" w:hAnsi="黑体" w:eastAsia="黑体" w:cs="黑体"/>
          <w:spacing w:val="-13"/>
          <w:position w:val="-1"/>
          <w:sz w:val="27"/>
          <w:szCs w:val="27"/>
        </w:rPr>
        <w:t>电</w:t>
      </w:r>
      <w:r>
        <w:rPr>
          <w:rFonts w:ascii="黑体" w:hAnsi="黑体" w:eastAsia="黑体" w:cs="黑体"/>
          <w:spacing w:val="-8"/>
          <w:position w:val="-1"/>
          <w:sz w:val="27"/>
          <w:szCs w:val="27"/>
        </w:rPr>
        <w:t>子邮箱：</w:t>
      </w:r>
      <w:r>
        <w:rPr>
          <w:rFonts w:hint="eastAsia" w:ascii="黑体" w:hAnsi="黑体" w:eastAsia="黑体" w:cs="黑体"/>
          <w:spacing w:val="-8"/>
          <w:position w:val="-1"/>
          <w:sz w:val="27"/>
          <w:szCs w:val="27"/>
          <w:u w:val="single"/>
          <w:lang w:val="en-US" w:eastAsia="zh-CN"/>
        </w:rPr>
        <w:t xml:space="preserve">        kangchengli@</w:t>
      </w:r>
      <w:bookmarkStart w:id="0" w:name="_GoBack"/>
      <w:bookmarkEnd w:id="0"/>
      <w:r>
        <w:rPr>
          <w:rFonts w:hint="eastAsia" w:ascii="黑体" w:hAnsi="黑体" w:eastAsia="黑体" w:cs="黑体"/>
          <w:spacing w:val="-8"/>
          <w:position w:val="-1"/>
          <w:sz w:val="27"/>
          <w:szCs w:val="27"/>
          <w:u w:val="single"/>
          <w:lang w:val="en-US" w:eastAsia="zh-CN"/>
        </w:rPr>
        <w:t xml:space="preserve">mail.sdu.edu.cn      </w:t>
      </w:r>
      <w:r>
        <w:rPr>
          <w:rFonts w:hint="eastAsia" w:ascii="黑体" w:hAnsi="黑体" w:eastAsia="黑体" w:cs="黑体"/>
          <w:spacing w:val="-8"/>
          <w:position w:val="-1"/>
          <w:sz w:val="27"/>
          <w:szCs w:val="27"/>
          <w:lang w:val="en-US" w:eastAsia="zh-CN"/>
        </w:rPr>
        <w:t xml:space="preserve"> </w:t>
      </w:r>
    </w:p>
    <w:p w14:paraId="4C83F679">
      <w:pPr>
        <w:spacing w:before="310" w:line="276" w:lineRule="auto" w:after="80"/>
        <w:ind w:left="1711" w:leftChars="400" w:hangingChars="343"/>
      </w:pPr>
      <w:r>
        <w:rPr>
          <w:rFonts w:ascii="Times New Roman" w:hAnsi="Times New Roman" w:eastAsia="宋体"/>
          <w:b/>
          <w:sz w:val="28"/>
        </w:rPr>
        <w:t>填报日期：        2026 年 5 月 30 日</w:t>
      </w:r>
    </w:p>
    <w:p w14:paraId="7FD6544E">
      <w:pPr>
        <w:spacing w:before="99" w:line="218" w:lineRule="auto"/>
        <w:jc w:val="center"/>
        <w:rPr>
          <w:rFonts w:ascii="宋体" w:hAnsi="宋体" w:eastAsia="宋体" w:cs="宋体"/>
          <w:spacing w:val="-6"/>
          <w:sz w:val="30"/>
          <w:szCs w:val="30"/>
        </w:rPr>
      </w:pPr>
    </w:p>
    <w:p w14:paraId="0D9A4DAF">
      <w:pPr>
        <w:spacing w:before="99" w:line="218" w:lineRule="auto"/>
        <w:jc w:val="center"/>
        <w:rPr>
          <w:rFonts w:ascii="宋体" w:hAnsi="宋体" w:eastAsia="宋体" w:cs="宋体"/>
          <w:spacing w:val="-6"/>
          <w:sz w:val="30"/>
          <w:szCs w:val="30"/>
        </w:rPr>
      </w:pPr>
    </w:p>
    <w:p w14:paraId="01C81FB0">
      <w:pPr>
        <w:rPr>
          <w:rFonts w:eastAsiaTheme="minorEastAsia"/>
        </w:rPr>
        <w:sectPr>
          <w:headerReference r:id="rId4" w:type="first"/>
          <w:headerReference r:id="rId3" w:type="default"/>
          <w:pgSz w:w="11906" w:h="16838"/>
          <w:pgMar w:top="1440" w:right="1800" w:bottom="1440" w:left="1800" w:header="0" w:footer="0" w:gutter="0"/>
          <w:pgBorders>
            <w:top w:val="none" w:sz="0" w:space="0"/>
            <w:left w:val="none" w:sz="0" w:space="0"/>
            <w:bottom w:val="none" w:sz="0" w:space="0"/>
            <w:right w:val="none" w:sz="0" w:space="0"/>
          </w:pgBorders>
          <w:cols w:space="720" w:num="1"/>
          <w:docGrid w:linePitch="286" w:charSpace="0"/>
        </w:sectPr>
      </w:pPr>
    </w:p>
    <w:p w14:paraId="4313BA95">
      <w:pPr>
        <w:spacing w:before="221" w:line="218" w:lineRule="auto"/>
        <w:jc w:val="center"/>
        <w:rPr>
          <w:rFonts w:hint="eastAsia" w:ascii="方正小标宋_GBK" w:hAnsi="方正小标宋_GBK" w:eastAsia="方正小标宋_GBK" w:cs="方正小标宋_GBK"/>
          <w:b w:val="0"/>
          <w:bCs/>
          <w:spacing w:val="-10"/>
          <w:sz w:val="48"/>
          <w:szCs w:val="48"/>
          <w:lang w:val="en-US" w:eastAsia="zh-CN"/>
        </w:rPr>
      </w:pPr>
    </w:p>
    <w:p w14:paraId="7F23D2F7">
      <w:pPr>
        <w:spacing w:before="221" w:line="218" w:lineRule="auto"/>
        <w:jc w:val="center"/>
        <w:rPr>
          <w:rFonts w:hint="eastAsia" w:ascii="方正小标宋_GBK" w:hAnsi="方正小标宋_GBK" w:eastAsia="方正小标宋_GBK" w:cs="方正小标宋_GBK"/>
          <w:b w:val="0"/>
          <w:bCs/>
          <w:spacing w:val="-10"/>
          <w:sz w:val="48"/>
          <w:szCs w:val="48"/>
          <w:lang w:val="en-US" w:eastAsia="zh-CN"/>
        </w:rPr>
      </w:pPr>
      <w:r>
        <w:rPr>
          <w:rFonts w:hint="eastAsia" w:ascii="方正小标宋_GBK" w:hAnsi="方正小标宋_GBK" w:eastAsia="方正小标宋_GBK" w:cs="方正小标宋_GBK"/>
          <w:b w:val="0"/>
          <w:bCs/>
          <w:spacing w:val="-10"/>
          <w:sz w:val="48"/>
          <w:szCs w:val="48"/>
          <w:lang w:val="en-US" w:eastAsia="zh-CN"/>
        </w:rPr>
        <w:t xml:space="preserve">提    示  </w:t>
      </w:r>
    </w:p>
    <w:p w14:paraId="0C8FF997">
      <w:pPr>
        <w:spacing w:before="221" w:line="218" w:lineRule="auto"/>
        <w:jc w:val="both"/>
        <w:rPr>
          <w:rFonts w:hint="default" w:ascii="方正小标宋_GBK" w:hAnsi="方正小标宋_GBK" w:eastAsia="方正小标宋_GBK" w:cs="方正小标宋_GBK"/>
          <w:b w:val="0"/>
          <w:bCs/>
          <w:spacing w:val="-10"/>
          <w:sz w:val="48"/>
          <w:szCs w:val="48"/>
          <w:lang w:val="en-US" w:eastAsia="zh-CN"/>
        </w:rPr>
      </w:pPr>
    </w:p>
    <w:p w14:paraId="34BB2416">
      <w:pPr>
        <w:spacing w:before="221" w:line="480" w:lineRule="auto"/>
        <w:ind w:firstLine="600" w:firstLineChars="200"/>
        <w:jc w:val="both"/>
        <w:rPr>
          <w:rFonts w:hint="eastAsia" w:ascii="仿宋" w:hAnsi="仿宋" w:eastAsia="仿宋" w:cs="仿宋"/>
          <w:b w:val="0"/>
          <w:bCs/>
          <w:spacing w:val="-10"/>
          <w:sz w:val="32"/>
          <w:szCs w:val="32"/>
          <w:lang w:val="en-US" w:eastAsia="zh-CN"/>
        </w:rPr>
      </w:pPr>
      <w:r>
        <w:rPr>
          <w:rFonts w:hint="eastAsia" w:ascii="仿宋" w:hAnsi="仿宋" w:eastAsia="仿宋" w:cs="仿宋"/>
          <w:b w:val="0"/>
          <w:bCs/>
          <w:spacing w:val="-10"/>
          <w:sz w:val="32"/>
          <w:szCs w:val="32"/>
          <w:lang w:val="en-US" w:eastAsia="zh-CN"/>
        </w:rPr>
        <w:t>请项目申请人扫描下方二维码，完成信息登记，并及时加入申报群，关注群内通知。</w:t>
      </w:r>
    </w:p>
    <w:p w14:paraId="090E6DFA">
      <w:pPr>
        <w:spacing w:before="221" w:line="480" w:lineRule="auto"/>
        <w:ind w:firstLine="600" w:firstLineChars="200"/>
        <w:jc w:val="both"/>
        <w:rPr>
          <w:rFonts w:hint="eastAsia" w:ascii="仿宋" w:hAnsi="仿宋" w:eastAsia="仿宋" w:cs="仿宋"/>
          <w:b w:val="0"/>
          <w:bCs/>
          <w:spacing w:val="-10"/>
          <w:sz w:val="32"/>
          <w:szCs w:val="32"/>
          <w:lang w:val="en-US" w:eastAsia="zh-CN"/>
        </w:rPr>
      </w:pPr>
    </w:p>
    <w:tbl>
      <w:tblPr>
        <w:tblStyle w:val="7"/>
        <w:tblW w:w="0" w:type="auto"/>
        <w:jc w:val="center"/>
        <w:tblBorders>
          <w:top w:val="dashed" w:color="17365D" w:themeColor="text2" w:themeShade="BF" w:sz="4" w:space="0"/>
          <w:left w:val="dashed" w:color="17365D" w:themeColor="text2" w:themeShade="BF" w:sz="4" w:space="0"/>
          <w:bottom w:val="dashed" w:color="17365D" w:themeColor="text2" w:themeShade="BF" w:sz="4" w:space="0"/>
          <w:right w:val="dashed" w:color="17365D" w:themeColor="text2" w:themeShade="BF" w:sz="4" w:space="0"/>
          <w:insideH w:val="dashed" w:color="17365D" w:themeColor="text2" w:themeShade="BF" w:sz="4" w:space="0"/>
          <w:insideV w:val="dashed" w:color="17365D" w:themeColor="text2" w:themeShade="BF" w:sz="4" w:space="0"/>
        </w:tblBorders>
        <w:tblLayout w:type="autofit"/>
        <w:tblCellMar>
          <w:top w:w="0" w:type="dxa"/>
          <w:left w:w="108" w:type="dxa"/>
          <w:bottom w:w="0" w:type="dxa"/>
          <w:right w:w="108" w:type="dxa"/>
        </w:tblCellMar>
      </w:tblPr>
      <w:tblGrid>
        <w:gridCol w:w="3840"/>
        <w:gridCol w:w="3840"/>
      </w:tblGrid>
      <w:tr w14:paraId="562B78D4">
        <w:tblPrEx>
          <w:tblBorders>
            <w:top w:val="dashed" w:color="17365D" w:themeColor="text2" w:themeShade="BF" w:sz="4" w:space="0"/>
            <w:left w:val="dashed" w:color="17365D" w:themeColor="text2" w:themeShade="BF" w:sz="4" w:space="0"/>
            <w:bottom w:val="dashed" w:color="17365D" w:themeColor="text2" w:themeShade="BF" w:sz="4" w:space="0"/>
            <w:right w:val="dashed" w:color="17365D" w:themeColor="text2" w:themeShade="BF" w:sz="4" w:space="0"/>
            <w:insideH w:val="dashed" w:color="17365D" w:themeColor="text2" w:themeShade="BF" w:sz="4" w:space="0"/>
            <w:insideV w:val="dashed" w:color="17365D" w:themeColor="text2" w:themeShade="BF" w:sz="4" w:space="0"/>
          </w:tblBorders>
        </w:tblPrEx>
        <w:trPr>
          <w:trHeight w:val="774" w:hRule="atLeast"/>
          <w:jc w:val="center"/>
        </w:trPr>
        <w:tc>
          <w:tcPr>
            <w:tcW w:w="3840" w:type="dxa"/>
            <w:tcBorders>
              <w:tl2br w:val="nil"/>
              <w:tr2bl w:val="nil"/>
            </w:tcBorders>
            <w:vAlign w:val="center"/>
          </w:tcPr>
          <w:p w14:paraId="5488B8F7">
            <w:pPr>
              <w:keepNext w:val="0"/>
              <w:keepLines w:val="0"/>
              <w:widowControl w:val="0"/>
              <w:suppressLineNumbers w:val="0"/>
              <w:spacing w:before="221" w:beforeAutospacing="0" w:after="0" w:afterAutospacing="0" w:line="218" w:lineRule="auto"/>
              <w:ind w:left="0" w:right="0"/>
              <w:jc w:val="center"/>
              <w:rPr>
                <w:rFonts w:hint="default" w:ascii="方正小标宋_GBK" w:hAnsi="方正小标宋_GBK" w:eastAsia="方正小标宋_GBK" w:cs="方正小标宋_GBK"/>
                <w:spacing w:val="-4"/>
                <w:sz w:val="32"/>
                <w:szCs w:val="32"/>
                <w:lang w:val="en-US" w:eastAsia="zh-CN"/>
              </w:rPr>
            </w:pPr>
            <w:r>
              <w:rPr>
                <w:rFonts w:hint="eastAsia" w:ascii="方正小标宋_GBK" w:hAnsi="方正小标宋_GBK" w:eastAsia="方正小标宋_GBK" w:cs="方正小标宋_GBK"/>
                <w:spacing w:val="-4"/>
                <w:sz w:val="32"/>
                <w:szCs w:val="32"/>
                <w:lang w:val="en-US" w:eastAsia="zh-CN"/>
              </w:rPr>
              <w:t>扫码登记</w:t>
            </w:r>
          </w:p>
        </w:tc>
        <w:tc>
          <w:tcPr>
            <w:tcW w:w="3840" w:type="dxa"/>
            <w:tcBorders>
              <w:tl2br w:val="nil"/>
              <w:tr2bl w:val="nil"/>
            </w:tcBorders>
            <w:vAlign w:val="center"/>
          </w:tcPr>
          <w:p w14:paraId="28FF11EA">
            <w:pPr>
              <w:keepNext w:val="0"/>
              <w:keepLines w:val="0"/>
              <w:widowControl w:val="0"/>
              <w:suppressLineNumbers w:val="0"/>
              <w:spacing w:before="221" w:beforeAutospacing="0" w:after="0" w:afterAutospacing="0" w:line="218" w:lineRule="auto"/>
              <w:ind w:left="0" w:right="0"/>
              <w:jc w:val="center"/>
              <w:rPr>
                <w:rFonts w:hint="eastAsia" w:ascii="方正小标宋_GBK" w:hAnsi="方正小标宋_GBK" w:eastAsia="方正小标宋_GBK" w:cs="方正小标宋_GBK"/>
                <w:spacing w:val="-4"/>
                <w:sz w:val="32"/>
                <w:szCs w:val="32"/>
                <w:lang w:val="en-US" w:eastAsia="zh-CN"/>
              </w:rPr>
            </w:pPr>
            <w:r>
              <w:rPr>
                <w:rFonts w:hint="eastAsia" w:ascii="方正小标宋_GBK" w:hAnsi="方正小标宋_GBK" w:eastAsia="方正小标宋_GBK" w:cs="方正小标宋_GBK"/>
                <w:spacing w:val="-4"/>
                <w:sz w:val="32"/>
                <w:szCs w:val="32"/>
                <w:lang w:val="en-US" w:eastAsia="zh-CN"/>
              </w:rPr>
              <w:t>扫码入群</w:t>
            </w:r>
          </w:p>
        </w:tc>
      </w:tr>
      <w:tr w14:paraId="069F0FCD">
        <w:tblPrEx>
          <w:tblBorders>
            <w:top w:val="dashed" w:color="17365D" w:themeColor="text2" w:themeShade="BF" w:sz="4" w:space="0"/>
            <w:left w:val="dashed" w:color="17365D" w:themeColor="text2" w:themeShade="BF" w:sz="4" w:space="0"/>
            <w:bottom w:val="dashed" w:color="17365D" w:themeColor="text2" w:themeShade="BF" w:sz="4" w:space="0"/>
            <w:right w:val="dashed" w:color="17365D" w:themeColor="text2" w:themeShade="BF" w:sz="4" w:space="0"/>
            <w:insideH w:val="dashed" w:color="17365D" w:themeColor="text2" w:themeShade="BF" w:sz="4" w:space="0"/>
            <w:insideV w:val="dashed" w:color="17365D" w:themeColor="text2" w:themeShade="BF" w:sz="4" w:space="0"/>
          </w:tblBorders>
          <w:tblCellMar>
            <w:top w:w="0" w:type="dxa"/>
            <w:left w:w="108" w:type="dxa"/>
            <w:bottom w:w="0" w:type="dxa"/>
            <w:right w:w="108" w:type="dxa"/>
          </w:tblCellMar>
        </w:tblPrEx>
        <w:trPr>
          <w:trHeight w:val="2602" w:hRule="atLeast"/>
          <w:jc w:val="center"/>
        </w:trPr>
        <w:tc>
          <w:tcPr>
            <w:tcW w:w="3840" w:type="dxa"/>
            <w:tcBorders>
              <w:tl2br w:val="nil"/>
              <w:tr2bl w:val="nil"/>
            </w:tcBorders>
            <w:vAlign w:val="center"/>
          </w:tcPr>
          <w:p w14:paraId="2196330C">
            <w:pPr>
              <w:keepNext w:val="0"/>
              <w:keepLines w:val="0"/>
              <w:widowControl w:val="0"/>
              <w:suppressLineNumbers w:val="0"/>
              <w:spacing w:before="221" w:beforeAutospacing="0" w:after="0" w:afterAutospacing="0" w:line="218" w:lineRule="auto"/>
              <w:ind w:left="0" w:right="0"/>
              <w:jc w:val="center"/>
              <w:rPr>
                <w:rFonts w:hint="eastAsia" w:ascii="方正小标宋_GBK" w:hAnsi="方正小标宋_GBK" w:eastAsia="方正小标宋_GBK" w:cs="方正小标宋_GBK"/>
                <w:b w:val="0"/>
                <w:bCs/>
                <w:spacing w:val="-10"/>
                <w:sz w:val="48"/>
                <w:szCs w:val="48"/>
                <w:vertAlign w:val="baseline"/>
                <w:lang w:val="en-US" w:eastAsia="zh-CN"/>
              </w:rPr>
            </w:pPr>
            <w:r>
              <w:rPr>
                <w:rFonts w:hint="eastAsia" w:ascii="黑体" w:hAnsi="黑体" w:eastAsia="黑体" w:cs="黑体"/>
                <w:spacing w:val="-4"/>
                <w:sz w:val="32"/>
                <w:szCs w:val="32"/>
                <w:lang w:eastAsia="zh-CN"/>
              </w:rPr>
              <w:drawing>
                <wp:inline distT="0" distB="0" distL="114300" distR="114300">
                  <wp:extent cx="1080135" cy="1080135"/>
                  <wp:effectExtent l="0" t="0" r="12065" b="12065"/>
                  <wp:docPr id="3" name="图片 3" descr="C:/Users/tim_r/Downloads/立项申请报名.png立项申请报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tim_r/Downloads/立项申请报名.png立项申请报名"/>
                          <pic:cNvPicPr>
                            <a:picLocks noChangeAspect="1"/>
                          </pic:cNvPicPr>
                        </pic:nvPicPr>
                        <pic:blipFill>
                          <a:blip r:embed="rId7"/>
                          <a:srcRect/>
                          <a:stretch>
                            <a:fillRect/>
                          </a:stretch>
                        </pic:blipFill>
                        <pic:spPr>
                          <a:xfrm>
                            <a:off x="0" y="0"/>
                            <a:ext cx="1080135" cy="1080135"/>
                          </a:xfrm>
                          <a:prstGeom prst="rect">
                            <a:avLst/>
                          </a:prstGeom>
                        </pic:spPr>
                      </pic:pic>
                    </a:graphicData>
                  </a:graphic>
                </wp:inline>
              </w:drawing>
            </w:r>
          </w:p>
        </w:tc>
        <w:tc>
          <w:tcPr>
            <w:tcW w:w="3840" w:type="dxa"/>
            <w:tcBorders>
              <w:tl2br w:val="nil"/>
              <w:tr2bl w:val="nil"/>
            </w:tcBorders>
            <w:vAlign w:val="center"/>
          </w:tcPr>
          <w:p w14:paraId="47E0BC32">
            <w:pPr>
              <w:keepNext w:val="0"/>
              <w:keepLines w:val="0"/>
              <w:widowControl w:val="0"/>
              <w:suppressLineNumbers w:val="0"/>
              <w:spacing w:before="221" w:beforeAutospacing="0" w:after="0" w:afterAutospacing="0" w:line="218" w:lineRule="auto"/>
              <w:ind w:left="0" w:right="0"/>
              <w:jc w:val="center"/>
              <w:rPr>
                <w:rFonts w:hint="eastAsia" w:ascii="方正小标宋_GBK" w:hAnsi="方正小标宋_GBK" w:eastAsia="方正小标宋_GBK" w:cs="方正小标宋_GBK"/>
                <w:b w:val="0"/>
                <w:bCs/>
                <w:spacing w:val="-10"/>
                <w:sz w:val="48"/>
                <w:szCs w:val="48"/>
                <w:vertAlign w:val="baseline"/>
                <w:lang w:val="en-US" w:eastAsia="zh-CN"/>
              </w:rPr>
            </w:pPr>
            <w:r>
              <w:rPr>
                <w:rFonts w:hint="eastAsia" w:ascii="黑体" w:hAnsi="黑体" w:eastAsia="黑体" w:cs="黑体"/>
                <w:spacing w:val="-4"/>
                <w:sz w:val="32"/>
                <w:szCs w:val="32"/>
                <w:lang w:eastAsia="zh-CN"/>
              </w:rPr>
              <w:drawing>
                <wp:inline distT="0" distB="0" distL="114300" distR="114300">
                  <wp:extent cx="1080135" cy="1080135"/>
                  <wp:effectExtent l="0" t="0" r="12065" b="12065"/>
                  <wp:docPr id="4" name="图片 4" descr="httpsqm.qq.comqZw7HqVz7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qm.qq.comqZw7HqVz7Oi"/>
                          <pic:cNvPicPr>
                            <a:picLocks noChangeAspect="1"/>
                          </pic:cNvPicPr>
                        </pic:nvPicPr>
                        <pic:blipFill>
                          <a:blip r:embed="rId8"/>
                          <a:stretch>
                            <a:fillRect/>
                          </a:stretch>
                        </pic:blipFill>
                        <pic:spPr>
                          <a:xfrm>
                            <a:off x="0" y="0"/>
                            <a:ext cx="1080135" cy="1080135"/>
                          </a:xfrm>
                          <a:prstGeom prst="rect">
                            <a:avLst/>
                          </a:prstGeom>
                        </pic:spPr>
                      </pic:pic>
                    </a:graphicData>
                  </a:graphic>
                </wp:inline>
              </w:drawing>
            </w:r>
          </w:p>
        </w:tc>
      </w:tr>
      <w:tr w14:paraId="5BBA7570">
        <w:tblPrEx>
          <w:tblBorders>
            <w:top w:val="dashed" w:color="17365D" w:themeColor="text2" w:themeShade="BF" w:sz="4" w:space="0"/>
            <w:left w:val="dashed" w:color="17365D" w:themeColor="text2" w:themeShade="BF" w:sz="4" w:space="0"/>
            <w:bottom w:val="dashed" w:color="17365D" w:themeColor="text2" w:themeShade="BF" w:sz="4" w:space="0"/>
            <w:right w:val="dashed" w:color="17365D" w:themeColor="text2" w:themeShade="BF" w:sz="4" w:space="0"/>
            <w:insideH w:val="dashed" w:color="17365D" w:themeColor="text2" w:themeShade="BF" w:sz="4" w:space="0"/>
            <w:insideV w:val="dashed" w:color="17365D" w:themeColor="text2" w:themeShade="BF" w:sz="4" w:space="0"/>
          </w:tblBorders>
          <w:tblCellMar>
            <w:top w:w="0" w:type="dxa"/>
            <w:left w:w="108" w:type="dxa"/>
            <w:bottom w:w="0" w:type="dxa"/>
            <w:right w:w="108" w:type="dxa"/>
          </w:tblCellMar>
        </w:tblPrEx>
        <w:trPr>
          <w:trHeight w:val="1726" w:hRule="atLeast"/>
          <w:jc w:val="center"/>
        </w:trPr>
        <w:tc>
          <w:tcPr>
            <w:tcW w:w="3840" w:type="dxa"/>
            <w:tcBorders>
              <w:tl2br w:val="nil"/>
              <w:tr2bl w:val="nil"/>
            </w:tcBorders>
            <w:vAlign w:val="center"/>
          </w:tcPr>
          <w:p w14:paraId="7D7F8CC9">
            <w:pPr>
              <w:keepNext w:val="0"/>
              <w:keepLines w:val="0"/>
              <w:widowControl w:val="0"/>
              <w:suppressLineNumbers w:val="0"/>
              <w:spacing w:before="221" w:beforeAutospacing="0" w:after="0" w:afterAutospacing="0" w:line="218" w:lineRule="auto"/>
              <w:ind w:left="0" w:right="0"/>
              <w:jc w:val="center"/>
              <w:rPr>
                <w:rFonts w:hint="eastAsia" w:ascii="仿宋" w:hAnsi="仿宋" w:eastAsia="仿宋" w:cs="仿宋"/>
                <w:b w:val="0"/>
                <w:bCs/>
                <w:spacing w:val="-10"/>
                <w:sz w:val="32"/>
                <w:szCs w:val="32"/>
                <w:vertAlign w:val="baseline"/>
                <w:lang w:val="en-US" w:eastAsia="zh-CN"/>
              </w:rPr>
            </w:pPr>
            <w:r>
              <w:rPr>
                <w:rFonts w:hint="eastAsia" w:ascii="仿宋" w:hAnsi="仿宋" w:eastAsia="仿宋" w:cs="仿宋"/>
                <w:b w:val="0"/>
                <w:bCs/>
                <w:spacing w:val="-10"/>
                <w:sz w:val="32"/>
                <w:szCs w:val="32"/>
                <w:vertAlign w:val="baseline"/>
                <w:lang w:val="en-US" w:eastAsia="zh-CN"/>
              </w:rPr>
              <w:t>请扫描上方二维码</w:t>
            </w:r>
          </w:p>
          <w:p w14:paraId="66CAA462">
            <w:pPr>
              <w:keepNext w:val="0"/>
              <w:keepLines w:val="0"/>
              <w:widowControl w:val="0"/>
              <w:suppressLineNumbers w:val="0"/>
              <w:spacing w:before="221" w:beforeAutospacing="0" w:after="0" w:afterAutospacing="0" w:line="218" w:lineRule="auto"/>
              <w:ind w:left="0" w:right="0"/>
              <w:jc w:val="center"/>
              <w:rPr>
                <w:rFonts w:hint="default" w:ascii="仿宋" w:hAnsi="仿宋" w:eastAsia="仿宋" w:cs="仿宋"/>
                <w:b w:val="0"/>
                <w:bCs/>
                <w:spacing w:val="-10"/>
                <w:sz w:val="32"/>
                <w:szCs w:val="32"/>
                <w:vertAlign w:val="baseline"/>
                <w:lang w:val="en-US" w:eastAsia="zh-CN"/>
              </w:rPr>
            </w:pPr>
            <w:r>
              <w:rPr>
                <w:rFonts w:hint="eastAsia" w:ascii="仿宋" w:hAnsi="仿宋" w:eastAsia="仿宋" w:cs="仿宋"/>
                <w:b w:val="0"/>
                <w:bCs/>
                <w:spacing w:val="-10"/>
                <w:sz w:val="32"/>
                <w:szCs w:val="32"/>
                <w:vertAlign w:val="baseline"/>
                <w:lang w:val="en-US" w:eastAsia="zh-CN"/>
              </w:rPr>
              <w:t>登记报名</w:t>
            </w:r>
          </w:p>
        </w:tc>
        <w:tc>
          <w:tcPr>
            <w:tcW w:w="3840" w:type="dxa"/>
            <w:tcBorders>
              <w:tl2br w:val="nil"/>
              <w:tr2bl w:val="nil"/>
            </w:tcBorders>
            <w:vAlign w:val="center"/>
          </w:tcPr>
          <w:p w14:paraId="5F542342">
            <w:pPr>
              <w:keepNext w:val="0"/>
              <w:keepLines w:val="0"/>
              <w:widowControl w:val="0"/>
              <w:suppressLineNumbers w:val="0"/>
              <w:spacing w:before="221" w:beforeAutospacing="0" w:after="0" w:afterAutospacing="0" w:line="218" w:lineRule="auto"/>
              <w:ind w:left="0" w:right="0"/>
              <w:jc w:val="center"/>
              <w:rPr>
                <w:rFonts w:hint="eastAsia" w:ascii="仿宋" w:hAnsi="仿宋" w:eastAsia="仿宋" w:cs="仿宋"/>
                <w:b w:val="0"/>
                <w:bCs/>
                <w:spacing w:val="-10"/>
                <w:sz w:val="32"/>
                <w:szCs w:val="32"/>
                <w:vertAlign w:val="baseline"/>
                <w:lang w:val="en-US" w:eastAsia="zh-CN"/>
              </w:rPr>
            </w:pPr>
            <w:r>
              <w:rPr>
                <w:rFonts w:hint="eastAsia" w:ascii="仿宋" w:hAnsi="仿宋" w:eastAsia="仿宋" w:cs="仿宋"/>
                <w:b w:val="0"/>
                <w:bCs/>
                <w:spacing w:val="-10"/>
                <w:sz w:val="32"/>
                <w:szCs w:val="32"/>
                <w:vertAlign w:val="baseline"/>
                <w:lang w:val="en-US" w:eastAsia="zh-CN"/>
              </w:rPr>
              <w:t>请扫描上方二维码</w:t>
            </w:r>
          </w:p>
          <w:p w14:paraId="44133674">
            <w:pPr>
              <w:keepNext w:val="0"/>
              <w:keepLines w:val="0"/>
              <w:widowControl w:val="0"/>
              <w:suppressLineNumbers w:val="0"/>
              <w:spacing w:before="221" w:beforeAutospacing="0" w:after="0" w:afterAutospacing="0" w:line="218" w:lineRule="auto"/>
              <w:ind w:left="0" w:right="0"/>
              <w:jc w:val="center"/>
              <w:rPr>
                <w:rFonts w:hint="default" w:ascii="仿宋" w:hAnsi="仿宋" w:eastAsia="仿宋" w:cs="仿宋"/>
                <w:b w:val="0"/>
                <w:bCs/>
                <w:spacing w:val="-10"/>
                <w:sz w:val="32"/>
                <w:szCs w:val="32"/>
                <w:vertAlign w:val="baseline"/>
                <w:lang w:val="en-US" w:eastAsia="zh-CN"/>
              </w:rPr>
            </w:pPr>
            <w:r>
              <w:rPr>
                <w:rFonts w:hint="eastAsia" w:ascii="仿宋" w:hAnsi="仿宋" w:eastAsia="仿宋" w:cs="仿宋"/>
                <w:b w:val="0"/>
                <w:bCs/>
                <w:spacing w:val="-10"/>
                <w:sz w:val="32"/>
                <w:szCs w:val="32"/>
                <w:vertAlign w:val="baseline"/>
                <w:lang w:val="en-US" w:eastAsia="zh-CN"/>
              </w:rPr>
              <w:t>加入申报群</w:t>
            </w:r>
          </w:p>
        </w:tc>
      </w:tr>
    </w:tbl>
    <w:p w14:paraId="13C01A8E">
      <w:pPr>
        <w:spacing w:before="221" w:line="218" w:lineRule="auto"/>
        <w:jc w:val="center"/>
        <w:rPr>
          <w:rFonts w:hint="eastAsia" w:ascii="方正小标宋_GBK" w:hAnsi="方正小标宋_GBK" w:eastAsia="方正小标宋_GBK" w:cs="方正小标宋_GBK"/>
          <w:b w:val="0"/>
          <w:bCs/>
          <w:spacing w:val="-10"/>
          <w:sz w:val="48"/>
          <w:szCs w:val="48"/>
          <w:lang w:val="en-US" w:eastAsia="zh-CN"/>
        </w:rPr>
      </w:pPr>
    </w:p>
    <w:p w14:paraId="68274E01">
      <w:pPr>
        <w:numPr>
          <w:ilvl w:val="0"/>
          <w:numId w:val="0"/>
        </w:numPr>
        <w:rPr>
          <w:rFonts w:ascii="黑体" w:hAnsi="黑体" w:eastAsia="黑体" w:cs="黑体"/>
          <w:spacing w:val="-4"/>
          <w:sz w:val="32"/>
          <w:szCs w:val="32"/>
        </w:rPr>
      </w:pPr>
    </w:p>
    <w:p w14:paraId="59EBAEE5">
      <w:pPr>
        <w:rPr>
          <w:rFonts w:ascii="黑体" w:hAnsi="黑体" w:eastAsia="黑体" w:cs="黑体"/>
          <w:spacing w:val="-4"/>
          <w:sz w:val="32"/>
          <w:szCs w:val="32"/>
        </w:rPr>
      </w:pPr>
    </w:p>
    <w:p w14:paraId="004FEFDC">
      <w:pPr>
        <w:rPr>
          <w:rFonts w:hint="eastAsia" w:ascii="黑体" w:hAnsi="黑体" w:eastAsia="黑体" w:cs="黑体"/>
          <w:spacing w:val="-4"/>
          <w:sz w:val="32"/>
          <w:szCs w:val="32"/>
          <w:lang w:eastAsia="zh-CN"/>
        </w:rPr>
      </w:pPr>
      <w:r>
        <w:rPr>
          <w:rFonts w:ascii="黑体" w:hAnsi="黑体" w:eastAsia="黑体" w:cs="黑体"/>
          <w:spacing w:val="-4"/>
          <w:sz w:val="32"/>
          <w:szCs w:val="32"/>
        </w:rPr>
        <w:br w:type="page"/>
      </w:r>
    </w:p>
    <w:p w14:paraId="37AEBC2D">
      <w:pPr>
        <w:spacing w:before="202" w:line="219" w:lineRule="auto"/>
        <w:rPr>
          <w:rFonts w:ascii="黑体" w:hAnsi="黑体" w:eastAsia="黑体" w:cs="黑体"/>
          <w:sz w:val="32"/>
          <w:szCs w:val="32"/>
        </w:rPr>
      </w:pPr>
      <w:r>
        <w:rPr>
          <w:rFonts w:ascii="黑体" w:hAnsi="黑体" w:eastAsia="黑体" w:cs="黑体"/>
          <w:spacing w:val="-4"/>
          <w:sz w:val="32"/>
          <w:szCs w:val="32"/>
        </w:rPr>
        <w:t>基</w:t>
      </w:r>
      <w:r>
        <w:rPr>
          <w:rFonts w:ascii="黑体" w:hAnsi="黑体" w:eastAsia="黑体" w:cs="黑体"/>
          <w:spacing w:val="-3"/>
          <w:sz w:val="32"/>
          <w:szCs w:val="32"/>
        </w:rPr>
        <w:t>本</w:t>
      </w:r>
      <w:r>
        <w:rPr>
          <w:rFonts w:ascii="黑体" w:hAnsi="黑体" w:eastAsia="黑体" w:cs="黑体"/>
          <w:spacing w:val="-2"/>
          <w:sz w:val="32"/>
          <w:szCs w:val="32"/>
        </w:rPr>
        <w:t>信息</w:t>
      </w:r>
    </w:p>
    <w:tbl>
      <w:tblPr>
        <w:tblStyle w:val="12"/>
        <w:tblW w:w="9486" w:type="dxa"/>
        <w:tblInd w:w="-56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61"/>
        <w:gridCol w:w="1583"/>
        <w:gridCol w:w="1414"/>
        <w:gridCol w:w="1175"/>
        <w:gridCol w:w="660"/>
        <w:gridCol w:w="1131"/>
        <w:gridCol w:w="10"/>
        <w:gridCol w:w="1262"/>
        <w:gridCol w:w="704"/>
        <w:gridCol w:w="886"/>
      </w:tblGrid>
      <w:tr w14:paraId="4F9EC3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661" w:type="dxa"/>
            <w:vMerge w:val="restart"/>
            <w:tcBorders>
              <w:bottom w:val="nil"/>
            </w:tcBorders>
            <w:textDirection w:val="tbRlV"/>
            <w:vAlign w:val="center"/>
          </w:tcPr>
          <w:p w14:paraId="2573C6A9">
            <w:pPr>
              <w:jc w:val="center"/>
              <w:rPr>
                <w:rFonts w:ascii="黑体" w:hAnsi="黑体" w:eastAsia="黑体" w:cs="黑体"/>
                <w:sz w:val="24"/>
                <w:szCs w:val="24"/>
              </w:rPr>
            </w:pPr>
            <w:r>
              <w:rPr>
                <w:rFonts w:ascii="黑体" w:hAnsi="黑体" w:eastAsia="黑体" w:cs="黑体"/>
                <w:spacing w:val="13"/>
                <w:sz w:val="24"/>
                <w:szCs w:val="24"/>
              </w:rPr>
              <w:t>申</w:t>
            </w:r>
            <w:r>
              <w:rPr>
                <w:rFonts w:hint="eastAsia" w:ascii="黑体" w:hAnsi="黑体" w:eastAsia="黑体" w:cs="黑体"/>
                <w:spacing w:val="13"/>
                <w:sz w:val="24"/>
                <w:szCs w:val="24"/>
              </w:rPr>
              <w:t xml:space="preserve"> </w:t>
            </w:r>
            <w:r>
              <w:rPr>
                <w:rFonts w:ascii="黑体" w:hAnsi="黑体" w:eastAsia="黑体" w:cs="黑体"/>
                <w:spacing w:val="13"/>
                <w:sz w:val="24"/>
                <w:szCs w:val="24"/>
              </w:rPr>
              <w:t>请</w:t>
            </w:r>
            <w:r>
              <w:rPr>
                <w:rFonts w:hint="eastAsia" w:ascii="黑体" w:hAnsi="黑体" w:eastAsia="黑体" w:cs="黑体"/>
                <w:spacing w:val="13"/>
                <w:sz w:val="24"/>
                <w:szCs w:val="24"/>
              </w:rPr>
              <w:t xml:space="preserve"> </w:t>
            </w:r>
            <w:r>
              <w:rPr>
                <w:rFonts w:ascii="黑体" w:hAnsi="黑体" w:eastAsia="黑体" w:cs="黑体"/>
                <w:spacing w:val="13"/>
                <w:sz w:val="24"/>
                <w:szCs w:val="24"/>
              </w:rPr>
              <w:t>人</w:t>
            </w:r>
          </w:p>
        </w:tc>
        <w:tc>
          <w:tcPr>
            <w:tcW w:w="1583" w:type="dxa"/>
            <w:vAlign w:val="center"/>
          </w:tcPr>
          <w:p w14:paraId="1E165A21">
            <w:pPr>
              <w:jc w:val="center"/>
              <w:rPr>
                <w:rFonts w:ascii="宋体" w:hAnsi="宋体" w:eastAsia="宋体" w:cs="宋体"/>
                <w:sz w:val="24"/>
                <w:szCs w:val="24"/>
              </w:rPr>
            </w:pPr>
            <w:r>
              <w:rPr>
                <w:rFonts w:ascii="宋体" w:hAnsi="宋体" w:eastAsia="宋体" w:cs="宋体"/>
                <w:spacing w:val="1"/>
                <w:sz w:val="24"/>
                <w:szCs w:val="24"/>
              </w:rPr>
              <w:t>姓</w:t>
            </w:r>
            <w:r>
              <w:rPr>
                <w:rFonts w:ascii="宋体" w:hAnsi="宋体" w:eastAsia="宋体" w:cs="宋体"/>
                <w:sz w:val="24"/>
                <w:szCs w:val="24"/>
              </w:rPr>
              <w:t>名</w:t>
            </w:r>
          </w:p>
        </w:tc>
        <w:tc>
          <w:tcPr>
            <w:tcW w:w="1414" w:type="dxa"/>
            <w:vAlign w:val="center"/>
          </w:tcPr>
          <w:p w14:paraId="4E5CEEEA">
            <w:pPr>
              <w:jc w:val="cente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李康诚</w:t>
            </w:r>
          </w:p>
        </w:tc>
        <w:tc>
          <w:tcPr>
            <w:tcW w:w="1175" w:type="dxa"/>
            <w:vAlign w:val="center"/>
          </w:tcPr>
          <w:p w14:paraId="4F59F247">
            <w:pPr>
              <w:jc w:val="center"/>
              <w:rPr>
                <w:rFonts w:ascii="宋体" w:hAnsi="宋体" w:eastAsia="宋体" w:cs="宋体"/>
                <w:sz w:val="24"/>
                <w:szCs w:val="24"/>
              </w:rPr>
            </w:pPr>
            <w:r>
              <w:rPr>
                <w:rFonts w:ascii="宋体" w:hAnsi="宋体" w:eastAsia="宋体" w:cs="宋体"/>
                <w:spacing w:val="-3"/>
                <w:sz w:val="24"/>
                <w:szCs w:val="24"/>
              </w:rPr>
              <w:t>性</w:t>
            </w:r>
            <w:r>
              <w:rPr>
                <w:rFonts w:ascii="宋体" w:hAnsi="宋体" w:eastAsia="宋体" w:cs="宋体"/>
                <w:spacing w:val="-2"/>
                <w:sz w:val="24"/>
                <w:szCs w:val="24"/>
              </w:rPr>
              <w:t>别</w:t>
            </w:r>
          </w:p>
        </w:tc>
        <w:tc>
          <w:tcPr>
            <w:tcW w:w="660" w:type="dxa"/>
            <w:vAlign w:val="center"/>
          </w:tcPr>
          <w:p w14:paraId="2D465E0E">
            <w:pPr>
              <w:jc w:val="center"/>
              <w:rPr>
                <w:rFonts w:hint="eastAsia" w:ascii="宋体" w:hAnsi="宋体" w:eastAsia="宋体" w:cs="宋体"/>
                <w:color w:val="C4BD97" w:themeColor="background2" w:themeShade="BF"/>
                <w:sz w:val="24"/>
                <w:szCs w:val="24"/>
                <w:lang w:val="en-US" w:eastAsia="zh-CN"/>
              </w:rPr>
            </w:pPr>
            <w:r>
              <w:rPr>
                <w:rFonts w:hint="eastAsia" w:ascii="宋体" w:hAnsi="宋体" w:eastAsia="宋体" w:cs="宋体"/>
                <w:color w:val="C4BD97" w:themeColor="background2" w:themeShade="BF"/>
                <w:sz w:val="24"/>
                <w:szCs w:val="24"/>
                <w:lang w:val="en-US" w:eastAsia="zh-CN"/>
              </w:rPr>
              <w:t>男</w:t>
            </w:r>
          </w:p>
        </w:tc>
        <w:tc>
          <w:tcPr>
            <w:tcW w:w="1131" w:type="dxa"/>
            <w:tcBorders>
              <w:right w:val="single" w:color="auto" w:sz="4" w:space="0"/>
            </w:tcBorders>
            <w:vAlign w:val="center"/>
          </w:tcPr>
          <w:p w14:paraId="676365E5">
            <w:pPr>
              <w:jc w:val="center"/>
              <w:rPr>
                <w:rFonts w:ascii="宋体" w:hAnsi="宋体" w:eastAsia="宋体" w:cs="宋体"/>
                <w:spacing w:val="-3"/>
                <w:sz w:val="24"/>
                <w:szCs w:val="24"/>
              </w:rPr>
            </w:pPr>
            <w:r>
              <w:rPr>
                <w:rFonts w:ascii="宋体" w:hAnsi="宋体" w:eastAsia="宋体" w:cs="宋体"/>
                <w:spacing w:val="-3"/>
                <w:sz w:val="24"/>
                <w:szCs w:val="24"/>
              </w:rPr>
              <w:t>出生年月</w:t>
            </w:r>
          </w:p>
        </w:tc>
        <w:tc>
          <w:tcPr>
            <w:tcW w:w="1272" w:type="dxa"/>
            <w:gridSpan w:val="2"/>
            <w:tcBorders>
              <w:left w:val="single" w:color="auto" w:sz="4" w:space="0"/>
              <w:right w:val="single" w:color="auto" w:sz="4" w:space="0"/>
            </w:tcBorders>
            <w:vAlign w:val="center"/>
          </w:tcPr>
          <w:p w14:paraId="5540397A">
            <w:pPr>
              <w:jc w:val="center"/>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2005.02</w:t>
            </w:r>
          </w:p>
        </w:tc>
        <w:tc>
          <w:tcPr>
            <w:tcW w:w="704" w:type="dxa"/>
            <w:tcBorders>
              <w:left w:val="single" w:color="auto" w:sz="4" w:space="0"/>
            </w:tcBorders>
            <w:vAlign w:val="center"/>
          </w:tcPr>
          <w:p w14:paraId="6F9FAED0">
            <w:pPr>
              <w:jc w:val="center"/>
              <w:rPr>
                <w:rFonts w:ascii="宋体" w:hAnsi="宋体" w:eastAsia="宋体" w:cs="宋体"/>
                <w:sz w:val="24"/>
                <w:szCs w:val="24"/>
              </w:rPr>
            </w:pPr>
            <w:r>
              <w:rPr>
                <w:rFonts w:ascii="宋体" w:hAnsi="宋体" w:eastAsia="宋体" w:cs="宋体"/>
                <w:spacing w:val="-8"/>
                <w:sz w:val="24"/>
                <w:szCs w:val="24"/>
              </w:rPr>
              <w:t>民</w:t>
            </w:r>
            <w:r>
              <w:rPr>
                <w:rFonts w:ascii="宋体" w:hAnsi="宋体" w:eastAsia="宋体" w:cs="宋体"/>
                <w:spacing w:val="-7"/>
                <w:sz w:val="24"/>
                <w:szCs w:val="24"/>
              </w:rPr>
              <w:t>族</w:t>
            </w:r>
          </w:p>
        </w:tc>
        <w:tc>
          <w:tcPr>
            <w:tcW w:w="886" w:type="dxa"/>
            <w:vAlign w:val="center"/>
          </w:tcPr>
          <w:p w14:paraId="528D335E">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汉族</w:t>
            </w:r>
          </w:p>
        </w:tc>
      </w:tr>
      <w:tr w14:paraId="10C1E6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661" w:type="dxa"/>
            <w:vMerge w:val="continue"/>
            <w:tcBorders>
              <w:top w:val="nil"/>
              <w:bottom w:val="nil"/>
            </w:tcBorders>
            <w:textDirection w:val="tbRlV"/>
            <w:vAlign w:val="center"/>
          </w:tcPr>
          <w:p w14:paraId="7ABE939E">
            <w:pPr>
              <w:jc w:val="center"/>
              <w:rPr>
                <w:sz w:val="24"/>
                <w:szCs w:val="24"/>
              </w:rPr>
            </w:pPr>
          </w:p>
        </w:tc>
        <w:tc>
          <w:tcPr>
            <w:tcW w:w="1583" w:type="dxa"/>
            <w:vAlign w:val="center"/>
          </w:tcPr>
          <w:p w14:paraId="6915133D">
            <w:pPr>
              <w:jc w:val="center"/>
              <w:rPr>
                <w:rFonts w:ascii="宋体" w:hAnsi="宋体" w:eastAsia="宋体" w:cs="宋体"/>
                <w:sz w:val="24"/>
                <w:szCs w:val="24"/>
              </w:rPr>
            </w:pPr>
            <w:r>
              <w:rPr>
                <w:rFonts w:hint="eastAsia" w:ascii="宋体" w:hAnsi="宋体" w:eastAsia="宋体" w:cs="宋体"/>
                <w:spacing w:val="-1"/>
                <w:sz w:val="24"/>
                <w:szCs w:val="24"/>
              </w:rPr>
              <w:t>专业</w:t>
            </w:r>
          </w:p>
        </w:tc>
        <w:tc>
          <w:tcPr>
            <w:tcW w:w="3249" w:type="dxa"/>
            <w:gridSpan w:val="3"/>
            <w:tcBorders>
              <w:right w:val="single" w:color="auto" w:sz="4" w:space="0"/>
            </w:tcBorders>
            <w:vAlign w:val="center"/>
          </w:tcPr>
          <w:p w14:paraId="183660CE">
            <w:pPr>
              <w:jc w:val="center"/>
              <w:rPr>
                <w:rFonts w:hint="eastAsia" w:cs="宋体" w:asciiTheme="minorEastAsia" w:hAnsiTheme="minorEastAsia" w:eastAsiaTheme="minorEastAsia"/>
                <w:sz w:val="24"/>
                <w:szCs w:val="24"/>
                <w:lang w:val="en-US" w:eastAsia="zh-CN"/>
              </w:rPr>
            </w:pPr>
            <w:r>
              <w:rPr>
                <w:rFonts w:hint="eastAsia" w:cs="宋体" w:asciiTheme="minorEastAsia" w:hAnsiTheme="minorEastAsia" w:eastAsiaTheme="minorEastAsia"/>
                <w:sz w:val="24"/>
                <w:szCs w:val="24"/>
                <w:lang w:val="en-US" w:eastAsia="zh-CN"/>
              </w:rPr>
              <w:t>人工智能</w:t>
            </w:r>
          </w:p>
        </w:tc>
        <w:tc>
          <w:tcPr>
            <w:tcW w:w="1141" w:type="dxa"/>
            <w:gridSpan w:val="2"/>
            <w:tcBorders>
              <w:right w:val="single" w:color="auto" w:sz="4" w:space="0"/>
            </w:tcBorders>
            <w:vAlign w:val="center"/>
          </w:tcPr>
          <w:p w14:paraId="5A35F211">
            <w:pPr>
              <w:jc w:val="center"/>
              <w:rPr>
                <w:rFonts w:cs="宋体" w:asciiTheme="minorEastAsia" w:hAnsiTheme="minorEastAsia" w:eastAsiaTheme="minorEastAsia"/>
                <w:sz w:val="24"/>
                <w:szCs w:val="24"/>
              </w:rPr>
            </w:pPr>
            <w:r>
              <w:rPr>
                <w:rFonts w:hint="eastAsia" w:ascii="宋体" w:hAnsi="宋体" w:eastAsia="宋体" w:cs="宋体"/>
                <w:spacing w:val="-1"/>
                <w:sz w:val="24"/>
                <w:szCs w:val="24"/>
              </w:rPr>
              <w:t>入学年份</w:t>
            </w:r>
          </w:p>
        </w:tc>
        <w:tc>
          <w:tcPr>
            <w:tcW w:w="2852" w:type="dxa"/>
            <w:gridSpan w:val="3"/>
            <w:tcBorders>
              <w:left w:val="single" w:color="auto" w:sz="4" w:space="0"/>
            </w:tcBorders>
            <w:vAlign w:val="center"/>
          </w:tcPr>
          <w:p w14:paraId="0960E0FC">
            <w:pPr>
              <w:jc w:val="center"/>
              <w:rPr>
                <w:rFonts w:hint="default" w:cs="宋体" w:asciiTheme="minorEastAsia" w:hAnsiTheme="minorEastAsia" w:eastAsiaTheme="minorEastAsia"/>
                <w:sz w:val="24"/>
                <w:szCs w:val="24"/>
                <w:lang w:val="en-US" w:eastAsia="zh-CN"/>
              </w:rPr>
            </w:pPr>
            <w:r>
              <w:rPr>
                <w:rFonts w:hint="eastAsia" w:cs="宋体" w:asciiTheme="minorEastAsia" w:hAnsiTheme="minorEastAsia" w:eastAsiaTheme="minorEastAsia"/>
                <w:sz w:val="24"/>
                <w:szCs w:val="24"/>
                <w:lang w:val="en-US" w:eastAsia="zh-CN"/>
              </w:rPr>
              <w:t>2023</w:t>
            </w:r>
          </w:p>
        </w:tc>
      </w:tr>
      <w:tr w14:paraId="38653F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661" w:type="dxa"/>
            <w:vMerge w:val="restart"/>
            <w:tcBorders>
              <w:bottom w:val="nil"/>
            </w:tcBorders>
            <w:textDirection w:val="tbRlV"/>
            <w:vAlign w:val="center"/>
          </w:tcPr>
          <w:p w14:paraId="0B0BA494">
            <w:pPr>
              <w:jc w:val="center"/>
              <w:rPr>
                <w:rFonts w:ascii="黑体" w:hAnsi="黑体" w:eastAsia="黑体" w:cs="黑体"/>
                <w:sz w:val="24"/>
                <w:szCs w:val="24"/>
              </w:rPr>
            </w:pPr>
            <w:r>
              <w:rPr>
                <w:rFonts w:ascii="黑体" w:hAnsi="黑体" w:eastAsia="黑体" w:cs="黑体"/>
                <w:spacing w:val="15"/>
                <w:sz w:val="24"/>
                <w:szCs w:val="24"/>
              </w:rPr>
              <w:t>项</w:t>
            </w:r>
            <w:r>
              <w:rPr>
                <w:rFonts w:hint="eastAsia" w:ascii="黑体" w:hAnsi="黑体" w:eastAsia="黑体" w:cs="黑体"/>
                <w:spacing w:val="15"/>
                <w:sz w:val="24"/>
                <w:szCs w:val="24"/>
              </w:rPr>
              <w:t xml:space="preserve"> </w:t>
            </w:r>
            <w:r>
              <w:rPr>
                <w:rFonts w:ascii="黑体" w:hAnsi="黑体" w:eastAsia="黑体" w:cs="黑体"/>
                <w:spacing w:val="13"/>
                <w:position w:val="1"/>
                <w:sz w:val="24"/>
                <w:szCs w:val="24"/>
              </w:rPr>
              <w:t xml:space="preserve">目 </w:t>
            </w:r>
            <w:r>
              <w:rPr>
                <w:rFonts w:ascii="黑体" w:hAnsi="黑体" w:eastAsia="黑体" w:cs="黑体"/>
                <w:spacing w:val="13"/>
                <w:sz w:val="24"/>
                <w:szCs w:val="24"/>
              </w:rPr>
              <w:t>基 本 信 息</w:t>
            </w:r>
          </w:p>
        </w:tc>
        <w:tc>
          <w:tcPr>
            <w:tcW w:w="1583" w:type="dxa"/>
            <w:vAlign w:val="center"/>
          </w:tcPr>
          <w:p w14:paraId="65FB074B">
            <w:pPr>
              <w:jc w:val="center"/>
              <w:rPr>
                <w:rFonts w:ascii="宋体" w:hAnsi="宋体" w:eastAsia="宋体" w:cs="宋体"/>
                <w:sz w:val="24"/>
                <w:szCs w:val="24"/>
              </w:rPr>
            </w:pPr>
            <w:r>
              <w:rPr>
                <w:rFonts w:ascii="宋体" w:hAnsi="宋体" w:eastAsia="宋体" w:cs="宋体"/>
                <w:spacing w:val="-2"/>
                <w:sz w:val="24"/>
                <w:szCs w:val="24"/>
              </w:rPr>
              <w:t>项目名</w:t>
            </w:r>
            <w:r>
              <w:rPr>
                <w:rFonts w:ascii="宋体" w:hAnsi="宋体" w:eastAsia="宋体" w:cs="宋体"/>
                <w:spacing w:val="-1"/>
                <w:sz w:val="24"/>
                <w:szCs w:val="24"/>
              </w:rPr>
              <w:t>称</w:t>
            </w:r>
          </w:p>
        </w:tc>
        <w:tc>
          <w:tcPr>
            <w:tcW w:w="7242" w:type="dxa"/>
            <w:gridSpan w:val="8"/>
            <w:vAlign w:val="center"/>
          </w:tcPr>
          <w:p>
            <w:pPr>
              <w:spacing w:line="276" w:lineRule="auto" w:after="80"/>
              <w:jc w:val="left"/>
            </w:pPr>
            <w:r>
              <w:rPr>
                <w:rFonts w:ascii="Times New Roman" w:hAnsi="Times New Roman" w:eastAsia="宋体"/>
                <w:b w:val="0"/>
                <w:sz w:val="21"/>
              </w:rPr>
              <w:t>面向 DRAM/NVM 混合内存的代价感知学习型页面迁移策略研究</w:t>
            </w:r>
          </w:p>
        </w:tc>
      </w:tr>
      <w:tr w14:paraId="255D63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661" w:type="dxa"/>
            <w:vMerge w:val="continue"/>
            <w:tcBorders>
              <w:top w:val="nil"/>
              <w:bottom w:val="nil"/>
            </w:tcBorders>
            <w:textDirection w:val="tbRlV"/>
          </w:tcPr>
          <w:p w14:paraId="34F1F924">
            <w:pPr>
              <w:spacing w:line="600" w:lineRule="exact"/>
              <w:rPr>
                <w:sz w:val="24"/>
                <w:szCs w:val="24"/>
              </w:rPr>
            </w:pPr>
          </w:p>
        </w:tc>
        <w:tc>
          <w:tcPr>
            <w:tcW w:w="1583" w:type="dxa"/>
            <w:vAlign w:val="center"/>
          </w:tcPr>
          <w:p w14:paraId="36B6057F">
            <w:pPr>
              <w:jc w:val="center"/>
              <w:rPr>
                <w:rFonts w:ascii="宋体" w:hAnsi="宋体" w:eastAsia="宋体" w:cs="宋体"/>
                <w:spacing w:val="-1"/>
                <w:sz w:val="24"/>
                <w:szCs w:val="24"/>
              </w:rPr>
            </w:pPr>
            <w:r>
              <w:rPr>
                <w:rFonts w:ascii="宋体" w:hAnsi="宋体" w:eastAsia="宋体" w:cs="宋体"/>
                <w:spacing w:val="-2"/>
                <w:sz w:val="24"/>
                <w:szCs w:val="24"/>
              </w:rPr>
              <w:t>英文名</w:t>
            </w:r>
            <w:r>
              <w:rPr>
                <w:rFonts w:ascii="宋体" w:hAnsi="宋体" w:eastAsia="宋体" w:cs="宋体"/>
                <w:spacing w:val="-1"/>
                <w:sz w:val="24"/>
                <w:szCs w:val="24"/>
              </w:rPr>
              <w:t>称</w:t>
            </w:r>
          </w:p>
        </w:tc>
        <w:tc>
          <w:tcPr>
            <w:tcW w:w="7242" w:type="dxa"/>
            <w:gridSpan w:val="8"/>
            <w:vAlign w:val="center"/>
          </w:tcPr>
          <w:p>
            <w:pPr>
              <w:spacing w:line="276" w:lineRule="auto" w:after="80"/>
              <w:jc w:val="left"/>
            </w:pPr>
            <w:r>
              <w:rPr>
                <w:rFonts w:ascii="Times New Roman" w:hAnsi="Times New Roman" w:eastAsia="宋体"/>
                <w:b w:val="0"/>
                <w:sz w:val="21"/>
              </w:rPr>
              <w:t>Cost-Aware Learning-Based Page Migration for DRAM/NVM Hybrid Memory</w:t>
            </w:r>
          </w:p>
        </w:tc>
      </w:tr>
      <w:tr w14:paraId="10C16A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661" w:type="dxa"/>
            <w:vMerge w:val="continue"/>
            <w:tcBorders>
              <w:top w:val="nil"/>
              <w:bottom w:val="nil"/>
            </w:tcBorders>
            <w:textDirection w:val="tbRlV"/>
          </w:tcPr>
          <w:p w14:paraId="6E73DBD9">
            <w:pPr>
              <w:spacing w:line="600" w:lineRule="exact"/>
              <w:rPr>
                <w:sz w:val="24"/>
                <w:szCs w:val="24"/>
              </w:rPr>
            </w:pPr>
          </w:p>
        </w:tc>
        <w:tc>
          <w:tcPr>
            <w:tcW w:w="1583" w:type="dxa"/>
            <w:vAlign w:val="center"/>
          </w:tcPr>
          <w:p w14:paraId="511FFA2C">
            <w:pPr>
              <w:jc w:val="center"/>
              <w:rPr>
                <w:rFonts w:ascii="宋体" w:hAnsi="宋体" w:eastAsia="宋体" w:cs="宋体"/>
                <w:strike w:val="0"/>
                <w:dstrike w:val="0"/>
                <w:sz w:val="24"/>
                <w:szCs w:val="24"/>
              </w:rPr>
            </w:pPr>
            <w:r>
              <w:rPr>
                <w:rFonts w:ascii="宋体" w:hAnsi="宋体" w:eastAsia="宋体" w:cs="宋体"/>
                <w:strike w:val="0"/>
                <w:dstrike w:val="0"/>
                <w:spacing w:val="-8"/>
                <w:sz w:val="24"/>
                <w:szCs w:val="24"/>
              </w:rPr>
              <w:t>申</w:t>
            </w:r>
            <w:r>
              <w:rPr>
                <w:rFonts w:ascii="宋体" w:hAnsi="宋体" w:eastAsia="宋体" w:cs="宋体"/>
                <w:strike w:val="0"/>
                <w:dstrike w:val="0"/>
                <w:spacing w:val="-7"/>
                <w:sz w:val="24"/>
                <w:szCs w:val="24"/>
              </w:rPr>
              <w:t>请代码</w:t>
            </w:r>
            <w:r>
              <w:rPr>
                <w:rFonts w:hint="eastAsia" w:ascii="宋体" w:hAnsi="宋体" w:eastAsia="宋体" w:cs="宋体"/>
                <w:strike w:val="0"/>
                <w:dstrike w:val="0"/>
                <w:spacing w:val="-7"/>
                <w:sz w:val="24"/>
                <w:szCs w:val="24"/>
              </w:rPr>
              <w:t>1</w:t>
            </w:r>
          </w:p>
        </w:tc>
        <w:tc>
          <w:tcPr>
            <w:tcW w:w="2589" w:type="dxa"/>
            <w:gridSpan w:val="2"/>
            <w:tcBorders>
              <w:right w:val="single" w:color="auto" w:sz="4" w:space="0"/>
            </w:tcBorders>
            <w:vAlign w:val="center"/>
          </w:tcPr>
          <w:p>
            <w:pPr>
              <w:spacing w:line="276" w:lineRule="auto" w:after="80"/>
              <w:jc w:val="left"/>
            </w:pPr>
            <w:r>
              <w:rPr>
                <w:rFonts w:ascii="Times New Roman" w:hAnsi="Times New Roman" w:eastAsia="宋体"/>
                <w:b w:val="0"/>
                <w:sz w:val="18"/>
              </w:rPr>
              <w:t>计算机系统结构方向（请按最新版国家自然科学基金申请代码核对后填写）</w:t>
            </w:r>
          </w:p>
        </w:tc>
        <w:tc>
          <w:tcPr>
            <w:tcW w:w="1801" w:type="dxa"/>
            <w:gridSpan w:val="3"/>
            <w:tcBorders>
              <w:left w:val="single" w:color="auto" w:sz="4" w:space="0"/>
              <w:right w:val="single" w:color="auto" w:sz="4" w:space="0"/>
            </w:tcBorders>
            <w:vAlign w:val="center"/>
          </w:tcPr>
          <w:p w14:paraId="3DD28890">
            <w:pPr>
              <w:jc w:val="center"/>
              <w:rPr>
                <w:rFonts w:ascii="宋体" w:hAnsi="宋体" w:eastAsia="宋体" w:cs="宋体"/>
                <w:strike w:val="0"/>
                <w:dstrike w:val="0"/>
                <w:sz w:val="24"/>
                <w:szCs w:val="24"/>
              </w:rPr>
            </w:pPr>
            <w:r>
              <w:rPr>
                <w:rFonts w:hint="eastAsia" w:ascii="宋体" w:hAnsi="宋体" w:eastAsia="宋体" w:cs="宋体"/>
                <w:strike w:val="0"/>
                <w:dstrike w:val="0"/>
                <w:sz w:val="24"/>
                <w:szCs w:val="24"/>
              </w:rPr>
              <w:t>申请代码2</w:t>
            </w:r>
          </w:p>
        </w:tc>
        <w:tc>
          <w:tcPr>
            <w:tcW w:w="2852" w:type="dxa"/>
            <w:gridSpan w:val="3"/>
            <w:tcBorders>
              <w:left w:val="single" w:color="auto" w:sz="4" w:space="0"/>
            </w:tcBorders>
            <w:vAlign w:val="center"/>
          </w:tcPr>
          <w:p>
            <w:pPr>
              <w:spacing w:line="276" w:lineRule="auto" w:after="80"/>
              <w:jc w:val="left"/>
            </w:pPr>
            <w:r>
              <w:rPr>
                <w:rFonts w:ascii="Times New Roman" w:hAnsi="Times New Roman" w:eastAsia="宋体"/>
                <w:b w:val="0"/>
                <w:sz w:val="18"/>
              </w:rPr>
              <w:t>人工智能与系统软件交叉方向（可空白，待导师确认）</w:t>
            </w:r>
          </w:p>
        </w:tc>
      </w:tr>
      <w:tr w14:paraId="32C9E4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661" w:type="dxa"/>
            <w:vMerge w:val="continue"/>
            <w:tcBorders>
              <w:top w:val="nil"/>
              <w:bottom w:val="nil"/>
            </w:tcBorders>
            <w:textDirection w:val="tbRlV"/>
          </w:tcPr>
          <w:p w14:paraId="60794948">
            <w:pPr>
              <w:spacing w:line="600" w:lineRule="exact"/>
              <w:rPr>
                <w:sz w:val="24"/>
                <w:szCs w:val="24"/>
              </w:rPr>
            </w:pPr>
          </w:p>
        </w:tc>
        <w:tc>
          <w:tcPr>
            <w:tcW w:w="1583" w:type="dxa"/>
            <w:vAlign w:val="center"/>
          </w:tcPr>
          <w:p w14:paraId="0C459A25">
            <w:pPr>
              <w:jc w:val="center"/>
              <w:rPr>
                <w:rFonts w:ascii="宋体" w:hAnsi="宋体" w:eastAsia="宋体" w:cs="宋体"/>
                <w:strike w:val="0"/>
                <w:dstrike w:val="0"/>
                <w:sz w:val="24"/>
                <w:szCs w:val="24"/>
              </w:rPr>
            </w:pPr>
            <w:r>
              <w:rPr>
                <w:rFonts w:ascii="宋体" w:hAnsi="宋体" w:eastAsia="宋体" w:cs="宋体"/>
                <w:strike w:val="0"/>
                <w:dstrike w:val="0"/>
                <w:spacing w:val="-2"/>
                <w:sz w:val="24"/>
                <w:szCs w:val="24"/>
              </w:rPr>
              <w:t>研</w:t>
            </w:r>
            <w:r>
              <w:rPr>
                <w:rFonts w:ascii="宋体" w:hAnsi="宋体" w:eastAsia="宋体" w:cs="宋体"/>
                <w:strike w:val="0"/>
                <w:dstrike w:val="0"/>
                <w:spacing w:val="-1"/>
                <w:sz w:val="24"/>
                <w:szCs w:val="24"/>
              </w:rPr>
              <w:t>究期限</w:t>
            </w:r>
          </w:p>
        </w:tc>
        <w:tc>
          <w:tcPr>
            <w:tcW w:w="2589" w:type="dxa"/>
            <w:gridSpan w:val="2"/>
            <w:tcBorders>
              <w:right w:val="single" w:color="auto" w:sz="4" w:space="0"/>
            </w:tcBorders>
            <w:vAlign w:val="center"/>
          </w:tcPr>
          <w:p>
            <w:pPr>
              <w:spacing w:line="276" w:lineRule="auto" w:after="80"/>
              <w:jc w:val="left"/>
            </w:pPr>
            <w:r>
              <w:rPr>
                <w:rFonts w:ascii="Times New Roman" w:hAnsi="Times New Roman" w:eastAsia="宋体"/>
                <w:b w:val="0"/>
                <w:sz w:val="21"/>
              </w:rPr>
              <w:t>2026.07—2027.06</w:t>
            </w:r>
          </w:p>
        </w:tc>
        <w:tc>
          <w:tcPr>
            <w:tcW w:w="1801" w:type="dxa"/>
            <w:gridSpan w:val="3"/>
            <w:tcBorders>
              <w:left w:val="single" w:color="auto" w:sz="4" w:space="0"/>
              <w:right w:val="single" w:color="auto" w:sz="4" w:space="0"/>
            </w:tcBorders>
            <w:vAlign w:val="center"/>
          </w:tcPr>
          <w:p w14:paraId="5FB456ED">
            <w:pPr>
              <w:jc w:val="center"/>
              <w:rPr>
                <w:rFonts w:ascii="宋体" w:hAnsi="宋体" w:eastAsia="宋体" w:cs="宋体"/>
                <w:strike w:val="0"/>
                <w:dstrike w:val="0"/>
                <w:sz w:val="24"/>
                <w:szCs w:val="24"/>
              </w:rPr>
            </w:pPr>
            <w:r>
              <w:rPr>
                <w:rFonts w:ascii="宋体" w:hAnsi="宋体" w:eastAsia="宋体" w:cs="宋体"/>
                <w:strike w:val="0"/>
                <w:dstrike w:val="0"/>
                <w:spacing w:val="-1"/>
                <w:sz w:val="24"/>
                <w:szCs w:val="24"/>
              </w:rPr>
              <w:t>研究方向</w:t>
            </w:r>
          </w:p>
        </w:tc>
        <w:tc>
          <w:tcPr>
            <w:tcW w:w="2852" w:type="dxa"/>
            <w:gridSpan w:val="3"/>
            <w:tcBorders>
              <w:left w:val="single" w:color="auto" w:sz="4" w:space="0"/>
            </w:tcBorders>
            <w:vAlign w:val="center"/>
          </w:tcPr>
          <w:p>
            <w:pPr>
              <w:spacing w:line="276" w:lineRule="auto" w:after="80"/>
              <w:jc w:val="left"/>
            </w:pPr>
            <w:r>
              <w:rPr>
                <w:rFonts w:ascii="Times New Roman" w:hAnsi="Times New Roman" w:eastAsia="宋体"/>
                <w:b w:val="0"/>
                <w:sz w:val="21"/>
              </w:rPr>
              <w:t>计算机系统结构；存储系统；智能内存管理；学习型系统</w:t>
            </w:r>
          </w:p>
        </w:tc>
      </w:tr>
      <w:tr w14:paraId="0F0067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661" w:type="dxa"/>
            <w:vMerge w:val="continue"/>
            <w:tcBorders>
              <w:top w:val="nil"/>
            </w:tcBorders>
            <w:textDirection w:val="tbRlV"/>
          </w:tcPr>
          <w:p w14:paraId="656432BF">
            <w:pPr>
              <w:spacing w:line="600" w:lineRule="exact"/>
              <w:rPr>
                <w:sz w:val="24"/>
                <w:szCs w:val="24"/>
              </w:rPr>
            </w:pPr>
          </w:p>
        </w:tc>
        <w:tc>
          <w:tcPr>
            <w:tcW w:w="1583" w:type="dxa"/>
            <w:vAlign w:val="center"/>
          </w:tcPr>
          <w:p w14:paraId="566A47CF">
            <w:pPr>
              <w:jc w:val="center"/>
              <w:rPr>
                <w:rFonts w:ascii="宋体" w:hAnsi="宋体" w:eastAsia="宋体" w:cs="宋体"/>
                <w:strike w:val="0"/>
                <w:dstrike w:val="0"/>
                <w:sz w:val="24"/>
                <w:szCs w:val="24"/>
              </w:rPr>
            </w:pPr>
            <w:r>
              <w:rPr>
                <w:rFonts w:ascii="宋体" w:hAnsi="宋体" w:eastAsia="宋体" w:cs="宋体"/>
                <w:strike w:val="0"/>
                <w:dstrike w:val="0"/>
                <w:spacing w:val="-7"/>
                <w:sz w:val="24"/>
                <w:szCs w:val="24"/>
              </w:rPr>
              <w:t>申</w:t>
            </w:r>
            <w:r>
              <w:rPr>
                <w:rFonts w:ascii="宋体" w:hAnsi="宋体" w:eastAsia="宋体" w:cs="宋体"/>
                <w:strike w:val="0"/>
                <w:dstrike w:val="0"/>
                <w:spacing w:val="-5"/>
                <w:sz w:val="24"/>
                <w:szCs w:val="24"/>
              </w:rPr>
              <w:t>请</w:t>
            </w:r>
            <w:r>
              <w:rPr>
                <w:rFonts w:hint="eastAsia" w:ascii="宋体" w:hAnsi="宋体" w:eastAsia="宋体" w:cs="宋体"/>
                <w:strike w:val="0"/>
                <w:dstrike w:val="0"/>
                <w:spacing w:val="-5"/>
                <w:sz w:val="24"/>
                <w:szCs w:val="24"/>
              </w:rPr>
              <w:t>资助经费</w:t>
            </w:r>
          </w:p>
        </w:tc>
        <w:tc>
          <w:tcPr>
            <w:tcW w:w="7242" w:type="dxa"/>
            <w:gridSpan w:val="8"/>
            <w:vAlign w:val="center"/>
          </w:tcPr>
          <w:p>
            <w:pPr>
              <w:spacing w:line="276" w:lineRule="auto" w:after="80"/>
              <w:jc w:val="left"/>
            </w:pPr>
            <w:r>
              <w:rPr>
                <w:rFonts w:ascii="Times New Roman" w:hAnsi="Times New Roman" w:eastAsia="宋体"/>
                <w:b w:val="0"/>
                <w:sz w:val="20"/>
              </w:rPr>
              <w:t>按本科生项目资助额度上限申请（具体金额待学院通知确认）</w:t>
            </w:r>
          </w:p>
        </w:tc>
      </w:tr>
      <w:tr w14:paraId="12DD36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2244" w:type="dxa"/>
            <w:gridSpan w:val="2"/>
            <w:vAlign w:val="center"/>
          </w:tcPr>
          <w:p w14:paraId="181BCFF1">
            <w:pPr>
              <w:jc w:val="center"/>
              <w:rPr>
                <w:rFonts w:ascii="黑体" w:hAnsi="黑体" w:eastAsia="黑体" w:cs="黑体"/>
                <w:sz w:val="24"/>
                <w:szCs w:val="24"/>
              </w:rPr>
            </w:pPr>
            <w:r>
              <w:rPr>
                <w:rFonts w:ascii="黑体" w:hAnsi="黑体" w:eastAsia="黑体" w:cs="黑体"/>
                <w:spacing w:val="-8"/>
                <w:sz w:val="24"/>
                <w:szCs w:val="24"/>
              </w:rPr>
              <w:t>中</w:t>
            </w:r>
            <w:r>
              <w:rPr>
                <w:rFonts w:ascii="黑体" w:hAnsi="黑体" w:eastAsia="黑体" w:cs="黑体"/>
                <w:spacing w:val="-4"/>
                <w:sz w:val="24"/>
                <w:szCs w:val="24"/>
              </w:rPr>
              <w:t>文关键词</w:t>
            </w:r>
          </w:p>
        </w:tc>
        <w:tc>
          <w:tcPr>
            <w:tcW w:w="7242" w:type="dxa"/>
            <w:gridSpan w:val="8"/>
            <w:vAlign w:val="center"/>
          </w:tcPr>
          <w:p>
            <w:pPr>
              <w:spacing w:line="276" w:lineRule="auto" w:after="80"/>
              <w:jc w:val="left"/>
            </w:pPr>
            <w:r>
              <w:rPr>
                <w:rFonts w:ascii="Times New Roman" w:hAnsi="Times New Roman" w:eastAsia="宋体"/>
                <w:b w:val="0"/>
                <w:sz w:val="21"/>
              </w:rPr>
              <w:t>混合内存；页面迁移；缓存替换；代价感知排序；学习型系统</w:t>
            </w:r>
          </w:p>
        </w:tc>
      </w:tr>
      <w:tr w14:paraId="025C3E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2244" w:type="dxa"/>
            <w:gridSpan w:val="2"/>
            <w:vAlign w:val="center"/>
          </w:tcPr>
          <w:p w14:paraId="1656619E">
            <w:pPr>
              <w:jc w:val="center"/>
              <w:rPr>
                <w:rFonts w:ascii="黑体" w:hAnsi="黑体" w:eastAsia="黑体" w:cs="黑体"/>
                <w:sz w:val="24"/>
                <w:szCs w:val="24"/>
              </w:rPr>
            </w:pPr>
            <w:r>
              <w:rPr>
                <w:rFonts w:ascii="黑体" w:hAnsi="黑体" w:eastAsia="黑体" w:cs="黑体"/>
                <w:spacing w:val="-3"/>
                <w:sz w:val="24"/>
                <w:szCs w:val="24"/>
              </w:rPr>
              <w:t>英</w:t>
            </w:r>
            <w:r>
              <w:rPr>
                <w:rFonts w:ascii="黑体" w:hAnsi="黑体" w:eastAsia="黑体" w:cs="黑体"/>
                <w:spacing w:val="-2"/>
                <w:sz w:val="24"/>
                <w:szCs w:val="24"/>
              </w:rPr>
              <w:t>文关键词</w:t>
            </w:r>
          </w:p>
        </w:tc>
        <w:tc>
          <w:tcPr>
            <w:tcW w:w="7242" w:type="dxa"/>
            <w:gridSpan w:val="8"/>
            <w:vAlign w:val="center"/>
          </w:tcPr>
          <w:p>
            <w:pPr>
              <w:spacing w:line="276" w:lineRule="auto" w:after="80"/>
              <w:jc w:val="left"/>
            </w:pPr>
            <w:r>
              <w:rPr>
                <w:rFonts w:ascii="Times New Roman" w:hAnsi="Times New Roman" w:eastAsia="宋体"/>
                <w:b w:val="0"/>
                <w:sz w:val="20"/>
              </w:rPr>
              <w:t>Hybrid memory; Page migration; Cache replacement; Cost-aware ranking; Learned systems</w:t>
            </w:r>
          </w:p>
        </w:tc>
      </w:tr>
      <w:tr w14:paraId="29F9EE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2244" w:type="dxa"/>
            <w:gridSpan w:val="2"/>
            <w:vAlign w:val="center"/>
          </w:tcPr>
          <w:p w14:paraId="1CE1E990">
            <w:pPr>
              <w:jc w:val="center"/>
              <w:rPr>
                <w:rFonts w:ascii="黑体" w:hAnsi="黑体" w:eastAsia="黑体" w:cs="黑体"/>
                <w:spacing w:val="-3"/>
                <w:sz w:val="24"/>
                <w:szCs w:val="24"/>
              </w:rPr>
            </w:pPr>
            <w:r>
              <w:rPr>
                <w:rFonts w:hint="eastAsia" w:ascii="黑体" w:hAnsi="黑体" w:eastAsia="黑体" w:cs="黑体"/>
                <w:spacing w:val="17"/>
                <w:sz w:val="24"/>
                <w:szCs w:val="24"/>
              </w:rPr>
              <w:t>中文摘要</w:t>
            </w:r>
          </w:p>
        </w:tc>
        <w:tc>
          <w:tcPr>
            <w:tcW w:w="7242" w:type="dxa"/>
            <w:gridSpan w:val="8"/>
            <w:vAlign w:val="center"/>
          </w:tcPr>
          <w:p>
            <w:pPr>
              <w:spacing w:line="276" w:lineRule="auto" w:after="80"/>
              <w:jc w:val="left"/>
            </w:pPr>
            <w:r>
              <w:rPr>
                <w:rFonts w:ascii="Times New Roman" w:hAnsi="Times New Roman" w:eastAsia="宋体"/>
                <w:b w:val="0"/>
                <w:sz w:val="19"/>
              </w:rPr>
              <w:t>随着高容量非易失性存储器（NVM）进入主存层次，DRAM/NVM 混合内存正在成为缓解容量、成本与能耗矛盾的重要系统形态。但 NVM 读写代价不对称、写入寿命敏感、页面迁移开销显著，使传统基于最近性或频率的 LRU、LFU、CLOCK 等策略难以同时优化命中率、写入代价与迁移代价。本项目拟研究一种面向混合内存的代价感知学习型页面迁移策略 QMAP：将一次 DRAM miss 触发的页面迁移建模为候选页面排序问题，利用访问历史、程序上下文、读写类型和候选页状态特征，学习选择最适合迁出 DRAM 的页面。现有原型已完成从真实访存 trace 采集、训练样本生成、模型训练到 trace-driven replay 评估的闭环，并在 PARSEC 真实 workload 的 streamcluster pressure window 上相较最佳传统基线降低 12.35% 加权访问代价、减少约 38.0% 迁移次数。本项目将在此基础上进一步研究更稳健的候选页排序、写敏感损失函数、压力窗口识别与在线自适应机制，形成可复现实验平台、核心算法原型和高水平论文成果。</w:t>
            </w:r>
          </w:p>
        </w:tc>
      </w:tr>
      <w:tr w14:paraId="068F04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2244" w:type="dxa"/>
            <w:gridSpan w:val="2"/>
            <w:vAlign w:val="center"/>
          </w:tcPr>
          <w:p w14:paraId="1DD1A582">
            <w:pPr>
              <w:jc w:val="center"/>
              <w:rPr>
                <w:rFonts w:ascii="黑体" w:hAnsi="黑体" w:eastAsia="黑体" w:cs="黑体"/>
                <w:spacing w:val="-3"/>
                <w:sz w:val="24"/>
                <w:szCs w:val="24"/>
              </w:rPr>
            </w:pPr>
            <w:r>
              <w:rPr>
                <w:rFonts w:hint="eastAsia" w:ascii="黑体" w:hAnsi="黑体" w:eastAsia="黑体" w:cs="黑体"/>
                <w:spacing w:val="-3"/>
                <w:sz w:val="24"/>
                <w:szCs w:val="24"/>
              </w:rPr>
              <w:t>英文摘要</w:t>
            </w:r>
          </w:p>
        </w:tc>
        <w:tc>
          <w:tcPr>
            <w:tcW w:w="7242" w:type="dxa"/>
            <w:gridSpan w:val="8"/>
            <w:vAlign w:val="center"/>
          </w:tcPr>
          <w:p>
            <w:pPr>
              <w:spacing w:line="276" w:lineRule="auto" w:after="80"/>
              <w:jc w:val="left"/>
            </w:pPr>
            <w:r>
              <w:rPr>
                <w:rFonts w:ascii="Times New Roman" w:hAnsi="Times New Roman" w:eastAsia="宋体"/>
                <w:b w:val="0"/>
                <w:sz w:val="18"/>
              </w:rPr>
              <w:t>DRAM/NVM hybrid memory is becoming a promising architecture for reconciling memory capacity, cost, and energy efficiency. However, NVM has asymmetric read/write costs and non-negligible migration overhead, so conventional recency- or frequency-based policies cannot fully optimize the system-level cost. This project studies QMAP, a cost-aware learned page-migration policy for hybrid memory. QMAP formulates migration as a candidate-page ranking problem: when a DRAM miss triggers replacement, the model scores candidate pages using access history, program context, read/write signals, and page-state features. Our current prototype has established an end-to-end pipeline from real trace collection and sample generation to model training and trace-driven replay. On a PARSEC streamcluster pressure window, QMAP reduces weighted access cost by 12.35% and migrations by about 38.0% compared with the best classical baseline. The proposed work will further improve ranking robustness, cost-aware objectives, pressure-window analysis, and online adaptation, producing a reproducible research platform, a deployable prototype, and publishable systems research results.</w:t>
            </w:r>
          </w:p>
        </w:tc>
      </w:tr>
    </w:tbl>
    <w:p w14:paraId="59934B25">
      <w:pPr>
        <w:rPr>
          <w:rFonts w:eastAsiaTheme="minorEastAsia"/>
        </w:rPr>
      </w:pPr>
      <w:r>
        <w:rPr>
          <w:rFonts w:eastAsiaTheme="minorEastAsia"/>
        </w:rPr>
        <w:br w:type="page"/>
      </w:r>
    </w:p>
    <w:p w14:paraId="0915B2B8">
      <w:pPr>
        <w:rPr>
          <w:rFonts w:eastAsiaTheme="minorEastAsia"/>
        </w:rPr>
      </w:pPr>
    </w:p>
    <w:tbl>
      <w:tblPr>
        <w:tblStyle w:val="7"/>
        <w:tblW w:w="9487" w:type="dxa"/>
        <w:tblInd w:w="-4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187"/>
      </w:tblGrid>
      <w:tr w14:paraId="26643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300" w:type="dxa"/>
            <w:vAlign w:val="center"/>
          </w:tcPr>
          <w:p w14:paraId="02E2BCDB">
            <w:pPr>
              <w:keepNext w:val="0"/>
              <w:keepLines w:val="0"/>
              <w:widowControl w:val="0"/>
              <w:suppressLineNumbers w:val="0"/>
              <w:spacing w:before="0" w:beforeAutospacing="0" w:after="0" w:afterAutospacing="0"/>
              <w:ind w:left="0" w:leftChars="0" w:right="0" w:rightChars="0" w:firstLine="0" w:firstLineChars="0"/>
              <w:jc w:val="center"/>
              <w:rPr>
                <w:rFonts w:hint="eastAsia" w:ascii="黑体" w:hAnsi="黑体" w:eastAsia="黑体" w:cs="黑体"/>
                <w:spacing w:val="-3"/>
                <w:sz w:val="24"/>
                <w:szCs w:val="24"/>
              </w:rPr>
            </w:pPr>
            <w:r>
              <w:rPr>
                <w:rFonts w:hint="eastAsia" w:ascii="黑体" w:hAnsi="黑体" w:eastAsia="黑体" w:cs="黑体"/>
                <w:spacing w:val="-3"/>
                <w:sz w:val="24"/>
                <w:szCs w:val="24"/>
                <w:lang w:val="en-US" w:eastAsia="zh-CN"/>
              </w:rPr>
              <w:t>推荐专家意见</w:t>
            </w:r>
          </w:p>
        </w:tc>
        <w:tc>
          <w:tcPr>
            <w:tcW w:w="8187" w:type="dxa"/>
            <w:vAlign w:val="center"/>
          </w:tcPr>
          <w:p w14:paraId="57EC2F91">
            <w:pPr>
              <w:keepNext w:val="0"/>
              <w:keepLines w:val="0"/>
              <w:widowControl w:val="0"/>
              <w:suppressLineNumbers w:val="0"/>
              <w:spacing w:before="0" w:beforeAutospacing="0" w:after="0" w:afterAutospacing="0"/>
              <w:ind w:left="0" w:leftChars="0" w:right="0" w:rightChars="0" w:firstLine="560" w:firstLineChars="200"/>
              <w:jc w:val="left"/>
              <w:rPr>
                <w:rFonts w:hint="default"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请附两位本学科杰出学者专家推荐意见，意见书模板附后。</w:t>
            </w:r>
          </w:p>
        </w:tc>
      </w:tr>
      <w:tr w14:paraId="2B4EE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1" w:hRule="atLeast"/>
        </w:trPr>
        <w:tc>
          <w:tcPr>
            <w:tcW w:w="1300" w:type="dxa"/>
            <w:vAlign w:val="center"/>
          </w:tcPr>
          <w:p w14:paraId="7DBF339D">
            <w:pPr>
              <w:keepNext w:val="0"/>
              <w:keepLines w:val="0"/>
              <w:widowControl w:val="0"/>
              <w:suppressLineNumbers w:val="0"/>
              <w:spacing w:before="0" w:beforeAutospacing="0" w:after="0" w:afterAutospacing="0"/>
              <w:ind w:left="0" w:leftChars="0" w:right="0" w:rightChars="0" w:firstLine="0" w:firstLineChars="0"/>
              <w:jc w:val="center"/>
              <w:rPr>
                <w:rFonts w:hint="default" w:ascii="黑体" w:hAnsi="黑体" w:eastAsia="黑体" w:cs="黑体"/>
                <w:spacing w:val="-3"/>
                <w:sz w:val="24"/>
                <w:szCs w:val="24"/>
                <w:lang w:val="en-US" w:eastAsia="zh-CN"/>
              </w:rPr>
            </w:pPr>
            <w:r>
              <w:rPr>
                <w:rFonts w:hint="eastAsia" w:ascii="黑体" w:hAnsi="黑体" w:eastAsia="黑体" w:cs="黑体"/>
                <w:spacing w:val="-3"/>
                <w:sz w:val="24"/>
                <w:szCs w:val="24"/>
                <w:lang w:val="en-US" w:eastAsia="zh-CN"/>
              </w:rPr>
              <w:t>导师/指导教师推荐意见</w:t>
            </w:r>
          </w:p>
        </w:tc>
        <w:tc>
          <w:tcPr>
            <w:tcW w:w="8187" w:type="dxa"/>
          </w:tcPr>
          <w:p>
            <w:pPr>
              <w:spacing w:line="276" w:lineRule="auto" w:after="80"/>
              <w:jc w:val="left"/>
            </w:pPr>
            <w:r>
              <w:rPr>
                <w:rFonts w:ascii="Times New Roman" w:hAnsi="Times New Roman" w:eastAsia="宋体"/>
                <w:b w:val="0"/>
                <w:sz w:val="19"/>
              </w:rPr>
              <w:t>【以下为推荐意见草稿，需导师/指导教师本人审阅修改后签名】</w:t>
            </w:r>
          </w:p>
          <w:p>
            <w:pPr>
              <w:spacing w:line="276" w:lineRule="auto" w:after="80"/>
              <w:jc w:val="left"/>
            </w:pPr>
            <w:r>
              <w:rPr>
                <w:rFonts w:ascii="Times New Roman" w:hAnsi="Times New Roman" w:eastAsia="宋体"/>
                <w:b w:val="0"/>
                <w:sz w:val="19"/>
              </w:rPr>
              <w:t>李康诚同学在本项目中表现出较强的系统研究兴趣、工程实现能力和持续攻关能力。项目选题聚焦 DRAM/NVM 混合内存中的页面迁移策略，具有明确基础研究价值和系统应用前景。申请人已完成真实 trace 处理、模型训练、baseline 对比、压力窗口实验和多随机种子稳定性分析等前期工作，说明其具备开展本项目的必要基础。该项目目标清晰、技术路线可行、已有结果扎实，若获得培育支持，有望形成高质量论文和可复现实验平台。本人同意推荐。</w:t>
            </w:r>
          </w:p>
          <w:p>
            <w:pPr>
              <w:spacing w:line="276" w:lineRule="auto" w:after="80"/>
              <w:jc w:val="left"/>
            </w:pPr>
            <w:r>
              <w:rPr>
                <w:rFonts w:ascii="Times New Roman" w:hAnsi="Times New Roman" w:eastAsia="宋体"/>
                <w:b w:val="0"/>
                <w:sz w:val="19"/>
              </w:rPr>
            </w:r>
          </w:p>
          <w:p>
            <w:pPr>
              <w:spacing w:line="276" w:lineRule="auto" w:after="80"/>
              <w:jc w:val="left"/>
            </w:pPr>
            <w:r>
              <w:rPr>
                <w:rFonts w:ascii="Times New Roman" w:hAnsi="Times New Roman" w:eastAsia="宋体"/>
                <w:b w:val="0"/>
                <w:sz w:val="19"/>
              </w:rPr>
              <w:t>导师/指导教师签名：              年     月      日</w:t>
            </w:r>
          </w:p>
        </w:tc>
      </w:tr>
      <w:tr w14:paraId="75B7B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vAlign w:val="center"/>
          </w:tcPr>
          <w:p w14:paraId="28D6A0FC">
            <w:pPr>
              <w:keepNext w:val="0"/>
              <w:keepLines w:val="0"/>
              <w:widowControl w:val="0"/>
              <w:suppressLineNumbers w:val="0"/>
              <w:spacing w:before="0" w:beforeAutospacing="0" w:after="0" w:afterAutospacing="0"/>
              <w:ind w:left="0" w:leftChars="0" w:right="0" w:rightChars="0" w:firstLine="0" w:firstLineChars="0"/>
              <w:jc w:val="center"/>
              <w:rPr>
                <w:rFonts w:hint="default" w:ascii="黑体" w:hAnsi="黑体" w:eastAsia="黑体" w:cs="黑体"/>
                <w:spacing w:val="-3"/>
                <w:sz w:val="24"/>
                <w:szCs w:val="24"/>
                <w:lang w:val="en-US" w:eastAsia="zh-CN"/>
              </w:rPr>
            </w:pPr>
            <w:r>
              <w:rPr>
                <w:rFonts w:hint="eastAsia" w:ascii="黑体" w:hAnsi="黑体" w:eastAsia="黑体" w:cs="黑体"/>
                <w:spacing w:val="-3"/>
                <w:sz w:val="24"/>
                <w:szCs w:val="24"/>
                <w:lang w:val="en-US" w:eastAsia="zh-CN"/>
              </w:rPr>
              <w:t>申报单位政治审查意见</w:t>
            </w:r>
          </w:p>
        </w:tc>
        <w:tc>
          <w:tcPr>
            <w:tcW w:w="8187" w:type="dxa"/>
          </w:tcPr>
          <w:p w14:paraId="54DB2EF2">
            <w:pPr>
              <w:keepNext w:val="0"/>
              <w:keepLines w:val="0"/>
              <w:widowControl w:val="0"/>
              <w:suppressLineNumbers w:val="0"/>
              <w:adjustRightInd w:val="0"/>
              <w:snapToGrid w:val="0"/>
              <w:spacing w:before="0" w:beforeAutospacing="0" w:after="0" w:afterAutospacing="0" w:line="420" w:lineRule="exact"/>
              <w:ind w:left="0" w:right="2" w:rightChars="1" w:firstLine="560" w:firstLineChars="200"/>
              <w:jc w:val="both"/>
              <w:rPr>
                <w:rFonts w:hint="default"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该上传的申报材料无危害国家安全、涉密及其他不适宜公开传播的内容，思想导向正确，不存在思想性问题。</w:t>
            </w:r>
          </w:p>
          <w:p w14:paraId="7A553C50">
            <w:pPr>
              <w:keepNext w:val="0"/>
              <w:keepLines w:val="0"/>
              <w:widowControl w:val="0"/>
              <w:suppressLineNumbers w:val="0"/>
              <w:adjustRightInd w:val="0"/>
              <w:snapToGrid w:val="0"/>
              <w:spacing w:before="0" w:beforeAutospacing="0" w:after="0" w:afterAutospacing="0" w:line="420" w:lineRule="exact"/>
              <w:ind w:left="0" w:right="2" w:rightChars="1" w:firstLine="560" w:firstLineChars="200"/>
              <w:jc w:val="both"/>
              <w:rPr>
                <w:rFonts w:hint="default" w:ascii="Times New Roman" w:hAnsi="Times New Roman" w:eastAsia="宋体" w:cs="Times New Roman"/>
                <w:kern w:val="2"/>
                <w:sz w:val="24"/>
                <w:szCs w:val="24"/>
                <w:lang w:val="en-US" w:eastAsia="zh-CN" w:bidi="ar-SA"/>
              </w:rPr>
            </w:pPr>
            <w:r>
              <w:rPr>
                <w:rFonts w:hint="eastAsia" w:ascii="仿宋_GB2312" w:hAnsi="Times New Roman" w:eastAsia="仿宋_GB2312" w:cs="Times New Roman"/>
                <w:kern w:val="2"/>
                <w:sz w:val="28"/>
                <w:szCs w:val="28"/>
                <w:lang w:val="en-US" w:eastAsia="zh-CN" w:bidi="ar-SA"/>
              </w:rPr>
              <w:t>该项目申请人政治立场坚定，遵纪守法，无违法违纪行为，不存在学术不端等问题。</w:t>
            </w:r>
          </w:p>
          <w:p w14:paraId="2EB48564">
            <w:pPr>
              <w:keepNext w:val="0"/>
              <w:keepLines w:val="0"/>
              <w:widowControl w:val="0"/>
              <w:suppressLineNumbers w:val="0"/>
              <w:adjustRightInd w:val="0"/>
              <w:snapToGrid w:val="0"/>
              <w:spacing w:before="0" w:beforeAutospacing="0" w:after="0" w:afterAutospacing="0" w:line="520" w:lineRule="exact"/>
              <w:ind w:left="0" w:right="2" w:rightChars="1"/>
              <w:jc w:val="both"/>
              <w:rPr>
                <w:rFonts w:hint="default" w:ascii="Times New Roman" w:hAnsi="Times New Roman" w:eastAsia="宋体" w:cs="Times New Roman"/>
                <w:kern w:val="2"/>
                <w:sz w:val="24"/>
                <w:szCs w:val="24"/>
                <w:lang w:val="en-US" w:eastAsia="zh-CN" w:bidi="ar-SA"/>
              </w:rPr>
            </w:pPr>
          </w:p>
          <w:p w14:paraId="3223FC9E">
            <w:pPr>
              <w:keepNext w:val="0"/>
              <w:keepLines w:val="0"/>
              <w:widowControl w:val="0"/>
              <w:suppressLineNumbers w:val="0"/>
              <w:adjustRightInd w:val="0"/>
              <w:snapToGrid w:val="0"/>
              <w:spacing w:before="0" w:beforeAutospacing="0" w:after="0" w:afterAutospacing="0" w:line="520" w:lineRule="exact"/>
              <w:ind w:left="0" w:right="2" w:rightChars="1"/>
              <w:jc w:val="right"/>
              <w:rPr>
                <w:rFonts w:hint="eastAsia" w:ascii="仿宋_GB2312" w:hAnsi="Times New Roman" w:eastAsia="仿宋_GB2312" w:cs="Times New Roman"/>
                <w:snapToGrid w:val="0"/>
                <w:color w:val="000000"/>
                <w:kern w:val="2"/>
                <w:sz w:val="28"/>
                <w:szCs w:val="28"/>
                <w:lang w:val="en-US" w:eastAsia="zh-CN" w:bidi="ar-SA"/>
              </w:rPr>
            </w:pPr>
            <w:r>
              <w:rPr>
                <w:rFonts w:hint="eastAsia" w:ascii="仿宋_GB2312" w:hAnsi="Times New Roman" w:eastAsia="仿宋_GB2312" w:cs="Times New Roman"/>
                <w:snapToGrid w:val="0"/>
                <w:color w:val="000000"/>
                <w:kern w:val="2"/>
                <w:sz w:val="28"/>
                <w:szCs w:val="28"/>
                <w:lang w:val="en-US" w:eastAsia="zh-CN" w:bidi="ar-SA"/>
              </w:rPr>
              <w:t xml:space="preserve">学院党委（盖章）        </w:t>
            </w:r>
          </w:p>
          <w:p w14:paraId="68929273">
            <w:pPr>
              <w:keepNext w:val="0"/>
              <w:keepLines w:val="0"/>
              <w:widowControl w:val="0"/>
              <w:suppressLineNumbers w:val="0"/>
              <w:spacing w:before="0" w:beforeAutospacing="0" w:after="0" w:afterAutospacing="0"/>
              <w:ind w:left="0" w:right="0"/>
              <w:jc w:val="right"/>
              <w:rPr>
                <w:rFonts w:hint="default" w:eastAsiaTheme="minorEastAsia"/>
                <w:vertAlign w:val="baseline"/>
              </w:rPr>
            </w:pPr>
            <w:r>
              <w:rPr>
                <w:rFonts w:hint="eastAsia" w:ascii="仿宋_GB2312" w:hAnsi="Times New Roman" w:eastAsia="仿宋_GB2312" w:cs="Times New Roman"/>
                <w:snapToGrid w:val="0"/>
                <w:color w:val="000000"/>
                <w:kern w:val="2"/>
                <w:sz w:val="28"/>
                <w:szCs w:val="28"/>
                <w:lang w:val="en-US" w:eastAsia="zh-CN" w:bidi="ar-SA"/>
              </w:rPr>
              <w:t>年     月      日</w:t>
            </w:r>
          </w:p>
        </w:tc>
      </w:tr>
      <w:tr w14:paraId="0394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vAlign w:val="center"/>
          </w:tcPr>
          <w:p w14:paraId="6D021AB5">
            <w:pPr>
              <w:keepNext w:val="0"/>
              <w:keepLines w:val="0"/>
              <w:widowControl w:val="0"/>
              <w:suppressLineNumbers w:val="0"/>
              <w:adjustRightInd w:val="0"/>
              <w:snapToGrid w:val="0"/>
              <w:spacing w:before="0" w:beforeAutospacing="0" w:after="120" w:afterAutospacing="0" w:line="420" w:lineRule="atLeast"/>
              <w:ind w:left="0" w:leftChars="0" w:right="0" w:rightChars="0" w:firstLine="0" w:firstLineChars="0"/>
              <w:jc w:val="center"/>
              <w:rPr>
                <w:rFonts w:hint="eastAsia" w:ascii="仿宋_GB2312" w:hAnsi="Times New Roman" w:eastAsia="仿宋_GB2312" w:cs="Times New Roman"/>
                <w:kern w:val="2"/>
                <w:sz w:val="28"/>
                <w:szCs w:val="28"/>
                <w:lang w:val="en-US" w:eastAsia="zh-CN" w:bidi="ar-SA"/>
              </w:rPr>
            </w:pPr>
            <w:r>
              <w:rPr>
                <w:rFonts w:hint="eastAsia" w:ascii="黑体" w:hAnsi="黑体" w:eastAsia="黑体" w:cs="黑体"/>
                <w:spacing w:val="-3"/>
                <w:sz w:val="24"/>
                <w:szCs w:val="24"/>
                <w:lang w:val="en-US" w:eastAsia="zh-CN"/>
              </w:rPr>
              <w:t>单位推荐意见</w:t>
            </w:r>
          </w:p>
        </w:tc>
        <w:tc>
          <w:tcPr>
            <w:tcW w:w="8187" w:type="dxa"/>
          </w:tcPr>
          <w:p w14:paraId="6628BBD6">
            <w:pPr>
              <w:keepNext w:val="0"/>
              <w:keepLines w:val="0"/>
              <w:widowControl w:val="0"/>
              <w:suppressLineNumbers w:val="0"/>
              <w:adjustRightInd w:val="0"/>
              <w:snapToGrid w:val="0"/>
              <w:spacing w:before="0" w:beforeAutospacing="0" w:after="120" w:afterAutospacing="0" w:line="420" w:lineRule="atLeast"/>
              <w:ind w:left="0" w:right="2" w:rightChars="1"/>
              <w:jc w:val="both"/>
              <w:rPr>
                <w:rFonts w:hint="eastAsia"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单位推荐意见：</w:t>
            </w:r>
          </w:p>
          <w:p w14:paraId="2C16A1A6">
            <w:pPr>
              <w:keepNext w:val="0"/>
              <w:keepLines w:val="0"/>
              <w:widowControl w:val="0"/>
              <w:suppressLineNumbers w:val="0"/>
              <w:adjustRightInd w:val="0"/>
              <w:snapToGrid w:val="0"/>
              <w:spacing w:before="0" w:beforeAutospacing="0" w:after="120" w:afterAutospacing="0" w:line="420" w:lineRule="atLeast"/>
              <w:ind w:left="0" w:right="2" w:rightChars="1" w:firstLine="560" w:firstLineChars="200"/>
              <w:jc w:val="both"/>
              <w:rPr>
                <w:rFonts w:hint="eastAsia"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 xml:space="preserve">本申报表中填写的材料和数据经过认真审核，准确无误、真实可靠，不涉及国家秘密并可公开，相关材料经公示后无异议，同意推荐。    </w:t>
            </w:r>
          </w:p>
          <w:p w14:paraId="0BF3180E">
            <w:pPr>
              <w:keepNext w:val="0"/>
              <w:keepLines w:val="0"/>
              <w:widowControl w:val="0"/>
              <w:suppressLineNumbers w:val="0"/>
              <w:adjustRightInd w:val="0"/>
              <w:snapToGrid w:val="0"/>
              <w:spacing w:before="0" w:beforeAutospacing="0" w:after="120" w:afterAutospacing="0" w:line="420" w:lineRule="atLeast"/>
              <w:ind w:left="0" w:right="2" w:rightChars="1" w:firstLine="560" w:firstLineChars="200"/>
              <w:jc w:val="both"/>
              <w:rPr>
                <w:rFonts w:hint="eastAsia" w:ascii="仿宋_GB2312" w:hAnsi="Times New Roman" w:eastAsia="仿宋_GB2312" w:cs="Times New Roman"/>
                <w:kern w:val="2"/>
                <w:sz w:val="28"/>
                <w:szCs w:val="28"/>
                <w:lang w:val="en-US" w:eastAsia="zh-CN" w:bidi="ar-SA"/>
              </w:rPr>
            </w:pPr>
          </w:p>
          <w:p w14:paraId="61215ED7">
            <w:pPr>
              <w:keepNext w:val="0"/>
              <w:keepLines w:val="0"/>
              <w:widowControl w:val="0"/>
              <w:suppressLineNumbers w:val="0"/>
              <w:adjustRightInd w:val="0"/>
              <w:snapToGrid w:val="0"/>
              <w:spacing w:before="0" w:beforeAutospacing="0" w:after="120" w:afterAutospacing="0" w:line="420" w:lineRule="atLeast"/>
              <w:ind w:left="0" w:right="2" w:rightChars="1" w:firstLine="560" w:firstLineChars="200"/>
              <w:jc w:val="both"/>
              <w:rPr>
                <w:rFonts w:hint="eastAsia"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单位推荐顺序：</w:t>
            </w:r>
          </w:p>
          <w:p w14:paraId="130CEB6B">
            <w:pPr>
              <w:keepNext w:val="0"/>
              <w:keepLines w:val="0"/>
              <w:widowControl w:val="0"/>
              <w:suppressLineNumbers w:val="0"/>
              <w:adjustRightInd w:val="0"/>
              <w:snapToGrid w:val="0"/>
              <w:spacing w:before="0" w:beforeAutospacing="0" w:after="120" w:afterAutospacing="0" w:line="420" w:lineRule="atLeast"/>
              <w:ind w:left="0" w:right="2" w:rightChars="1" w:firstLine="560" w:firstLineChars="200"/>
              <w:jc w:val="both"/>
              <w:rPr>
                <w:rFonts w:hint="eastAsia"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 xml:space="preserve">  </w:t>
            </w:r>
          </w:p>
          <w:p w14:paraId="08281F47">
            <w:pPr>
              <w:keepNext w:val="0"/>
              <w:keepLines w:val="0"/>
              <w:widowControl w:val="0"/>
              <w:suppressLineNumbers w:val="0"/>
              <w:adjustRightInd w:val="0"/>
              <w:snapToGrid w:val="0"/>
              <w:spacing w:before="0" w:beforeAutospacing="0" w:after="120" w:afterAutospacing="0" w:line="420" w:lineRule="atLeast"/>
              <w:ind w:left="0" w:right="2" w:rightChars="1" w:firstLine="560" w:firstLineChars="200"/>
              <w:jc w:val="both"/>
              <w:rPr>
                <w:rFonts w:hint="eastAsia"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 xml:space="preserve">           负责人（签字）        单位（公章） </w:t>
            </w:r>
          </w:p>
          <w:p w14:paraId="5B062500">
            <w:pPr>
              <w:keepNext w:val="0"/>
              <w:keepLines w:val="0"/>
              <w:widowControl w:val="0"/>
              <w:suppressLineNumbers w:val="0"/>
              <w:adjustRightInd w:val="0"/>
              <w:snapToGrid w:val="0"/>
              <w:spacing w:before="0" w:beforeAutospacing="0" w:after="120" w:afterAutospacing="0" w:line="420" w:lineRule="atLeast"/>
              <w:ind w:left="0" w:right="2" w:rightChars="1" w:firstLine="560" w:firstLineChars="200"/>
              <w:jc w:val="right"/>
              <w:rPr>
                <w:rFonts w:hint="eastAsia"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 xml:space="preserve">                                                     年   月    日</w:t>
            </w:r>
          </w:p>
        </w:tc>
      </w:tr>
      <w:tr w14:paraId="61F3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1" w:hRule="atLeast"/>
        </w:trPr>
        <w:tc>
          <w:tcPr>
            <w:tcW w:w="1300" w:type="dxa"/>
            <w:vAlign w:val="center"/>
          </w:tcPr>
          <w:p w14:paraId="62BB0B58">
            <w:pPr>
              <w:keepNext w:val="0"/>
              <w:keepLines w:val="0"/>
              <w:widowControl w:val="0"/>
              <w:suppressLineNumbers w:val="0"/>
              <w:adjustRightInd w:val="0"/>
              <w:snapToGrid w:val="0"/>
              <w:spacing w:before="0" w:beforeAutospacing="0" w:after="120" w:afterAutospacing="0" w:line="420" w:lineRule="atLeast"/>
              <w:ind w:left="0" w:leftChars="0" w:right="0" w:rightChars="0" w:firstLine="0" w:firstLineChars="0"/>
              <w:jc w:val="center"/>
              <w:rPr>
                <w:rFonts w:hint="default" w:ascii="黑体" w:hAnsi="黑体" w:eastAsia="黑体" w:cs="黑体"/>
                <w:spacing w:val="-3"/>
                <w:sz w:val="24"/>
                <w:szCs w:val="24"/>
                <w:lang w:val="en-US" w:eastAsia="zh-CN"/>
              </w:rPr>
            </w:pPr>
            <w:r>
              <w:rPr>
                <w:rFonts w:hint="eastAsia" w:ascii="黑体" w:hAnsi="黑体" w:eastAsia="黑体" w:cs="黑体"/>
                <w:spacing w:val="-3"/>
                <w:sz w:val="24"/>
                <w:szCs w:val="24"/>
                <w:lang w:val="en-US" w:eastAsia="zh-CN"/>
              </w:rPr>
              <w:t>学校评审意见</w:t>
            </w:r>
          </w:p>
        </w:tc>
        <w:tc>
          <w:tcPr>
            <w:tcW w:w="8187" w:type="dxa"/>
          </w:tcPr>
          <w:p w14:paraId="32F2E6AF">
            <w:pPr>
              <w:keepNext w:val="0"/>
              <w:keepLines w:val="0"/>
              <w:widowControl w:val="0"/>
              <w:suppressLineNumbers w:val="0"/>
              <w:adjustRightInd w:val="0"/>
              <w:snapToGrid w:val="0"/>
              <w:spacing w:before="0" w:beforeAutospacing="0" w:after="120" w:afterAutospacing="0" w:line="420" w:lineRule="atLeast"/>
              <w:ind w:left="0" w:right="2" w:rightChars="1" w:firstLine="560" w:firstLineChars="200"/>
              <w:jc w:val="right"/>
              <w:rPr>
                <w:rFonts w:hint="eastAsia" w:ascii="仿宋_GB2312" w:hAnsi="Times New Roman" w:eastAsia="仿宋_GB2312" w:cs="Times New Roman"/>
                <w:kern w:val="2"/>
                <w:sz w:val="28"/>
                <w:szCs w:val="28"/>
                <w:lang w:val="en-US" w:eastAsia="zh-CN" w:bidi="ar-SA"/>
              </w:rPr>
            </w:pPr>
          </w:p>
        </w:tc>
      </w:tr>
    </w:tbl>
    <w:p w14:paraId="7DB1421B">
      <w:pPr>
        <w:rPr>
          <w:rFonts w:eastAsiaTheme="minorEastAsia"/>
        </w:rPr>
      </w:pPr>
    </w:p>
    <w:p w14:paraId="07A03473">
      <w:pPr>
        <w:kinsoku/>
        <w:autoSpaceDE/>
        <w:autoSpaceDN/>
        <w:adjustRightInd/>
        <w:snapToGrid/>
        <w:textAlignment w:val="auto"/>
        <w:rPr>
          <w:rFonts w:eastAsiaTheme="minorEastAsia"/>
        </w:rPr>
      </w:pPr>
      <w:r>
        <w:rPr>
          <w:rFonts w:eastAsiaTheme="minorEastAsia"/>
        </w:rPr>
        <w:br w:type="page"/>
      </w:r>
    </w:p>
    <w:p w14:paraId="347C81FD">
      <w:pPr>
        <w:kinsoku/>
        <w:autoSpaceDE/>
        <w:autoSpaceDN/>
        <w:snapToGrid/>
        <w:spacing w:before="312" w:beforeLines="100" w:after="100" w:afterAutospacing="1" w:line="420" w:lineRule="exact"/>
        <w:jc w:val="center"/>
        <w:textAlignment w:val="auto"/>
        <w:rPr>
          <w:rFonts w:ascii="楷体" w:hAnsi="楷体" w:eastAsia="楷体" w:cs="宋体"/>
          <w:b/>
          <w:bCs/>
          <w:snapToGrid/>
          <w:sz w:val="32"/>
          <w:szCs w:val="32"/>
        </w:rPr>
      </w:pPr>
      <w:r>
        <w:rPr>
          <w:rFonts w:hint="eastAsia" w:ascii="楷体" w:hAnsi="楷体" w:eastAsia="楷体" w:cs="宋体"/>
          <w:b/>
          <w:bCs/>
          <w:snapToGrid/>
          <w:sz w:val="32"/>
          <w:szCs w:val="32"/>
        </w:rPr>
        <w:t>报告正文</w:t>
      </w:r>
    </w:p>
    <w:p w14:paraId="3B206D14">
      <w:pPr>
        <w:widowControl w:val="0"/>
        <w:kinsoku/>
        <w:autoSpaceDE/>
        <w:autoSpaceDN/>
        <w:spacing w:before="312" w:beforeLines="100" w:after="100" w:afterAutospacing="1" w:line="440" w:lineRule="exact"/>
        <w:ind w:firstLine="529" w:firstLineChars="189"/>
        <w:jc w:val="both"/>
        <w:textAlignment w:val="auto"/>
        <w:rPr>
          <w:rFonts w:ascii="楷体" w:hAnsi="楷体" w:eastAsia="楷体" w:cs="楷体_GB2312"/>
          <w:b/>
          <w:iCs/>
          <w:color w:val="0070C0"/>
          <w:sz w:val="28"/>
          <w:szCs w:val="28"/>
        </w:rPr>
      </w:pPr>
      <w:r>
        <w:rPr>
          <w:rFonts w:hint="eastAsia" w:ascii="楷体" w:hAnsi="楷体" w:eastAsia="楷体" w:cs="楷体_GB2312"/>
          <w:sz w:val="28"/>
          <w:szCs w:val="28"/>
        </w:rPr>
        <w:t>参照以下提纲撰写，要求内容翔实、清晰，层次分明，标题突出</w:t>
      </w:r>
      <w:r>
        <w:rPr>
          <w:rFonts w:hint="eastAsia" w:ascii="楷体" w:hAnsi="楷体" w:eastAsia="楷体" w:cs="楷体_GB2312"/>
          <w:iCs/>
          <w:sz w:val="28"/>
          <w:szCs w:val="28"/>
        </w:rPr>
        <w:t>。</w:t>
      </w:r>
      <w:r>
        <w:rPr>
          <w:rFonts w:hint="eastAsia" w:ascii="楷体" w:hAnsi="楷体" w:eastAsia="楷体" w:cs="楷体_GB2312"/>
          <w:b/>
          <w:iCs/>
          <w:color w:val="0070C0"/>
          <w:sz w:val="28"/>
          <w:szCs w:val="28"/>
        </w:rPr>
        <w:t>请勿删除或改动下述提纲标题及括号中的文字</w:t>
      </w:r>
      <w:r>
        <w:rPr>
          <w:rFonts w:hint="eastAsia" w:ascii="楷体" w:hAnsi="楷体" w:eastAsia="楷体" w:cs="楷体_GB2312"/>
          <w:color w:val="0070C0"/>
          <w:sz w:val="28"/>
          <w:szCs w:val="28"/>
        </w:rPr>
        <w:t>（建议</w:t>
      </w:r>
      <w:r>
        <w:rPr>
          <w:rFonts w:ascii="楷体" w:hAnsi="楷体" w:eastAsia="楷体"/>
          <w:color w:val="0070C0"/>
          <w:sz w:val="28"/>
          <w:szCs w:val="28"/>
        </w:rPr>
        <w:t>8000</w:t>
      </w:r>
      <w:r>
        <w:rPr>
          <w:rFonts w:hint="eastAsia" w:ascii="楷体" w:hAnsi="楷体" w:eastAsia="楷体" w:cs="楷体_GB2312"/>
          <w:color w:val="0070C0"/>
          <w:sz w:val="28"/>
          <w:szCs w:val="28"/>
        </w:rPr>
        <w:t>字以内）</w:t>
      </w:r>
      <w:r>
        <w:rPr>
          <w:rFonts w:hint="eastAsia" w:ascii="楷体" w:hAnsi="楷体" w:eastAsia="楷体" w:cs="楷体_GB2312"/>
          <w:b/>
          <w:iCs/>
          <w:color w:val="0070C0"/>
          <w:sz w:val="28"/>
          <w:szCs w:val="28"/>
        </w:rPr>
        <w:t>。</w:t>
      </w:r>
    </w:p>
    <w:p w14:paraId="15FAEB06">
      <w:pPr>
        <w:spacing w:after="156" w:afterLines="50" w:line="440" w:lineRule="exact"/>
        <w:ind w:firstLine="562" w:firstLineChars="200"/>
        <w:rPr>
          <w:rFonts w:ascii="楷体" w:hAnsi="楷体" w:eastAsia="楷体"/>
          <w:color w:val="0070C0"/>
          <w:sz w:val="28"/>
          <w:szCs w:val="28"/>
        </w:rPr>
      </w:pPr>
      <w:r>
        <w:rPr>
          <w:rFonts w:hint="eastAsia" w:ascii="楷体" w:hAnsi="楷体" w:eastAsia="楷体" w:cs="楷体_GB2312"/>
          <w:b/>
          <w:bCs/>
          <w:color w:val="0070C0"/>
          <w:sz w:val="28"/>
          <w:szCs w:val="28"/>
        </w:rPr>
        <w:t>（一）立项依据与研究内容</w:t>
      </w:r>
      <w:r>
        <w:rPr>
          <w:rFonts w:hint="eastAsia" w:ascii="楷体" w:hAnsi="楷体" w:eastAsia="楷体" w:cs="楷体_GB2312"/>
          <w:color w:val="0070C0"/>
          <w:sz w:val="28"/>
          <w:szCs w:val="28"/>
        </w:rPr>
        <w:t>：</w:t>
      </w:r>
    </w:p>
    <w:p w14:paraId="12BAD094">
      <w:pPr>
        <w:spacing w:line="440" w:lineRule="exact"/>
        <w:ind w:firstLine="560" w:firstLineChars="200"/>
        <w:rPr>
          <w:rFonts w:ascii="楷体" w:hAnsi="楷体" w:eastAsia="楷体" w:cs="楷体_GB2312"/>
          <w:color w:val="0070C0"/>
          <w:sz w:val="28"/>
          <w:szCs w:val="28"/>
        </w:rPr>
      </w:pPr>
      <w:r>
        <w:rPr>
          <w:rFonts w:ascii="楷体" w:hAnsi="楷体" w:eastAsia="楷体"/>
          <w:bCs/>
          <w:color w:val="0070C0"/>
          <w:sz w:val="28"/>
          <w:szCs w:val="28"/>
        </w:rPr>
        <w:t xml:space="preserve">1. </w:t>
      </w:r>
      <w:r>
        <w:rPr>
          <w:rFonts w:hint="eastAsia" w:ascii="楷体" w:hAnsi="楷体" w:eastAsia="楷体" w:cs="楷体_GB2312"/>
          <w:b/>
          <w:bCs/>
          <w:color w:val="0070C0"/>
          <w:sz w:val="28"/>
          <w:szCs w:val="28"/>
        </w:rPr>
        <w:t>项目的立项依据</w:t>
      </w:r>
      <w:r>
        <w:rPr>
          <w:rFonts w:hint="eastAsia" w:ascii="楷体" w:hAnsi="楷体" w:eastAsia="楷体" w:cs="楷体_GB2312"/>
          <w:color w:val="0070C0"/>
          <w:sz w:val="28"/>
          <w:szCs w:val="28"/>
        </w:rPr>
        <w:t>（研究意义，以及对本研究领域现状的梳理和总结。附主要参考文献目录）；</w:t>
      </w:r>
    </w:p>
    <w:p>
      <w:pPr>
        <w:spacing w:line="276" w:lineRule="auto" w:after="80"/>
        <w:ind w:firstLine="420"/>
      </w:pPr>
      <w:r>
        <w:rPr>
          <w:rFonts w:ascii="Times New Roman" w:hAnsi="Times New Roman" w:eastAsia="宋体"/>
          <w:b w:val="0"/>
          <w:sz w:val="21"/>
        </w:rPr>
        <w:t>研究意义。DRAM 具有低延迟和高带宽优势，但容量扩展成本高、能耗压力持续上升；NVM 具有更高密度和更好非易失性，但读写延迟、写入能耗和写入寿命均呈现明显非对称性。未来服务器、数据库、AI 数据处理和存储系统很可能长期处于 DRAM 与 NVM、甚至本地内存与远端内存并存的多层次形态。在这类系统中，页面何时保留在 DRAM、何时迁移到 NVM，不再只是传统缓存命中率问题，而是直接影响写放大、迁移次数、访问尾延迟和系统总成本的关键基础问题。</w:t>
      </w:r>
    </w:p>
    <w:p>
      <w:pPr>
        <w:spacing w:line="276" w:lineRule="auto" w:after="80"/>
        <w:ind w:firstLine="420"/>
      </w:pPr>
      <w:r>
        <w:rPr>
          <w:rFonts w:ascii="Times New Roman" w:hAnsi="Times New Roman" w:eastAsia="宋体"/>
          <w:b w:val="0"/>
          <w:sz w:val="21"/>
        </w:rPr>
        <w:t>研究现状。经典替换策略如 LRU、LFU、CLOCK 具有低开销、易部署的优点，但其核心假设主要来自单一层次缓存：页面价值通常由最近访问或访问频率刻画。这类策略很少显式建模 NVM 写入代价、页面迁移代价和程序上下文。近年来学习型缓存替换、Belady 近似和系统 trace 驱动优化成为热点，但多数工作聚焦 CPU cache、对象缓存或通用存储缓存，对 DRAM/NVM 混合内存中的页面级迁移问题仍缺少兼顾可训练性、在线开销和真实 trace 验证的统一框架。</w:t>
      </w:r>
    </w:p>
    <w:p>
      <w:pPr>
        <w:spacing w:line="276" w:lineRule="auto" w:after="80"/>
        <w:ind w:firstLine="420"/>
      </w:pPr>
      <w:r>
        <w:rPr>
          <w:rFonts w:ascii="Times New Roman" w:hAnsi="Times New Roman" w:eastAsia="宋体"/>
          <w:b w:val="0"/>
          <w:sz w:val="21"/>
        </w:rPr>
        <w:t>问题缺口。现有方法存在三个突出不足：第一，评价指标仍容易偏向命中率，无法充分反映 NVM 写入和迁移代价；第二，策略决策往往只利用页面最近性或频率，缺少对 PC、读写类型、候选页状态等多维信号的联合建模；第三，真实 workload 中不同阶段的迁移压力差异很大，标准切分可能掩盖策略差异，导致算法结论不稳定。本项目拟围绕这些缺口开展基础研究，将页面迁移重构为“代价感知候选排序”问题，为混合内存系统提供更具解释性和可复现性的策略框架。</w:t>
      </w:r>
    </w:p>
    <w:p>
      <w:pPr>
        <w:spacing w:line="276" w:lineRule="auto" w:after="80"/>
        <w:ind w:firstLine="420"/>
      </w:pPr>
      <w:r>
        <w:rPr>
          <w:rFonts w:ascii="Times New Roman" w:hAnsi="Times New Roman" w:eastAsia="宋体"/>
          <w:b w:val="0"/>
          <w:sz w:val="21"/>
        </w:rPr>
        <w:t>主要参考文献目录：</w:t>
      </w:r>
    </w:p>
    <w:p>
      <w:pPr>
        <w:spacing w:line="276" w:lineRule="auto" w:after="80"/>
        <w:ind w:firstLine="420"/>
      </w:pPr>
      <w:r>
        <w:rPr>
          <w:rFonts w:ascii="Times New Roman" w:hAnsi="Times New Roman" w:eastAsia="宋体"/>
          <w:b w:val="0"/>
          <w:sz w:val="21"/>
        </w:rPr>
        <w:t>[1] L. A. Belady. A study of replacement algorithms for a virtual-storage computer. IBM Systems Journal, 1966.</w:t>
      </w:r>
    </w:p>
    <w:p>
      <w:pPr>
        <w:spacing w:line="276" w:lineRule="auto" w:after="80"/>
        <w:ind w:firstLine="420"/>
      </w:pPr>
      <w:r>
        <w:rPr>
          <w:rFonts w:ascii="Times New Roman" w:hAnsi="Times New Roman" w:eastAsia="宋体"/>
          <w:b w:val="0"/>
          <w:sz w:val="21"/>
        </w:rPr>
        <w:t>[2] E. J. O'Neil, P. E. O'Neil, and G. Weikum. The LRU-K page replacement algorithm for database disk buffering. SIGMOD, 1993.</w:t>
      </w:r>
    </w:p>
    <w:p>
      <w:pPr>
        <w:spacing w:line="276" w:lineRule="auto" w:after="80"/>
        <w:ind w:firstLine="420"/>
      </w:pPr>
      <w:r>
        <w:rPr>
          <w:rFonts w:ascii="Times New Roman" w:hAnsi="Times New Roman" w:eastAsia="宋体"/>
          <w:b w:val="0"/>
          <w:sz w:val="21"/>
        </w:rPr>
        <w:t>[3] S. Jiang and X. Zhang. LIRS: An efficient low inter-reference recency set replacement policy. SIGMETRICS, 2002.</w:t>
      </w:r>
    </w:p>
    <w:p>
      <w:pPr>
        <w:spacing w:line="276" w:lineRule="auto" w:after="80"/>
        <w:ind w:firstLine="420"/>
      </w:pPr>
      <w:r>
        <w:rPr>
          <w:rFonts w:ascii="Times New Roman" w:hAnsi="Times New Roman" w:eastAsia="宋体"/>
          <w:b w:val="0"/>
          <w:sz w:val="21"/>
        </w:rPr>
        <w:t>[4] N. Megiddo and D. S. Modha. ARC: A self-tuning, low overhead replacement cache. FAST, 2003.</w:t>
      </w:r>
    </w:p>
    <w:p>
      <w:pPr>
        <w:spacing w:line="276" w:lineRule="auto" w:after="80"/>
        <w:ind w:firstLine="420"/>
      </w:pPr>
      <w:r>
        <w:rPr>
          <w:rFonts w:ascii="Times New Roman" w:hAnsi="Times New Roman" w:eastAsia="宋体"/>
          <w:b w:val="0"/>
          <w:sz w:val="21"/>
        </w:rPr>
        <w:t>[5] M. K. Qureshi et al. Scalable high performance main memory system using phase-change memory technology. ISCA, 2009.</w:t>
      </w:r>
    </w:p>
    <w:p>
      <w:pPr>
        <w:spacing w:line="276" w:lineRule="auto" w:after="80"/>
        <w:ind w:firstLine="420"/>
      </w:pPr>
      <w:r>
        <w:rPr>
          <w:rFonts w:ascii="Times New Roman" w:hAnsi="Times New Roman" w:eastAsia="宋体"/>
          <w:b w:val="0"/>
          <w:sz w:val="21"/>
        </w:rPr>
        <w:t>[6] B. C. Lee et al. Architecting phase change memory as a scalable DRAM alternative. ISCA, 2009.</w:t>
      </w:r>
    </w:p>
    <w:p>
      <w:pPr>
        <w:spacing w:line="276" w:lineRule="auto" w:after="80"/>
        <w:ind w:firstLine="420"/>
      </w:pPr>
      <w:r>
        <w:rPr>
          <w:rFonts w:ascii="Times New Roman" w:hAnsi="Times New Roman" w:eastAsia="宋体"/>
          <w:b w:val="0"/>
          <w:sz w:val="21"/>
        </w:rPr>
        <w:t>[7] C. Bienia et al. The PARSEC benchmark suite: Characterization and architectural implications. PACT, 2008.</w:t>
      </w:r>
    </w:p>
    <w:p>
      <w:pPr>
        <w:spacing w:line="276" w:lineRule="auto" w:after="80"/>
        <w:ind w:firstLine="420"/>
      </w:pPr>
      <w:r>
        <w:rPr>
          <w:rFonts w:ascii="Times New Roman" w:hAnsi="Times New Roman" w:eastAsia="宋体"/>
          <w:b w:val="0"/>
          <w:sz w:val="21"/>
        </w:rPr>
        <w:t>[8] N. Beckmann and D. Sanchez. Jigsaw: Scalable software-defined caches. PACT, 2013.</w:t>
      </w:r>
    </w:p>
    <w:p>
      <w:pPr>
        <w:spacing w:line="276" w:lineRule="auto" w:after="80"/>
        <w:ind w:firstLine="420"/>
      </w:pPr>
      <w:r>
        <w:rPr>
          <w:rFonts w:ascii="Times New Roman" w:hAnsi="Times New Roman" w:eastAsia="宋体"/>
          <w:b w:val="0"/>
          <w:sz w:val="21"/>
        </w:rPr>
        <w:t>[9] A. Jain and C. Lin. Back to the future: Leveraging Belady's algorithm for improved cache replacement. ISCA, 2016.</w:t>
      </w:r>
    </w:p>
    <w:p>
      <w:pPr>
        <w:spacing w:line="276" w:lineRule="auto" w:after="80"/>
        <w:ind w:firstLine="420"/>
      </w:pPr>
      <w:r>
        <w:rPr>
          <w:rFonts w:ascii="Times New Roman" w:hAnsi="Times New Roman" w:eastAsia="宋体"/>
          <w:b w:val="0"/>
          <w:sz w:val="21"/>
        </w:rPr>
        <w:t>[10] D. Berg et al. CacheLib: A general-purpose caching engine. OSDI, 2020.</w:t>
      </w:r>
    </w:p>
    <w:p w14:paraId="67D3C291">
      <w:pPr>
        <w:spacing w:line="440" w:lineRule="exact"/>
        <w:ind w:firstLine="480" w:firstLineChars="200"/>
        <w:rPr>
          <w:rFonts w:ascii="宋体" w:hAnsi="宋体"/>
          <w:sz w:val="24"/>
        </w:rPr>
      </w:pPr>
    </w:p>
    <w:p w14:paraId="736A7BC8">
      <w:pPr>
        <w:spacing w:line="440" w:lineRule="exact"/>
        <w:ind w:firstLine="560" w:firstLineChars="200"/>
        <w:rPr>
          <w:rFonts w:ascii="楷体" w:hAnsi="楷体" w:eastAsia="楷体" w:cs="楷体_GB2312"/>
          <w:b/>
          <w:bCs/>
          <w:color w:val="0070C0"/>
          <w:sz w:val="28"/>
          <w:szCs w:val="28"/>
        </w:rPr>
      </w:pPr>
      <w:r>
        <w:rPr>
          <w:rFonts w:hint="eastAsia" w:ascii="楷体" w:hAnsi="楷体" w:eastAsia="楷体"/>
          <w:bCs/>
          <w:color w:val="0070C0"/>
          <w:sz w:val="28"/>
          <w:szCs w:val="28"/>
        </w:rPr>
        <w:t>2</w:t>
      </w:r>
      <w:r>
        <w:rPr>
          <w:rFonts w:ascii="楷体" w:hAnsi="楷体" w:eastAsia="楷体"/>
          <w:bCs/>
          <w:color w:val="0070C0"/>
          <w:sz w:val="28"/>
          <w:szCs w:val="28"/>
        </w:rPr>
        <w:t xml:space="preserve">. </w:t>
      </w:r>
      <w:r>
        <w:rPr>
          <w:rFonts w:hint="eastAsia" w:ascii="楷体" w:hAnsi="楷体" w:eastAsia="楷体" w:cs="楷体_GB2312"/>
          <w:b/>
          <w:bCs/>
          <w:color w:val="0070C0"/>
          <w:sz w:val="28"/>
          <w:szCs w:val="28"/>
        </w:rPr>
        <w:t>项目的研究内容、研究目标，以及拟解决的关键科学问题</w:t>
      </w:r>
      <w:r>
        <w:rPr>
          <w:rFonts w:hint="eastAsia" w:ascii="楷体" w:hAnsi="楷体" w:eastAsia="楷体" w:cs="楷体_GB2312"/>
          <w:color w:val="0070C0"/>
          <w:sz w:val="28"/>
          <w:szCs w:val="28"/>
        </w:rPr>
        <w:t>（此部分为重点阐述内容）</w:t>
      </w:r>
      <w:r>
        <w:rPr>
          <w:rFonts w:hint="eastAsia" w:ascii="楷体" w:hAnsi="楷体" w:eastAsia="楷体" w:cs="楷体_GB2312"/>
          <w:b/>
          <w:bCs/>
          <w:color w:val="0070C0"/>
          <w:sz w:val="28"/>
          <w:szCs w:val="28"/>
        </w:rPr>
        <w:t>；</w:t>
      </w:r>
    </w:p>
    <w:p>
      <w:pPr>
        <w:spacing w:line="276" w:lineRule="auto" w:after="80"/>
        <w:ind w:firstLine="420"/>
      </w:pPr>
      <w:r>
        <w:rPr>
          <w:rFonts w:ascii="Times New Roman" w:hAnsi="Times New Roman" w:eastAsia="宋体"/>
          <w:b w:val="0"/>
          <w:sz w:val="21"/>
        </w:rPr>
        <w:t>研究内容一：代价感知页面迁移建模。项目将 DRAM/NVM 页面迁移抽象为候选页面排序问题：当 DRAM miss 且 DRAM 已满时，从 LRU 尾部或受限候选集合中选取若干候选页，综合页面未来冷度、写敏感性、驻留时间、迁移代价和访问上下文，学习每个候选页的迁出优先级。该建模方式使策略不再局限于“最近是否访问”，而能围绕混合内存真正关心的加权访问代价进行优化。</w:t>
      </w:r>
    </w:p>
    <w:p>
      <w:pPr>
        <w:spacing w:line="276" w:lineRule="auto" w:after="80"/>
        <w:ind w:firstLine="420"/>
      </w:pPr>
      <w:r>
        <w:rPr>
          <w:rFonts w:ascii="Times New Roman" w:hAnsi="Times New Roman" w:eastAsia="宋体"/>
          <w:b w:val="0"/>
          <w:sz w:val="21"/>
        </w:rPr>
        <w:t>研究内容二：QMAP-Pool 学习型策略。现有原型已经将最终模型收敛为 QMAP-Pool，即 Transformer Encoder 编码最近访存序列，再通过 mean pooling 获得访问模式表示，最后由候选页 scorer 输出迁移分数。后续将继续研究特征表达、代价感知 ApproxNDCG 排序损失、候选集合构造和保守迁移门控，使模型在保持较低在线推理开销的同时提升跨 workload 稳健性。</w:t>
      </w:r>
    </w:p>
    <w:p>
      <w:pPr>
        <w:spacing w:line="276" w:lineRule="auto" w:after="80"/>
        <w:ind w:firstLine="420"/>
      </w:pPr>
      <w:r>
        <w:rPr>
          <w:rFonts w:ascii="Times New Roman" w:hAnsi="Times New Roman" w:eastAsia="宋体"/>
          <w:b w:val="0"/>
          <w:sz w:val="21"/>
        </w:rPr>
        <w:t>研究内容三：真实 trace 驱动的实验体系。项目已基于 DynamoRIO/drmemtrace 采集 PARSEC benchmark 的 PC、Address、RW 访存 trace，并建立 1M 标准切分、pressure window、真实消融和多随机种子稳定性实验。后续将进一步完善数据质量统计、压力窗口识别、跨 workload 对比和失败案例诊断，形成可复现的混合内存页面迁移评测框架。</w:t>
      </w:r>
    </w:p>
    <w:p>
      <w:pPr>
        <w:spacing w:line="276" w:lineRule="auto" w:after="80"/>
        <w:ind w:firstLine="420"/>
      </w:pPr>
      <w:r>
        <w:rPr>
          <w:rFonts w:ascii="Times New Roman" w:hAnsi="Times New Roman" w:eastAsia="宋体"/>
          <w:b w:val="0"/>
          <w:sz w:val="21"/>
        </w:rPr>
        <w:t>研究目标。项目计划在 12 个月内形成一套可复现实验平台和一类可解释的学习型页面迁移算法：在具有明显迁移压力的真实 workload 中，力争相较最佳传统基线进一步降低加权访问代价和迁移次数；在工作集较小或策略空间有限的 workload 中保持不劣于强基线；在 canneal 等已暴露负例中识别过度迁移原因并提出抑制机制。最终产出包括算法原型、实验数据与脚本、论文初稿/投稿版本，以及面向后续系统落地的技术路线。</w:t>
      </w:r>
    </w:p>
    <w:p>
      <w:pPr>
        <w:spacing w:line="276" w:lineRule="auto" w:after="80"/>
        <w:ind w:firstLine="420"/>
      </w:pPr>
      <w:r>
        <w:rPr>
          <w:rFonts w:ascii="Times New Roman" w:hAnsi="Times New Roman" w:eastAsia="宋体"/>
          <w:b w:val="0"/>
          <w:sz w:val="21"/>
        </w:rPr>
        <w:t>拟解决的关键科学问题包括：第一，如何在有限在线上下文中刻画页面的“未来冷度”和“写敏感性”，使学习目标与真实混合内存代价一致；第二，如何在候选页数量有限、workload 相位变化明显的情况下学习稳健排序，而不是过拟合单一 trace；第三，如何在收益与在线开销之间取得平衡，使学习型策略具备系统可部署性；第四，如何用真实 trace、压力窗口、消融和多 seed 共同构成可信证据链，避免只报告偶然正例。</w:t>
      </w:r>
    </w:p>
    <w:p w14:paraId="16EF01CA">
      <w:pPr>
        <w:spacing w:line="440" w:lineRule="exact"/>
        <w:ind w:firstLine="480" w:firstLineChars="200"/>
        <w:rPr>
          <w:rFonts w:ascii="宋体" w:hAnsi="宋体"/>
          <w:sz w:val="24"/>
        </w:rPr>
      </w:pPr>
    </w:p>
    <w:p w14:paraId="5F7507D2">
      <w:pPr>
        <w:spacing w:line="440" w:lineRule="exact"/>
        <w:ind w:firstLine="560" w:firstLineChars="200"/>
        <w:rPr>
          <w:rFonts w:ascii="楷体" w:hAnsi="楷体" w:eastAsia="楷体" w:cs="楷体_GB2312"/>
          <w:color w:val="0070C0"/>
          <w:sz w:val="28"/>
          <w:szCs w:val="28"/>
        </w:rPr>
      </w:pPr>
      <w:r>
        <w:rPr>
          <w:rFonts w:hint="eastAsia" w:ascii="楷体" w:hAnsi="楷体" w:eastAsia="楷体"/>
          <w:bCs/>
          <w:color w:val="0070C0"/>
          <w:sz w:val="28"/>
          <w:szCs w:val="28"/>
        </w:rPr>
        <w:t>3</w:t>
      </w:r>
      <w:r>
        <w:rPr>
          <w:rFonts w:ascii="楷体" w:hAnsi="楷体" w:eastAsia="楷体"/>
          <w:bCs/>
          <w:color w:val="0070C0"/>
          <w:sz w:val="28"/>
          <w:szCs w:val="28"/>
        </w:rPr>
        <w:t xml:space="preserve">. </w:t>
      </w:r>
      <w:r>
        <w:rPr>
          <w:rFonts w:hint="eastAsia" w:ascii="楷体" w:hAnsi="楷体" w:eastAsia="楷体" w:cs="楷体_GB2312"/>
          <w:b/>
          <w:bCs/>
          <w:color w:val="0070C0"/>
          <w:sz w:val="28"/>
          <w:szCs w:val="28"/>
        </w:rPr>
        <w:t>拟采取的研究方案及可行性分析</w:t>
      </w:r>
      <w:r>
        <w:rPr>
          <w:rFonts w:hint="eastAsia" w:ascii="楷体" w:hAnsi="楷体" w:eastAsia="楷体" w:cs="楷体_GB2312"/>
          <w:color w:val="0070C0"/>
          <w:sz w:val="28"/>
          <w:szCs w:val="28"/>
        </w:rPr>
        <w:t>（包括研究方法、技术路线、实验手段、关键技术等说明）；</w:t>
      </w:r>
    </w:p>
    <w:p>
      <w:pPr>
        <w:spacing w:line="276" w:lineRule="auto" w:after="80"/>
        <w:ind w:firstLine="420"/>
      </w:pPr>
      <w:r>
        <w:rPr>
          <w:rFonts w:ascii="Times New Roman" w:hAnsi="Times New Roman" w:eastAsia="宋体"/>
          <w:b w:val="0"/>
          <w:sz w:val="21"/>
        </w:rPr>
        <w:t>总体技术路线为“真实 trace 采集—训练样本构建—代价感知排序学习—trace-driven replay 评估—失败边界诊断—稳健策略优化”。首先，使用 DynamoRIO/drmemtrace 采集用户态访存记录并转换为 PC,Address,RW 格式；其次，按时间顺序切分训练、验证和测试数据，并在存在迁移压力的阶段构造 pressure window；再次，生成包含访问历史、候选页状态、读写类型和代价标签的 JSONL 样本；随后训练 QMAP-Pool，并与 LRU、Random、LFU、CLOCK 进行统一 replay 对比；最后通过消融、参数敏感性和多随机种子验证收益来源与稳定性。</w:t>
      </w:r>
    </w:p>
    <w:p>
      <w:pPr>
        <w:spacing w:line="276" w:lineRule="auto" w:after="80"/>
        <w:ind w:firstLine="420"/>
      </w:pPr>
      <w:r>
        <w:rPr>
          <w:rFonts w:ascii="Times New Roman" w:hAnsi="Times New Roman" w:eastAsia="宋体"/>
          <w:b w:val="0"/>
          <w:sz w:val="21"/>
        </w:rPr>
        <w:t>核心方法一：代价感知排序损失。项目将页面迁移决策从二分类或单点回归扩展为候选列表排序，综合 inactivity、coldness、write_sensitivity 和 migration_cost 构造相关性标签，并采用可微 ApproxNDCG 损失优化整个候选列表。这一方法更符合替换决策的本质：系统真正需要的是在一组候选页中找到最值得迁出的页面，而不是孤立判断单个页面好坏。</w:t>
      </w:r>
    </w:p>
    <w:p>
      <w:pPr>
        <w:spacing w:line="276" w:lineRule="auto" w:after="80"/>
        <w:ind w:firstLine="420"/>
      </w:pPr>
      <w:r>
        <w:rPr>
          <w:rFonts w:ascii="Times New Roman" w:hAnsi="Times New Roman" w:eastAsia="宋体"/>
          <w:b w:val="0"/>
          <w:sz w:val="21"/>
        </w:rPr>
        <w:t>核心方法二：轻量化序列编码与候选页打分。现有实验表明，较复杂的 Q-Former 在当前数据规模下并不稳定，mean pooling 结构更简单、推理开销更低、结论更清晰。因此本项目采用单层 Transformer Encoder 加 mean pooling 的 QMAP-Pool 作为主线，并重点优化候选页特征、排序损失和保守门控，而不是盲目堆叠模型复杂度。</w:t>
      </w:r>
    </w:p>
    <w:p>
      <w:pPr>
        <w:spacing w:line="276" w:lineRule="auto" w:after="80"/>
        <w:ind w:firstLine="420"/>
      </w:pPr>
      <w:r>
        <w:rPr>
          <w:rFonts w:ascii="Times New Roman" w:hAnsi="Times New Roman" w:eastAsia="宋体"/>
          <w:b w:val="0"/>
          <w:sz w:val="21"/>
        </w:rPr>
        <w:t>核心方法三：真实工作负载与压力窗口评估。标准测试段在某些 workload 中可能缺少 eviction 压力，例如 streamcluster 标准测试段所有策略几乎完全相同。项目将引入 pressure window 分析，专门评估有大量迁移决策的阶段。现有结果显示，在 streamcluster pressure window 上，QMAP-Pool 相较最佳 baseline CLOCK 将加权访问代价从 301,767 降至 264,501，降低 12.35%；迁移次数从 8,937 降至 5,541，降低约 38.0%，说明该路线已经具备扎实可行性。</w:t>
      </w:r>
    </w:p>
    <w:p>
      <w:pPr>
        <w:spacing w:line="276" w:lineRule="auto" w:after="80"/>
        <w:ind w:firstLine="420"/>
      </w:pPr>
      <w:r>
        <w:rPr>
          <w:rFonts w:ascii="Times New Roman" w:hAnsi="Times New Roman" w:eastAsia="宋体"/>
          <w:b w:val="0"/>
          <w:sz w:val="21"/>
        </w:rPr>
        <w:t>可行性基础。当前仓库已经完成 qmap_generator、qmap_train、qmap_eval、run_real_workload_suite、run_real_ablation、run_seed_stability 等核心脚本，具备从 trace 到结果表格的闭环；已经完成合成 workload、PARSEC 1M 真实 trace、pressure window、真实消融和多 seed 实验；已明确 QMAP-Pool 在 streamcluster pressure window 和 blackscholes 上稳定优于最佳 baseline，在 dedup 上基本持平，在 canneal 上稳定失败。上述正例、边界和负例共同说明项目不是空泛设想，而是具备明确问题、原型基础、数据基础和继续攻关空间的研究课题。</w:t>
      </w:r>
    </w:p>
    <w:p w14:paraId="43DD2B28">
      <w:pPr>
        <w:spacing w:line="440" w:lineRule="exact"/>
        <w:ind w:firstLine="480" w:firstLineChars="200"/>
        <w:rPr>
          <w:rFonts w:ascii="宋体" w:hAnsi="宋体"/>
          <w:sz w:val="24"/>
        </w:rPr>
      </w:pPr>
    </w:p>
    <w:p w14:paraId="7FA3E061">
      <w:pPr>
        <w:spacing w:line="440" w:lineRule="exact"/>
        <w:ind w:firstLine="560" w:firstLineChars="200"/>
        <w:rPr>
          <w:rFonts w:ascii="楷体" w:hAnsi="楷体" w:eastAsia="楷体" w:cs="楷体_GB2312"/>
          <w:color w:val="0070C0"/>
          <w:sz w:val="28"/>
          <w:szCs w:val="28"/>
        </w:rPr>
      </w:pPr>
      <w:r>
        <w:rPr>
          <w:rFonts w:hint="eastAsia" w:ascii="楷体" w:hAnsi="楷体" w:eastAsia="楷体"/>
          <w:bCs/>
          <w:color w:val="0070C0"/>
          <w:sz w:val="28"/>
          <w:szCs w:val="28"/>
        </w:rPr>
        <w:t>4</w:t>
      </w:r>
      <w:r>
        <w:rPr>
          <w:rFonts w:ascii="楷体" w:hAnsi="楷体" w:eastAsia="楷体"/>
          <w:bCs/>
          <w:color w:val="0070C0"/>
          <w:sz w:val="28"/>
          <w:szCs w:val="28"/>
        </w:rPr>
        <w:t xml:space="preserve">. </w:t>
      </w:r>
      <w:r>
        <w:rPr>
          <w:rFonts w:hint="eastAsia" w:ascii="楷体" w:hAnsi="楷体" w:eastAsia="楷体" w:cs="楷体_GB2312"/>
          <w:b/>
          <w:bCs/>
          <w:color w:val="0070C0"/>
          <w:sz w:val="28"/>
          <w:szCs w:val="28"/>
        </w:rPr>
        <w:t>年度研究计划及预期研究结果</w:t>
      </w:r>
      <w:r>
        <w:rPr>
          <w:rFonts w:hint="eastAsia" w:ascii="楷体" w:hAnsi="楷体" w:eastAsia="楷体" w:cs="楷体_GB2312"/>
          <w:color w:val="0070C0"/>
          <w:sz w:val="28"/>
          <w:szCs w:val="28"/>
        </w:rPr>
        <w:t>。</w:t>
      </w:r>
    </w:p>
    <w:p>
      <w:pPr>
        <w:spacing w:line="276" w:lineRule="auto" w:after="80"/>
        <w:ind w:firstLine="420"/>
      </w:pPr>
      <w:r>
        <w:rPr>
          <w:rFonts w:ascii="Times New Roman" w:hAnsi="Times New Roman" w:eastAsia="宋体"/>
          <w:b w:val="0"/>
          <w:sz w:val="21"/>
        </w:rPr>
        <w:t>2026 年 7 月—2026 年 9 月：完成研究口径冻结与数据体系整理。重点完善 PARSEC trace 采集与清洗规范、训练/验证/测试切分、数据统计报告和实验配置管理；形成可复现实验手册和第一版技术报告。</w:t>
      </w:r>
    </w:p>
    <w:p>
      <w:pPr>
        <w:spacing w:line="276" w:lineRule="auto" w:after="80"/>
        <w:ind w:firstLine="420"/>
      </w:pPr>
      <w:r>
        <w:rPr>
          <w:rFonts w:ascii="Times New Roman" w:hAnsi="Times New Roman" w:eastAsia="宋体"/>
          <w:b w:val="0"/>
          <w:sz w:val="21"/>
        </w:rPr>
        <w:t>2026 年 10 月—2026 年 12 月：开展核心算法优化。重点研究候选页排序稳定性、代价感知损失权重、过度迁移抑制机制、QMAP 与 LRU/LFU/CLOCK 的混合选择策略；在 streamcluster、blackscholes、dedup、canneal 等 workload 上完成系统消融和失败案例诊断。</w:t>
      </w:r>
    </w:p>
    <w:p>
      <w:pPr>
        <w:spacing w:line="276" w:lineRule="auto" w:after="80"/>
        <w:ind w:firstLine="420"/>
      </w:pPr>
      <w:r>
        <w:rPr>
          <w:rFonts w:ascii="Times New Roman" w:hAnsi="Times New Roman" w:eastAsia="宋体"/>
          <w:b w:val="0"/>
          <w:sz w:val="21"/>
        </w:rPr>
        <w:t>2027 年 1 月—2027 年 3 月：扩展评估与论文撰写。补充更多真实 workload 或更长 trace，完善多 seed、参数敏感性和在线开销评估；形成完整论文实验章节、图表和方法描述，准备向系统/存储方向会议或研讨会投稿。</w:t>
      </w:r>
    </w:p>
    <w:p>
      <w:pPr>
        <w:spacing w:line="276" w:lineRule="auto" w:after="80"/>
        <w:ind w:firstLine="420"/>
      </w:pPr>
      <w:r>
        <w:rPr>
          <w:rFonts w:ascii="Times New Roman" w:hAnsi="Times New Roman" w:eastAsia="宋体"/>
          <w:b w:val="0"/>
          <w:sz w:val="21"/>
        </w:rPr>
        <w:t>2027 年 4 月—2027 年 6 月：完成成果凝练与结题材料。整理开源代码、实验脚本、数据说明和复现文档；形成最终研究报告、论文投稿版本和后续系统落地计划。预期成果包括：1 篇高质量系统方向论文初稿或投稿；1 套可复现 QMAP 原型与实验平台；若条件成熟，进一步申请软件著作权、专利或参与相关竞赛/科研展示。</w:t>
      </w:r>
    </w:p>
    <w:p w14:paraId="08F93F6C">
      <w:pPr>
        <w:spacing w:line="440" w:lineRule="exact"/>
        <w:ind w:firstLine="560" w:firstLineChars="200"/>
        <w:rPr>
          <w:rFonts w:ascii="楷体" w:hAnsi="楷体" w:eastAsia="楷体" w:cs="楷体_GB2312"/>
          <w:color w:val="0070C0"/>
          <w:sz w:val="28"/>
          <w:szCs w:val="28"/>
        </w:rPr>
      </w:pPr>
    </w:p>
    <w:p w14:paraId="165DD5C8">
      <w:pPr>
        <w:spacing w:before="120" w:line="440" w:lineRule="exact"/>
        <w:ind w:firstLine="562" w:firstLineChars="200"/>
        <w:rPr>
          <w:rFonts w:ascii="宋体" w:hAnsi="宋体"/>
          <w:sz w:val="24"/>
        </w:rPr>
      </w:pPr>
      <w:r>
        <w:rPr>
          <w:rFonts w:hint="eastAsia" w:ascii="楷体" w:hAnsi="楷体" w:eastAsia="楷体" w:cs="楷体_GB2312"/>
          <w:b/>
          <w:bCs/>
          <w:color w:val="0070C0"/>
          <w:sz w:val="28"/>
          <w:szCs w:val="28"/>
        </w:rPr>
        <w:t>（二）研究基础</w:t>
      </w:r>
      <w:r>
        <w:rPr>
          <w:rFonts w:hint="eastAsia" w:ascii="楷体" w:hAnsi="楷体" w:eastAsia="楷体" w:cs="楷体_GB2312"/>
          <w:color w:val="0070C0"/>
          <w:sz w:val="28"/>
          <w:szCs w:val="28"/>
        </w:rPr>
        <w:t>（与本项目相关的研究工作积累，以及为开展本项目研究做的思考和准备）。</w:t>
      </w:r>
    </w:p>
    <w:p>
      <w:pPr>
        <w:spacing w:line="276" w:lineRule="auto" w:after="80"/>
        <w:ind w:firstLine="420"/>
      </w:pPr>
      <w:r>
        <w:rPr>
          <w:rFonts w:ascii="Times New Roman" w:hAnsi="Times New Roman" w:eastAsia="宋体"/>
          <w:b w:val="0"/>
          <w:sz w:val="21"/>
        </w:rPr>
        <w:t>本项目已具有较强前期积累。申请人所在团队已经完成 QMAP 原型的最小可训练闭环：CSV trace 经过 qmap_generator 生成训练样本，qmap_train 训练得到 checkpoint，qmap_eval 进行 trace-driven replay，并统一输出命中率、NVM 写入次数、迁移次数、加权访问代价和决策延迟等指标。项目已支持 LRU、Random、LFU、CLOCK 与 QMAP-Pool 的统一比较，具备开展系统研究所需的实验基础设施。</w:t>
      </w:r>
    </w:p>
    <w:p>
      <w:pPr>
        <w:spacing w:line="276" w:lineRule="auto" w:after="80"/>
        <w:ind w:firstLine="420"/>
      </w:pPr>
      <w:r>
        <w:rPr>
          <w:rFonts w:ascii="Times New Roman" w:hAnsi="Times New Roman" w:eastAsia="宋体"/>
          <w:b w:val="0"/>
          <w:sz w:val="21"/>
        </w:rPr>
        <w:t>在数据与实验方面，项目已经从早期合成 trace 扩展到真实 PARSEC workload。现有数据包括 blackscholes、canneal、streamcluster、dedup 的 1M 真实访存 trace，并记录 unique pages、unique PCs、写比例和 reuse ratio 等统计信息。已完成标准时间切分、pressure window、真实消融和多随机种子稳定性实验。其中 streamcluster pressure window 是最强真实正结果，QMAP-Pool 相较最佳传统基线降低 12.35% 加权访问代价；blackscholes 在三个随机种子下稳定小幅优于 LFU；canneal 则构成稳定负例，为后续研究过度迁移抑制提供了明确靶点。</w:t>
      </w:r>
    </w:p>
    <w:p>
      <w:pPr>
        <w:spacing w:line="276" w:lineRule="auto" w:after="80"/>
        <w:ind w:firstLine="420"/>
      </w:pPr>
      <w:r>
        <w:rPr>
          <w:rFonts w:ascii="Times New Roman" w:hAnsi="Times New Roman" w:eastAsia="宋体"/>
          <w:b w:val="0"/>
          <w:sz w:val="21"/>
        </w:rPr>
        <w:t>在模型与方法方面，项目已经从较复杂的 Q-Former 路线收敛到更稳健、更轻量的 QMAP-Pool。该选择不是简单降级，而是基于消融和结构对比得到的系统性判断：mean pooling 在多个场景中更稳定，在线开销更低，论文主线也更清晰。当前思考重点已经从“能否训练出一个模型”转向“如何让模型在真实 workload 的迁移压力阶段稳健有效”，这体现了项目从工程原型向基础研究问题的提升。</w:t>
      </w:r>
    </w:p>
    <w:p>
      <w:pPr>
        <w:spacing w:line="276" w:lineRule="auto" w:after="80"/>
        <w:ind w:firstLine="420"/>
      </w:pPr>
      <w:r>
        <w:rPr>
          <w:rFonts w:ascii="Times New Roman" w:hAnsi="Times New Roman" w:eastAsia="宋体"/>
          <w:b w:val="0"/>
          <w:sz w:val="21"/>
        </w:rPr>
        <w:t>申请人已围绕本课题完成代码阅读、实验脚本整理、真实 trace 数据处理、实验结果汇总和论文雏形构建等工作，具备继续推进该项目所需的编程、系统实验和学术写作基础。下一阶段的核心准备是把现有结果进一步理论化、系统化和可复现化，明确学习型页面迁移策略的适用边界与优化方向。</w:t>
      </w:r>
    </w:p>
    <w:p w14:paraId="3B6DE4A0">
      <w:pPr>
        <w:spacing w:line="440" w:lineRule="exact"/>
        <w:ind w:firstLine="480" w:firstLineChars="200"/>
        <w:rPr>
          <w:rFonts w:ascii="宋体" w:hAnsi="宋体"/>
          <w:sz w:val="24"/>
        </w:rPr>
      </w:pPr>
    </w:p>
    <w:p w14:paraId="299F10A4">
      <w:pPr>
        <w:spacing w:before="312" w:after="156" w:afterLines="50" w:line="440" w:lineRule="exact"/>
        <w:ind w:firstLine="562" w:firstLineChars="200"/>
        <w:rPr>
          <w:rFonts w:ascii="楷体" w:hAnsi="楷体" w:eastAsia="楷体" w:cs="楷体_GB2312"/>
          <w:b/>
          <w:bCs/>
          <w:strike w:val="0"/>
          <w:dstrike w:val="0"/>
          <w:color w:val="0070C0"/>
          <w:sz w:val="28"/>
          <w:szCs w:val="28"/>
        </w:rPr>
      </w:pPr>
      <w:r>
        <w:rPr>
          <w:rFonts w:hint="eastAsia" w:ascii="楷体" w:hAnsi="楷体" w:eastAsia="楷体" w:cs="楷体_GB2312"/>
          <w:b/>
          <w:bCs/>
          <w:strike w:val="0"/>
          <w:dstrike w:val="0"/>
          <w:color w:val="0070C0"/>
          <w:sz w:val="28"/>
          <w:szCs w:val="28"/>
        </w:rPr>
        <w:t>（三）已（拟）确定的论文题目及概要</w:t>
      </w:r>
      <w:r>
        <w:rPr>
          <w:rFonts w:hint="eastAsia" w:ascii="楷体" w:hAnsi="楷体" w:eastAsia="楷体" w:cs="楷体_GB2312"/>
          <w:b/>
          <w:bCs/>
          <w:strike w:val="0"/>
          <w:dstrike w:val="0"/>
          <w:color w:val="0070C0"/>
          <w:sz w:val="28"/>
          <w:szCs w:val="28"/>
          <w:lang w:eastAsia="zh-CN"/>
        </w:rPr>
        <w:t>（</w:t>
      </w:r>
      <w:r>
        <w:rPr>
          <w:rFonts w:hint="eastAsia" w:ascii="楷体" w:hAnsi="楷体" w:eastAsia="楷体" w:cs="楷体_GB2312"/>
          <w:b/>
          <w:bCs/>
          <w:strike w:val="0"/>
          <w:dstrike w:val="0"/>
          <w:color w:val="0070C0"/>
          <w:sz w:val="28"/>
          <w:szCs w:val="28"/>
          <w:lang w:val="en-US" w:eastAsia="zh-CN"/>
        </w:rPr>
        <w:t>如尚未确定论文题目本项可空白</w:t>
      </w:r>
      <w:r>
        <w:rPr>
          <w:rFonts w:hint="eastAsia" w:ascii="楷体" w:hAnsi="楷体" w:eastAsia="楷体" w:cs="楷体_GB2312"/>
          <w:b/>
          <w:bCs/>
          <w:strike w:val="0"/>
          <w:dstrike w:val="0"/>
          <w:color w:val="0070C0"/>
          <w:sz w:val="28"/>
          <w:szCs w:val="28"/>
          <w:lang w:eastAsia="zh-CN"/>
        </w:rPr>
        <w:t>）</w:t>
      </w:r>
      <w:r>
        <w:rPr>
          <w:rFonts w:hint="eastAsia" w:ascii="楷体" w:hAnsi="楷体" w:eastAsia="楷体" w:cs="楷体_GB2312"/>
          <w:b/>
          <w:bCs/>
          <w:strike w:val="0"/>
          <w:dstrike w:val="0"/>
          <w:color w:val="0070C0"/>
          <w:sz w:val="28"/>
          <w:szCs w:val="28"/>
        </w:rPr>
        <w:t>。</w:t>
      </w:r>
    </w:p>
    <w:p>
      <w:pPr>
        <w:spacing w:line="276" w:lineRule="auto" w:after="80"/>
        <w:ind w:firstLine="420"/>
      </w:pPr>
      <w:r>
        <w:rPr>
          <w:rFonts w:ascii="Times New Roman" w:hAnsi="Times New Roman" w:eastAsia="宋体"/>
          <w:b w:val="0"/>
          <w:sz w:val="21"/>
        </w:rPr>
        <w:t>拟定论文题目：QMAP: Cost-Aware Learned Page Migration for DRAM/NVM Hybrid Memory（中文题目：QMAP：面向 DRAM/NVM 混合内存的代价感知学习型页面迁移）。</w:t>
      </w:r>
    </w:p>
    <w:p>
      <w:pPr>
        <w:spacing w:line="276" w:lineRule="auto" w:after="80"/>
        <w:ind w:firstLine="420"/>
      </w:pPr>
      <w:r>
        <w:rPr>
          <w:rFonts w:ascii="Times New Roman" w:hAnsi="Times New Roman" w:eastAsia="宋体"/>
          <w:b w:val="0"/>
          <w:sz w:val="21"/>
        </w:rPr>
        <w:t>论文概要：论文拟围绕 DRAM/NVM 混合内存中的页面迁移问题展开，指出传统替换策略以最近性或频率为核心，难以同时处理 NVM 写入代价、页面迁移代价和 workload 相位变化。论文提出 QMAP，将页面迁移建模为候选页排序问题，利用访问历史、程序上下文、读写类型和候选页状态特征学习迁移优先级，并通过代价感知排序损失优化系统级加权访问代价。实验部分将基于 PARSEC 真实 trace、pressure window、真实消融和多 seed 稳定性进行评估。论文将采取克制但有说服力的主张：QMAP 不是在所有 workload 上替代经典策略，而是在具有明显迁移压力和写敏感性的真实阶段中，能够显著降低加权访问代价，并揭示学习型页面迁移策略的收益条件与失败边界。</w:t>
      </w:r>
    </w:p>
    <w:p w14:paraId="61AC1294">
      <w:pPr>
        <w:spacing w:before="312" w:after="156" w:afterLines="50" w:line="440" w:lineRule="exact"/>
        <w:ind w:firstLine="562" w:firstLineChars="200"/>
        <w:rPr>
          <w:rFonts w:ascii="楷体" w:hAnsi="楷体" w:eastAsia="楷体" w:cs="楷体_GB2312"/>
          <w:b/>
          <w:bCs/>
          <w:color w:val="0070C0"/>
          <w:sz w:val="28"/>
          <w:szCs w:val="28"/>
        </w:rPr>
      </w:pPr>
    </w:p>
    <w:p w14:paraId="78C83688">
      <w:pPr>
        <w:spacing w:before="312" w:after="156" w:afterLines="50" w:line="440" w:lineRule="exact"/>
        <w:ind w:firstLine="562" w:firstLineChars="200"/>
        <w:rPr>
          <w:rFonts w:ascii="楷体" w:hAnsi="楷体" w:eastAsia="楷体" w:cs="楷体_GB2312"/>
          <w:b/>
          <w:bCs/>
          <w:color w:val="0070C0"/>
          <w:sz w:val="28"/>
          <w:szCs w:val="28"/>
        </w:rPr>
      </w:pPr>
      <w:r>
        <w:rPr>
          <w:rFonts w:hint="eastAsia" w:ascii="楷体" w:hAnsi="楷体" w:eastAsia="楷体" w:cs="楷体_GB2312"/>
          <w:b/>
          <w:bCs/>
          <w:color w:val="0070C0"/>
          <w:sz w:val="28"/>
          <w:szCs w:val="28"/>
        </w:rPr>
        <w:t>（四）本项目的特色与创新之处</w:t>
      </w:r>
      <w:r>
        <w:rPr>
          <w:rFonts w:hint="eastAsia" w:ascii="楷体" w:hAnsi="楷体" w:eastAsia="楷体" w:cs="楷体_GB2312"/>
          <w:b/>
          <w:bCs/>
          <w:color w:val="0070C0"/>
          <w:sz w:val="28"/>
          <w:szCs w:val="28"/>
          <w:lang w:eastAsia="zh-CN"/>
        </w:rPr>
        <w:t>。</w:t>
      </w:r>
      <w:r>
        <w:rPr>
          <w:rFonts w:hint="eastAsia" w:ascii="楷体" w:hAnsi="楷体" w:eastAsia="楷体" w:cs="楷体_GB2312"/>
          <w:b/>
          <w:bCs/>
          <w:color w:val="0070C0"/>
          <w:sz w:val="28"/>
          <w:szCs w:val="28"/>
          <w:lang w:val="en-US" w:eastAsia="zh-CN"/>
        </w:rPr>
        <w:t>如有论文题目需</w:t>
      </w:r>
      <w:r>
        <w:rPr>
          <w:rFonts w:hint="eastAsia" w:ascii="楷体" w:hAnsi="楷体" w:eastAsia="楷体" w:cs="楷体_GB2312"/>
          <w:b/>
          <w:bCs/>
          <w:color w:val="0070C0"/>
          <w:sz w:val="28"/>
          <w:szCs w:val="28"/>
        </w:rPr>
        <w:t>阐明与论文研究内容的不同，或在论文基础上的实质性拓展延伸之处。</w:t>
      </w:r>
    </w:p>
    <w:p>
      <w:pPr>
        <w:spacing w:line="276" w:lineRule="auto" w:after="80"/>
        <w:ind w:firstLine="420"/>
      </w:pPr>
      <w:r>
        <w:rPr>
          <w:rFonts w:ascii="Times New Roman" w:hAnsi="Times New Roman" w:eastAsia="宋体"/>
          <w:b w:val="0"/>
          <w:sz w:val="21"/>
        </w:rPr>
        <w:t>第一，问题建模具有创新性。项目不是简单把机器学习模型套用到缓存替换，而是从 DRAM/NVM 混合内存的物理代价出发，将页面迁移建模为代价感知候选排序问题，使训练目标、系统指标和决策动作保持一致。</w:t>
      </w:r>
    </w:p>
    <w:p>
      <w:pPr>
        <w:spacing w:line="276" w:lineRule="auto" w:after="80"/>
        <w:ind w:firstLine="420"/>
      </w:pPr>
      <w:r>
        <w:rPr>
          <w:rFonts w:ascii="Times New Roman" w:hAnsi="Times New Roman" w:eastAsia="宋体"/>
          <w:b w:val="0"/>
          <w:sz w:val="21"/>
        </w:rPr>
        <w:t>第二，特征体系更贴近真实系统。QMAP 同时利用页面地址、程序计数器、读写类型、候选页状态、驻留时间和 LRU 候选排名等信号，能够捕获传统 LRU/LFU/CLOCK 难以表达的访问上下文和写敏感性，为混合内存页面迁移提供更细粒度的决策依据。</w:t>
      </w:r>
    </w:p>
    <w:p>
      <w:pPr>
        <w:spacing w:line="276" w:lineRule="auto" w:after="80"/>
        <w:ind w:firstLine="420"/>
      </w:pPr>
      <w:r>
        <w:rPr>
          <w:rFonts w:ascii="Times New Roman" w:hAnsi="Times New Roman" w:eastAsia="宋体"/>
          <w:b w:val="0"/>
          <w:sz w:val="21"/>
        </w:rPr>
        <w:t>第三，评价方法强调可信证据链。项目不仅报告标准测试集结果，还引入 pressure window 解决真实 trace 中迁移压力不足的问题，并通过消融实验和多随机种子验证收益来源与稳定性。这种评价设计比单一平均命中率更符合系统研究规范，也能避免过度包装偶然正例。</w:t>
      </w:r>
    </w:p>
    <w:p>
      <w:pPr>
        <w:spacing w:line="276" w:lineRule="auto" w:after="80"/>
        <w:ind w:firstLine="420"/>
      </w:pPr>
      <w:r>
        <w:rPr>
          <w:rFonts w:ascii="Times New Roman" w:hAnsi="Times New Roman" w:eastAsia="宋体"/>
          <w:b w:val="0"/>
          <w:sz w:val="21"/>
        </w:rPr>
        <w:t>第四，项目具有清晰的边界意识和继续拓展价值。现有结果既包含 streamcluster pressure window 的显著正例，也包含 canneal 的稳定负例。项目将负例转化为关键科学问题，进一步研究保守迁移门控、混合策略选择和在线自适应机制。这使本项目不仅能形成一篇论文，还能发展为学习型内存管理策略的持续研究方向。</w:t>
      </w:r>
    </w:p>
    <w:p w14:paraId="3FED7F0F">
      <w:pPr>
        <w:spacing w:before="312" w:after="156" w:afterLines="50" w:line="440" w:lineRule="exact"/>
        <w:ind w:firstLine="562" w:firstLineChars="200"/>
        <w:rPr>
          <w:rFonts w:ascii="楷体" w:hAnsi="楷体" w:eastAsia="楷体" w:cs="楷体_GB2312"/>
          <w:b/>
          <w:bCs/>
          <w:color w:val="0070C0"/>
          <w:sz w:val="28"/>
          <w:szCs w:val="28"/>
        </w:rPr>
      </w:pPr>
    </w:p>
    <w:p w14:paraId="657B31B8">
      <w:pPr>
        <w:widowControl w:val="0"/>
        <w:kinsoku/>
        <w:autoSpaceDE/>
        <w:autoSpaceDN/>
        <w:spacing w:before="312" w:after="100" w:afterAutospacing="1" w:line="440" w:lineRule="exact"/>
        <w:ind w:firstLine="562" w:firstLineChars="200"/>
        <w:textAlignment w:val="auto"/>
        <w:rPr>
          <w:rFonts w:ascii="楷体" w:hAnsi="楷体" w:eastAsia="楷体" w:cs="楷体_GB2312"/>
          <w:b/>
          <w:bCs/>
          <w:color w:val="0070C0"/>
          <w:sz w:val="28"/>
          <w:szCs w:val="28"/>
        </w:rPr>
      </w:pPr>
      <w:r>
        <w:rPr>
          <w:rFonts w:hint="eastAsia" w:ascii="楷体" w:hAnsi="楷体" w:eastAsia="楷体" w:cs="楷体_GB2312"/>
          <w:b/>
          <w:bCs/>
          <w:color w:val="0070C0"/>
          <w:sz w:val="28"/>
          <w:szCs w:val="28"/>
        </w:rPr>
        <w:t>（五）其他需要说明的情况。</w:t>
      </w:r>
    </w:p>
    <w:p>
      <w:pPr>
        <w:spacing w:line="276" w:lineRule="auto" w:after="80"/>
        <w:ind w:firstLine="420"/>
      </w:pPr>
      <w:r>
        <w:rPr>
          <w:rFonts w:ascii="Times New Roman" w:hAnsi="Times New Roman" w:eastAsia="宋体"/>
          <w:b w:val="0"/>
          <w:sz w:val="21"/>
        </w:rPr>
        <w:t>本项目不涉及国家秘密、个人敏感信息或不适宜公开传播的内容。实验数据主要来自公开 benchmark 的访存 trace 和项目自建合成 workload，研究过程以 trace-driven replay 和开源工具链为主，不涉及人体试验或伦理风险。</w:t>
      </w:r>
    </w:p>
    <w:p>
      <w:pPr>
        <w:spacing w:line="276" w:lineRule="auto" w:after="80"/>
        <w:ind w:firstLine="420"/>
      </w:pPr>
      <w:r>
        <w:rPr>
          <w:rFonts w:ascii="Times New Roman" w:hAnsi="Times New Roman" w:eastAsia="宋体"/>
          <w:b w:val="0"/>
          <w:sz w:val="21"/>
        </w:rPr>
        <w:t>项目申请经费拟主要用于实验计算资源、数据存储、论文版面/投稿相关支出、学术交流和必要的软件/硬件测试环境维护。项目将坚持可复现原则，尽量保留配置、脚本、随机种子、结果表格和失败案例记录，确保结题材料和论文成果具有可核验性。</w:t>
      </w:r>
    </w:p>
    <w:p w14:paraId="20A1D05F">
      <w:pPr>
        <w:ind w:firstLine="420" w:firstLineChars="200"/>
        <w:rPr>
          <w:rFonts w:eastAsiaTheme="minorEastAsia"/>
        </w:rPr>
      </w:pPr>
    </w:p>
    <w:p w14:paraId="6CC0BE0E">
      <w:pPr>
        <w:kinsoku/>
        <w:autoSpaceDE/>
        <w:autoSpaceDN/>
        <w:adjustRightInd/>
        <w:snapToGrid/>
        <w:textAlignment w:val="auto"/>
        <w:rPr>
          <w:rFonts w:eastAsiaTheme="minorEastAsia"/>
        </w:rPr>
      </w:pPr>
      <w:r>
        <w:rPr>
          <w:rFonts w:eastAsiaTheme="minorEastAsia"/>
        </w:rPr>
        <w:br w:type="page"/>
      </w:r>
    </w:p>
    <w:p w14:paraId="53ADC4DB">
      <w:pPr>
        <w:widowControl w:val="0"/>
        <w:kinsoku/>
        <w:autoSpaceDE/>
        <w:autoSpaceDN/>
        <w:spacing w:before="312" w:beforeLines="100" w:after="100" w:afterAutospacing="1" w:line="440" w:lineRule="exact"/>
        <w:ind w:firstLine="536" w:firstLineChars="167"/>
        <w:jc w:val="both"/>
        <w:textAlignment w:val="auto"/>
        <w:rPr>
          <w:rFonts w:ascii="楷体" w:hAnsi="楷体" w:eastAsia="楷体" w:cs="Times New Roman"/>
          <w:b/>
          <w:bCs/>
          <w:snapToGrid/>
          <w:kern w:val="2"/>
          <w:sz w:val="32"/>
          <w:szCs w:val="32"/>
        </w:rPr>
      </w:pPr>
      <w:r>
        <w:rPr>
          <w:rFonts w:hint="eastAsia" w:ascii="楷体" w:hAnsi="楷体" w:eastAsia="楷体" w:cs="Times New Roman"/>
          <w:b/>
          <w:bCs/>
          <w:snapToGrid/>
          <w:kern w:val="2"/>
          <w:sz w:val="32"/>
          <w:szCs w:val="32"/>
        </w:rPr>
        <w:t>申请人   简历</w:t>
      </w:r>
    </w:p>
    <w:p w14:paraId="1CACE7EA">
      <w:pPr>
        <w:widowControl w:val="0"/>
        <w:kinsoku/>
        <w:autoSpaceDE/>
        <w:autoSpaceDN/>
        <w:spacing w:before="312" w:beforeLines="100" w:after="100" w:afterAutospacing="1" w:line="440" w:lineRule="exact"/>
        <w:ind w:firstLine="501" w:firstLineChars="167"/>
        <w:jc w:val="both"/>
        <w:textAlignment w:val="auto"/>
        <w:rPr>
          <w:rFonts w:hint="eastAsia" w:ascii="楷体" w:hAnsi="楷体" w:eastAsia="楷体" w:cs="Times New Roman"/>
          <w:snapToGrid/>
          <w:kern w:val="2"/>
          <w:sz w:val="30"/>
          <w:szCs w:val="30"/>
          <w:lang w:eastAsia="zh-CN"/>
        </w:rPr>
      </w:pPr>
      <w:r>
        <w:rPr>
          <w:rFonts w:hint="eastAsia" w:ascii="楷体" w:hAnsi="楷体" w:eastAsia="楷体" w:cs="Times New Roman"/>
          <w:snapToGrid/>
          <w:kern w:val="2"/>
          <w:sz w:val="30"/>
          <w:szCs w:val="30"/>
        </w:rPr>
        <w:t>山东大学， 学院，</w:t>
      </w:r>
      <w:r>
        <w:rPr>
          <w:rFonts w:hint="eastAsia" w:ascii="楷体" w:hAnsi="楷体" w:eastAsia="楷体" w:cs="Times New Roman"/>
          <w:snapToGrid/>
          <w:kern w:val="2"/>
          <w:sz w:val="30"/>
          <w:szCs w:val="30"/>
          <w:lang w:val="en-US" w:eastAsia="zh-CN"/>
        </w:rPr>
        <w:t>本科生/研究生</w:t>
      </w:r>
    </w:p>
    <w:p>
      <w:pPr>
        <w:spacing w:line="276" w:lineRule="auto" w:after="80"/>
        <w:ind w:firstLine="420"/>
      </w:pPr>
      <w:r>
        <w:rPr>
          <w:rFonts w:ascii="Times New Roman" w:hAnsi="Times New Roman" w:eastAsia="宋体"/>
          <w:b w:val="0"/>
          <w:sz w:val="21"/>
        </w:rPr>
        <w:t>山东大学，计算机科学与技术学院，人工智能专业 2023 级本科生。</w:t>
      </w:r>
    </w:p>
    <w:p w14:paraId="07B8A615">
      <w:pPr>
        <w:widowControl w:val="0"/>
        <w:kinsoku/>
        <w:autoSpaceDE/>
        <w:autoSpaceDN/>
        <w:spacing w:before="312" w:beforeLines="100" w:after="100" w:afterAutospacing="1" w:line="440" w:lineRule="exact"/>
        <w:ind w:firstLine="501" w:firstLineChars="167"/>
        <w:jc w:val="both"/>
        <w:textAlignment w:val="auto"/>
        <w:rPr>
          <w:rFonts w:ascii="宋体" w:hAnsi="宋体" w:eastAsia="宋体" w:cs="Times New Roman"/>
          <w:snapToGrid/>
          <w:kern w:val="2"/>
          <w:sz w:val="30"/>
          <w:szCs w:val="30"/>
        </w:rPr>
      </w:pPr>
    </w:p>
    <w:p w14:paraId="607855A4">
      <w:pPr>
        <w:widowControl w:val="0"/>
        <w:kinsoku/>
        <w:autoSpaceDE/>
        <w:autoSpaceDN/>
        <w:spacing w:before="312" w:beforeLines="100" w:after="100" w:afterAutospacing="1" w:line="440" w:lineRule="exact"/>
        <w:ind w:firstLine="501" w:firstLineChars="167"/>
        <w:jc w:val="both"/>
        <w:textAlignment w:val="auto"/>
        <w:rPr>
          <w:rFonts w:ascii="楷体" w:hAnsi="楷体" w:eastAsia="楷体" w:cs="Times New Roman"/>
          <w:snapToGrid/>
          <w:kern w:val="2"/>
          <w:sz w:val="30"/>
          <w:szCs w:val="30"/>
        </w:rPr>
      </w:pPr>
      <w:r>
        <w:rPr>
          <w:rFonts w:hint="eastAsia" w:ascii="楷体" w:hAnsi="楷体" w:eastAsia="楷体" w:cs="Times New Roman"/>
          <w:snapToGrid/>
          <w:kern w:val="2"/>
          <w:sz w:val="30"/>
          <w:szCs w:val="30"/>
        </w:rPr>
        <w:t>（一）教育经历（从本科开始）；</w:t>
      </w:r>
    </w:p>
    <w:p>
      <w:pPr>
        <w:spacing w:line="276" w:lineRule="auto" w:after="80"/>
        <w:ind w:firstLine="420"/>
      </w:pPr>
      <w:r>
        <w:rPr>
          <w:rFonts w:ascii="Times New Roman" w:hAnsi="Times New Roman" w:eastAsia="宋体"/>
          <w:b w:val="0"/>
          <w:sz w:val="21"/>
        </w:rPr>
        <w:t>2023.09—至今，山东大学计算机科学与技术学院，人工智能专业本科在读。系统学习程序设计、数据结构、计算机系统、人工智能、机器学习等课程，具备计算机系统实验、Python/PyTorch 编程和科研写作基础。</w:t>
      </w:r>
    </w:p>
    <w:p w14:paraId="6F7B7F2E">
      <w:pPr>
        <w:widowControl w:val="0"/>
        <w:kinsoku/>
        <w:autoSpaceDE/>
        <w:autoSpaceDN/>
        <w:spacing w:before="312" w:beforeLines="100" w:after="100" w:afterAutospacing="1" w:line="440" w:lineRule="exact"/>
        <w:jc w:val="both"/>
        <w:textAlignment w:val="auto"/>
        <w:rPr>
          <w:rFonts w:ascii="楷体" w:hAnsi="楷体" w:eastAsia="楷体" w:cs="Times New Roman"/>
          <w:snapToGrid/>
          <w:kern w:val="2"/>
          <w:sz w:val="30"/>
          <w:szCs w:val="30"/>
        </w:rPr>
      </w:pPr>
    </w:p>
    <w:p w14:paraId="050FB8B4">
      <w:pPr>
        <w:widowControl w:val="0"/>
        <w:kinsoku/>
        <w:autoSpaceDE/>
        <w:autoSpaceDN/>
        <w:spacing w:before="312" w:beforeLines="100" w:after="100" w:afterAutospacing="1" w:line="440" w:lineRule="exact"/>
        <w:ind w:firstLine="501" w:firstLineChars="167"/>
        <w:jc w:val="both"/>
        <w:textAlignment w:val="auto"/>
        <w:rPr>
          <w:rFonts w:ascii="楷体" w:hAnsi="楷体" w:eastAsia="楷体" w:cs="Times New Roman"/>
          <w:snapToGrid/>
          <w:kern w:val="2"/>
          <w:sz w:val="30"/>
          <w:szCs w:val="30"/>
        </w:rPr>
      </w:pPr>
      <w:r>
        <w:rPr>
          <w:rFonts w:hint="eastAsia" w:ascii="楷体" w:hAnsi="楷体" w:eastAsia="楷体" w:cs="Times New Roman"/>
          <w:snapToGrid/>
          <w:kern w:val="2"/>
          <w:sz w:val="30"/>
          <w:szCs w:val="30"/>
        </w:rPr>
        <w:t>（二）曾参与的科研项目或科技活动；</w:t>
      </w:r>
    </w:p>
    <w:p>
      <w:pPr>
        <w:spacing w:line="276" w:lineRule="auto" w:after="80"/>
        <w:ind w:firstLine="420"/>
      </w:pPr>
      <w:r>
        <w:rPr>
          <w:rFonts w:ascii="Times New Roman" w:hAnsi="Times New Roman" w:eastAsia="宋体"/>
          <w:b w:val="0"/>
          <w:sz w:val="21"/>
        </w:rPr>
        <w:t>深度参与 QMAP 混合内存页面迁移策略研究，完成真实访存 trace 处理、QMAP 训练与 replay 评估脚本整理、baseline 对比、消融实验、多随机种子稳定性实验和论文材料准备。项目已形成从数据采集、样本生成、模型训练到实验汇总的完整闭环。</w:t>
      </w:r>
    </w:p>
    <w:p w14:paraId="114F7CDB">
      <w:pPr>
        <w:widowControl w:val="0"/>
        <w:kinsoku/>
        <w:autoSpaceDE/>
        <w:autoSpaceDN/>
        <w:spacing w:before="312" w:beforeLines="100" w:after="100" w:afterAutospacing="1" w:line="440" w:lineRule="exact"/>
        <w:jc w:val="both"/>
        <w:textAlignment w:val="auto"/>
        <w:rPr>
          <w:rFonts w:ascii="楷体" w:hAnsi="楷体" w:eastAsia="楷体" w:cs="Times New Roman"/>
          <w:snapToGrid/>
          <w:kern w:val="2"/>
          <w:sz w:val="30"/>
          <w:szCs w:val="30"/>
        </w:rPr>
      </w:pPr>
    </w:p>
    <w:p w14:paraId="013C0B15">
      <w:pPr>
        <w:widowControl w:val="0"/>
        <w:kinsoku/>
        <w:autoSpaceDE/>
        <w:autoSpaceDN/>
        <w:spacing w:before="312" w:beforeLines="100" w:after="100" w:afterAutospacing="1" w:line="440" w:lineRule="exact"/>
        <w:ind w:firstLine="501" w:firstLineChars="167"/>
        <w:jc w:val="both"/>
        <w:textAlignment w:val="auto"/>
        <w:rPr>
          <w:rFonts w:ascii="楷体" w:hAnsi="楷体" w:eastAsia="楷体" w:cs="Times New Roman"/>
          <w:snapToGrid/>
          <w:kern w:val="2"/>
          <w:sz w:val="30"/>
          <w:szCs w:val="30"/>
        </w:rPr>
      </w:pPr>
      <w:r>
        <w:rPr>
          <w:rFonts w:hint="eastAsia" w:ascii="楷体" w:hAnsi="楷体" w:eastAsia="楷体" w:cs="Times New Roman"/>
          <w:snapToGrid/>
          <w:kern w:val="2"/>
          <w:sz w:val="30"/>
          <w:szCs w:val="30"/>
        </w:rPr>
        <w:t>（三）本科以来学业成绩，发表论文或专利，以及获得奖励情况。</w:t>
      </w:r>
    </w:p>
    <w:p>
      <w:pPr>
        <w:spacing w:line="276" w:lineRule="auto" w:after="80"/>
        <w:ind w:firstLine="420"/>
      </w:pPr>
      <w:r>
        <w:rPr>
          <w:rFonts w:ascii="Times New Roman" w:hAnsi="Times New Roman" w:eastAsia="宋体"/>
          <w:b w:val="0"/>
          <w:sz w:val="21"/>
        </w:rPr>
        <w:t>本科以来学业成绩、绩点/排名、奖学金、竞赛奖励、论文或专利情况请申请人补充。建议突出与计算机系统、人工智能、科研训练、数学基础和工程实现能力相关的课程成绩与获奖经历。</w:t>
      </w:r>
    </w:p>
    <w:p w14:paraId="21D22CD8">
      <w:pPr>
        <w:rPr>
          <w:rFonts w:eastAsiaTheme="minorEastAsia"/>
        </w:rPr>
      </w:pPr>
    </w:p>
    <w:p w14:paraId="4D052641">
      <w:pPr>
        <w:rPr>
          <w:rFonts w:hint="eastAsia" w:ascii="楷体" w:hAnsi="楷体" w:eastAsia="楷体" w:cs="Times New Roman"/>
          <w:b/>
          <w:bCs/>
          <w:snapToGrid/>
          <w:kern w:val="2"/>
          <w:sz w:val="32"/>
          <w:szCs w:val="32"/>
          <w:lang w:val="en-US" w:eastAsia="zh-CN"/>
        </w:rPr>
      </w:pPr>
      <w:r>
        <w:rPr>
          <w:rFonts w:hint="eastAsia" w:ascii="楷体" w:hAnsi="楷体" w:eastAsia="楷体" w:cs="Times New Roman"/>
          <w:b/>
          <w:bCs/>
          <w:snapToGrid/>
          <w:kern w:val="2"/>
          <w:sz w:val="32"/>
          <w:szCs w:val="32"/>
          <w:lang w:val="en-US" w:eastAsia="zh-CN"/>
        </w:rPr>
        <w:br w:type="page"/>
      </w:r>
    </w:p>
    <w:p w14:paraId="3EA7527D">
      <w:pPr>
        <w:widowControl w:val="0"/>
        <w:kinsoku/>
        <w:autoSpaceDE/>
        <w:autoSpaceDN/>
        <w:spacing w:before="312" w:beforeLines="100" w:after="100" w:afterAutospacing="1" w:line="440" w:lineRule="exact"/>
        <w:ind w:left="0" w:leftChars="0" w:right="0" w:rightChars="0" w:firstLine="0" w:firstLineChars="0"/>
        <w:jc w:val="center"/>
        <w:textAlignment w:val="auto"/>
        <w:rPr>
          <w:rFonts w:hint="eastAsia" w:ascii="方正小标宋_GBK" w:hAnsi="方正小标宋_GBK" w:eastAsia="方正小标宋_GBK" w:cs="方正小标宋_GBK"/>
          <w:b w:val="0"/>
          <w:bCs w:val="0"/>
          <w:snapToGrid/>
          <w:kern w:val="2"/>
          <w:sz w:val="32"/>
          <w:szCs w:val="32"/>
          <w:lang w:val="en-US" w:eastAsia="zh-CN"/>
        </w:rPr>
      </w:pPr>
      <w:r>
        <w:rPr>
          <w:rFonts w:hint="eastAsia" w:ascii="方正小标宋_GBK" w:hAnsi="方正小标宋_GBK" w:eastAsia="方正小标宋_GBK" w:cs="方正小标宋_GBK"/>
          <w:b w:val="0"/>
          <w:bCs w:val="0"/>
          <w:snapToGrid/>
          <w:kern w:val="2"/>
          <w:sz w:val="32"/>
          <w:szCs w:val="32"/>
          <w:lang w:val="en-US" w:eastAsia="zh-CN"/>
        </w:rPr>
        <w:t>推荐专家一意见书</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2400"/>
        <w:gridCol w:w="1575"/>
        <w:gridCol w:w="2949"/>
      </w:tblGrid>
      <w:tr w14:paraId="0A49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1598" w:type="dxa"/>
            <w:vAlign w:val="center"/>
          </w:tcPr>
          <w:p w14:paraId="2C64AAA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100" w:afterAutospacing="1" w:line="240" w:lineRule="auto"/>
              <w:ind w:left="0" w:leftChars="0" w:right="0" w:rightChars="0" w:firstLine="0" w:firstLineChars="0"/>
              <w:jc w:val="center"/>
              <w:textAlignment w:val="auto"/>
              <w:rPr>
                <w:rFonts w:hint="default"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专家姓名</w:t>
            </w:r>
          </w:p>
        </w:tc>
        <w:tc>
          <w:tcPr>
            <w:tcW w:w="2400" w:type="dxa"/>
            <w:vAlign w:val="center"/>
          </w:tcPr>
          <w:p>
            <w:pPr>
              <w:spacing w:line="276" w:lineRule="auto" w:after="80"/>
              <w:jc w:val="left"/>
            </w:pPr>
            <w:r>
              <w:rPr>
                <w:rFonts w:ascii="Times New Roman" w:hAnsi="Times New Roman" w:eastAsia="宋体"/>
                <w:b w:val="0"/>
                <w:sz w:val="21"/>
              </w:rPr>
              <w:t>【待填写】</w:t>
            </w:r>
          </w:p>
        </w:tc>
        <w:tc>
          <w:tcPr>
            <w:tcW w:w="1575" w:type="dxa"/>
            <w:vAlign w:val="center"/>
          </w:tcPr>
          <w:p w14:paraId="76FF694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100" w:afterAutospacing="1" w:line="240" w:lineRule="auto"/>
              <w:ind w:left="0" w:leftChars="0" w:right="0" w:rightChars="0" w:firstLine="0" w:firstLineChars="0"/>
              <w:jc w:val="center"/>
              <w:textAlignment w:val="auto"/>
              <w:rPr>
                <w:rFonts w:hint="default"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专家单位</w:t>
            </w:r>
          </w:p>
        </w:tc>
        <w:tc>
          <w:tcPr>
            <w:tcW w:w="2949" w:type="dxa"/>
            <w:vAlign w:val="center"/>
          </w:tcPr>
          <w:p>
            <w:pPr>
              <w:spacing w:line="276" w:lineRule="auto" w:after="80"/>
              <w:jc w:val="left"/>
            </w:pPr>
            <w:r>
              <w:rPr>
                <w:rFonts w:ascii="Times New Roman" w:hAnsi="Times New Roman" w:eastAsia="宋体"/>
                <w:b w:val="0"/>
                <w:sz w:val="21"/>
              </w:rPr>
              <w:t>【待填写】</w:t>
            </w:r>
          </w:p>
        </w:tc>
      </w:tr>
      <w:tr w14:paraId="492F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8522" w:type="dxa"/>
            <w:gridSpan w:val="4"/>
            <w:vAlign w:val="center"/>
          </w:tcPr>
          <w:p>
            <w:pPr>
              <w:spacing w:line="276" w:lineRule="auto" w:after="80"/>
              <w:jc w:val="left"/>
            </w:pPr>
            <w:r>
              <w:rPr>
                <w:rFonts w:ascii="Times New Roman" w:hAnsi="Times New Roman" w:eastAsia="宋体"/>
                <w:b w:val="0"/>
                <w:sz w:val="19"/>
              </w:rPr>
              <w:t>【以下为推荐意见草稿，需专家本人审阅修改后签名】</w:t>
            </w:r>
          </w:p>
          <w:p>
            <w:pPr>
              <w:spacing w:line="276" w:lineRule="auto" w:after="80"/>
              <w:jc w:val="left"/>
            </w:pPr>
            <w:r>
              <w:rPr>
                <w:rFonts w:ascii="Times New Roman" w:hAnsi="Times New Roman" w:eastAsia="宋体"/>
                <w:b w:val="0"/>
                <w:sz w:val="19"/>
              </w:rPr>
              <w:t>该项目面向 DRAM/NVM 混合内存体系中的页面迁移问题，抓住了新型存储介质进入主存层次后带来的关键系统挑战。项目将页面迁移建模为代价感知候选排序问题，能够同时考虑访问历史、程序上下文、读写类型、NVM 写入代价和迁移代价，具有较好的问题意识和创新性。申请团队已经完成真实 PARSEC trace、压力窗口、消融和稳定性实验，前期基础较扎实。项目预期成果明确，具备继续培育为高水平系统研究论文的潜力。建议予以支持。</w:t>
            </w:r>
          </w:p>
        </w:tc>
      </w:tr>
      <w:tr w14:paraId="080E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9" w:hRule="atLeast"/>
        </w:trPr>
        <w:tc>
          <w:tcPr>
            <w:tcW w:w="8522" w:type="dxa"/>
            <w:gridSpan w:val="4"/>
          </w:tcPr>
          <w:p w14:paraId="6AFE8A3E">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32A0F130">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341BC296">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06B359E2">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3A2A4776">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051C7A95">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639A4BDE">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2AFC20D4">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311DE5F3">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1E4845D4">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521C8686">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2E71D481">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407DA81A">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12FA18D4">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专家签名：</w:t>
            </w:r>
          </w:p>
          <w:p w14:paraId="4B7D1CDC">
            <w:pPr>
              <w:keepNext w:val="0"/>
              <w:keepLines w:val="0"/>
              <w:widowControl w:val="0"/>
              <w:suppressLineNumbers w:val="0"/>
              <w:kinsoku/>
              <w:wordWrap w:val="0"/>
              <w:autoSpaceDE/>
              <w:autoSpaceDN/>
              <w:spacing w:before="312" w:beforeLines="100" w:beforeAutospacing="0" w:after="100" w:afterAutospacing="1" w:line="440" w:lineRule="exact"/>
              <w:ind w:left="0" w:right="0" w:rightChars="0"/>
              <w:jc w:val="right"/>
              <w:textAlignment w:val="auto"/>
              <w:rPr>
                <w:rFonts w:hint="default"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 xml:space="preserve"> 年     月    日    </w:t>
            </w:r>
          </w:p>
        </w:tc>
      </w:tr>
    </w:tbl>
    <w:p w14:paraId="6E9B3B9A">
      <w:pPr>
        <w:rPr>
          <w:rFonts w:hint="eastAsia" w:eastAsiaTheme="minorEastAsia"/>
        </w:rPr>
      </w:pPr>
      <w:r>
        <w:rPr>
          <w:rFonts w:hint="eastAsia" w:eastAsiaTheme="minorEastAsia"/>
        </w:rPr>
        <w:br w:type="page"/>
      </w:r>
    </w:p>
    <w:p w14:paraId="7B9A89EF">
      <w:pPr>
        <w:widowControl w:val="0"/>
        <w:kinsoku/>
        <w:autoSpaceDE/>
        <w:autoSpaceDN/>
        <w:spacing w:before="312" w:beforeLines="100" w:after="100" w:afterAutospacing="1" w:line="440" w:lineRule="exact"/>
        <w:ind w:left="0" w:leftChars="0" w:right="0" w:rightChars="0" w:firstLine="0" w:firstLineChars="0"/>
        <w:jc w:val="center"/>
        <w:textAlignment w:val="auto"/>
        <w:rPr>
          <w:rFonts w:hint="eastAsia" w:ascii="方正小标宋_GBK" w:hAnsi="方正小标宋_GBK" w:eastAsia="方正小标宋_GBK" w:cs="方正小标宋_GBK"/>
          <w:b w:val="0"/>
          <w:bCs w:val="0"/>
          <w:snapToGrid/>
          <w:kern w:val="2"/>
          <w:sz w:val="32"/>
          <w:szCs w:val="32"/>
          <w:lang w:val="en-US" w:eastAsia="zh-CN"/>
        </w:rPr>
      </w:pPr>
      <w:r>
        <w:rPr>
          <w:rFonts w:hint="eastAsia" w:ascii="方正小标宋_GBK" w:hAnsi="方正小标宋_GBK" w:eastAsia="方正小标宋_GBK" w:cs="方正小标宋_GBK"/>
          <w:b w:val="0"/>
          <w:bCs w:val="0"/>
          <w:snapToGrid/>
          <w:kern w:val="2"/>
          <w:sz w:val="32"/>
          <w:szCs w:val="32"/>
          <w:lang w:val="en-US" w:eastAsia="zh-CN"/>
        </w:rPr>
        <w:t>推荐专家二意见书</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2400"/>
        <w:gridCol w:w="1575"/>
        <w:gridCol w:w="2949"/>
      </w:tblGrid>
      <w:tr w14:paraId="4112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1598" w:type="dxa"/>
            <w:vAlign w:val="center"/>
          </w:tcPr>
          <w:p w14:paraId="401E1CE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100" w:afterAutospacing="1" w:line="240" w:lineRule="auto"/>
              <w:ind w:left="0" w:leftChars="0" w:right="0" w:rightChars="0" w:firstLine="0" w:firstLineChars="0"/>
              <w:jc w:val="center"/>
              <w:textAlignment w:val="auto"/>
              <w:rPr>
                <w:rFonts w:hint="default"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专家姓名</w:t>
            </w:r>
          </w:p>
        </w:tc>
        <w:tc>
          <w:tcPr>
            <w:tcW w:w="2400" w:type="dxa"/>
            <w:vAlign w:val="center"/>
          </w:tcPr>
          <w:p>
            <w:pPr>
              <w:spacing w:line="276" w:lineRule="auto" w:after="80"/>
              <w:jc w:val="left"/>
            </w:pPr>
            <w:r>
              <w:rPr>
                <w:rFonts w:ascii="Times New Roman" w:hAnsi="Times New Roman" w:eastAsia="宋体"/>
                <w:b w:val="0"/>
                <w:sz w:val="21"/>
              </w:rPr>
              <w:t>【待填写】</w:t>
            </w:r>
          </w:p>
        </w:tc>
        <w:tc>
          <w:tcPr>
            <w:tcW w:w="1575" w:type="dxa"/>
            <w:vAlign w:val="center"/>
          </w:tcPr>
          <w:p w14:paraId="1BE6BD4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100" w:afterAutospacing="1" w:line="240" w:lineRule="auto"/>
              <w:ind w:left="0" w:leftChars="0" w:right="0" w:rightChars="0" w:firstLine="0" w:firstLineChars="0"/>
              <w:jc w:val="center"/>
              <w:textAlignment w:val="auto"/>
              <w:rPr>
                <w:rFonts w:hint="default"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专家单位</w:t>
            </w:r>
          </w:p>
        </w:tc>
        <w:tc>
          <w:tcPr>
            <w:tcW w:w="2949" w:type="dxa"/>
            <w:vAlign w:val="center"/>
          </w:tcPr>
          <w:p>
            <w:pPr>
              <w:spacing w:line="276" w:lineRule="auto" w:after="80"/>
              <w:jc w:val="left"/>
            </w:pPr>
            <w:r>
              <w:rPr>
                <w:rFonts w:ascii="Times New Roman" w:hAnsi="Times New Roman" w:eastAsia="宋体"/>
                <w:b w:val="0"/>
                <w:sz w:val="21"/>
              </w:rPr>
              <w:t>【待填写】</w:t>
            </w:r>
          </w:p>
        </w:tc>
      </w:tr>
      <w:tr w14:paraId="3D9C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8522" w:type="dxa"/>
            <w:gridSpan w:val="4"/>
            <w:vAlign w:val="center"/>
          </w:tcPr>
          <w:p>
            <w:pPr>
              <w:spacing w:line="276" w:lineRule="auto" w:after="80"/>
              <w:jc w:val="left"/>
            </w:pPr>
            <w:r>
              <w:rPr>
                <w:rFonts w:ascii="Times New Roman" w:hAnsi="Times New Roman" w:eastAsia="宋体"/>
                <w:b w:val="0"/>
                <w:sz w:val="19"/>
              </w:rPr>
              <w:t>【以下为推荐意见草稿，需专家本人审阅修改后签名】</w:t>
            </w:r>
          </w:p>
          <w:p>
            <w:pPr>
              <w:spacing w:line="276" w:lineRule="auto" w:after="80"/>
              <w:jc w:val="left"/>
            </w:pPr>
            <w:r>
              <w:rPr>
                <w:rFonts w:ascii="Times New Roman" w:hAnsi="Times New Roman" w:eastAsia="宋体"/>
                <w:b w:val="0"/>
                <w:sz w:val="19"/>
              </w:rPr>
              <w:t>本项目具有鲜明的交叉特点，将机器学习中的排序建模方法用于计算机系统中的混合内存页面迁移决策，研究内容兼具理论问题和系统验证价值。与单纯追求缓存命中率的替换策略不同，项目强调加权访问代价、NVM 写入次数和迁移次数等系统级指标，评价体系较为严谨。申请人已取得初步实验结果，并能够客观分析正例、边界案例和失败场景，体现出较好的科研判断力。项目方案可行，建议推荐立项培育。</w:t>
            </w:r>
          </w:p>
        </w:tc>
      </w:tr>
      <w:tr w14:paraId="3FB5A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9" w:hRule="atLeast"/>
        </w:trPr>
        <w:tc>
          <w:tcPr>
            <w:tcW w:w="8522" w:type="dxa"/>
            <w:gridSpan w:val="4"/>
          </w:tcPr>
          <w:p w14:paraId="6981FD4B">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1FCCAF11">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1FF1DC63">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788C99FB">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7C0FA530">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2BC63A19">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7356CECF">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7E77BB8F">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44CC638E">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2C4AADB2">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1FC55249">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730156AA">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79C239F7">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751659BB">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专家签名：</w:t>
            </w:r>
          </w:p>
          <w:p w14:paraId="50A332E5">
            <w:pPr>
              <w:keepNext w:val="0"/>
              <w:keepLines w:val="0"/>
              <w:widowControl w:val="0"/>
              <w:suppressLineNumbers w:val="0"/>
              <w:kinsoku/>
              <w:wordWrap w:val="0"/>
              <w:autoSpaceDE/>
              <w:autoSpaceDN/>
              <w:spacing w:before="312" w:beforeLines="100" w:beforeAutospacing="0" w:after="100" w:afterAutospacing="1" w:line="440" w:lineRule="exact"/>
              <w:ind w:left="0" w:right="0" w:rightChars="0"/>
              <w:jc w:val="right"/>
              <w:textAlignment w:val="auto"/>
              <w:rPr>
                <w:rFonts w:hint="default"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 xml:space="preserve"> 年     月    日    </w:t>
            </w:r>
          </w:p>
        </w:tc>
      </w:tr>
    </w:tbl>
    <w:p w14:paraId="498ECE19">
      <w:pPr>
        <w:kinsoku/>
        <w:autoSpaceDE/>
        <w:autoSpaceDN/>
        <w:adjustRightInd/>
        <w:snapToGrid/>
        <w:textAlignment w:val="auto"/>
        <w:rPr>
          <w:rFonts w:hint="eastAsia" w:eastAsiaTheme="minorEastAsia"/>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D4A3080C-70BB-4457-A8C8-226C058B6C93}"/>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fontKey="{DC9DB757-26E3-41A8-B9FB-CD8686341CC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方正小标宋_GBK">
    <w:panose1 w:val="02000000000000000000"/>
    <w:charset w:val="86"/>
    <w:family w:val="auto"/>
    <w:pitch w:val="default"/>
    <w:sig w:usb0="A00002BF" w:usb1="38CF7CFA" w:usb2="00082016" w:usb3="00000000" w:csb0="00040001" w:csb1="00000000"/>
    <w:embedRegular r:id="rId3" w:fontKey="{BC25BEAD-35CF-4CC3-89AC-C5E09122BE37}"/>
  </w:font>
  <w:font w:name="微软雅黑">
    <w:panose1 w:val="020B0503020204020204"/>
    <w:charset w:val="86"/>
    <w:family w:val="swiss"/>
    <w:pitch w:val="default"/>
    <w:sig w:usb0="80000287" w:usb1="2ACF3C50" w:usb2="00000016" w:usb3="00000000" w:csb0="0004001F" w:csb1="00000000"/>
    <w:embedRegular r:id="rId4" w:fontKey="{16BEA33B-F04F-4B93-BF58-7171B8956783}"/>
  </w:font>
  <w:font w:name="仿宋">
    <w:panose1 w:val="02010609060101010101"/>
    <w:charset w:val="86"/>
    <w:family w:val="auto"/>
    <w:pitch w:val="default"/>
    <w:sig w:usb0="800002BF" w:usb1="38CF7CFA" w:usb2="00000016" w:usb3="00000000" w:csb0="00040001" w:csb1="00000000"/>
    <w:embedRegular r:id="rId5" w:fontKey="{58BE7DC4-B1AB-47AC-A8E8-71A6A947CBB1}"/>
  </w:font>
  <w:font w:name="仿宋_GB2312">
    <w:panose1 w:val="02010609030101010101"/>
    <w:charset w:val="86"/>
    <w:family w:val="auto"/>
    <w:pitch w:val="default"/>
    <w:sig w:usb0="00000001" w:usb1="080E0000" w:usb2="00000000" w:usb3="00000000" w:csb0="00040000" w:csb1="00000000"/>
    <w:embedRegular r:id="rId6" w:fontKey="{CC824D0B-FA57-41C9-93D7-C53D5774CC42}"/>
  </w:font>
  <w:font w:name="楷体">
    <w:panose1 w:val="02010609060101010101"/>
    <w:charset w:val="86"/>
    <w:family w:val="modern"/>
    <w:pitch w:val="default"/>
    <w:sig w:usb0="800002BF" w:usb1="38CF7CFA" w:usb2="00000016" w:usb3="00000000" w:csb0="00040001" w:csb1="00000000"/>
    <w:embedRegular r:id="rId7" w:fontKey="{64C99E8F-33E2-4A91-AF24-1142E29D4BB8}"/>
  </w:font>
  <w:font w:name="楷体_GB2312">
    <w:panose1 w:val="02010609030101010101"/>
    <w:charset w:val="86"/>
    <w:family w:val="modern"/>
    <w:pitch w:val="default"/>
    <w:sig w:usb0="00000001" w:usb1="080E0000" w:usb2="00000000" w:usb3="00000000" w:csb0="00040000" w:csb1="00000000"/>
    <w:embedRegular r:id="rId8" w:fontKey="{B3DA01B8-F13C-44B8-8902-E85511557DB0}"/>
  </w:font>
  <w:font w:name="WPSEMBED1">
    <w:panose1 w:val="02010609030101010101"/>
    <w:charset w:val="86"/>
    <w:family w:val="auto"/>
    <w:pitch w:val="default"/>
    <w:sig w:usb0="00000001" w:usb1="080E0000" w:usb2="00000000" w:usb3="00000000" w:csb0="00040000" w:csb1="00000000"/>
  </w:font>
  <w:font w:name="WPSEMBED2">
    <w:panose1 w:val="02010609030101010101"/>
    <w:charset w:val="86"/>
    <w:family w:val="auto"/>
    <w:pitch w:val="default"/>
    <w:sig w:usb0="00000001" w:usb1="080E0000" w:usb2="00000000" w:usb3="00000000" w:csb0="00040000" w:csb1="00000000"/>
  </w:font>
  <w:font w:name="Wingdings">
    <w:panose1 w:val="05000000000000000000"/>
    <w:charset w:val="00"/>
    <w:family w:val="auto"/>
    <w:pitch w:val="default"/>
    <w:sig w:usb0="00000000" w:usb1="00000000" w:usb2="00000000" w:usb3="00000000" w:csb0="80000000" w:csb1="00000000"/>
    <w:embedRegular r:id="rId9" w:fontKey="{F2D34127-FFE5-4306-AE31-3369DA66378A}"/>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6FB13">
    <w:pPr>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04D64">
    <w:pPr>
      <w:pStyle w:val="5"/>
      <w:rPr>
        <w:rFonts w:eastAsiaTheme="minorEastAsia"/>
      </w:rPr>
    </w:pPr>
    <w:r>
      <w:rPr>
        <w:rFonts w:hint="eastAsia"/>
        <w:snapToGrid/>
        <w:lang w:val="en-US" w:eastAsia="zh-CN"/>
      </w:rPr>
      <w:t>山东大学青年学生基础研究项目培育计划</w:t>
    </w:r>
    <w:r>
      <w:rPr>
        <w:rFonts w:hint="eastAsia" w:eastAsiaTheme="minorEastAsia"/>
      </w:rPr>
      <w:t>申请书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TrueTypeFonts/>
  <w:saveSubset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xMGI0OTU3NTI2NGJkM2I2NmFkMGY1MTlmOWIwNWIifQ=="/>
  </w:docVars>
  <w:rsids>
    <w:rsidRoot w:val="00EE1E10"/>
    <w:rsid w:val="000270DE"/>
    <w:rsid w:val="0007300E"/>
    <w:rsid w:val="00084A65"/>
    <w:rsid w:val="0014626A"/>
    <w:rsid w:val="001563AB"/>
    <w:rsid w:val="00166C29"/>
    <w:rsid w:val="001F0917"/>
    <w:rsid w:val="0023478E"/>
    <w:rsid w:val="00250E4D"/>
    <w:rsid w:val="00274A1D"/>
    <w:rsid w:val="00295EAC"/>
    <w:rsid w:val="0033082A"/>
    <w:rsid w:val="00330E56"/>
    <w:rsid w:val="003612D6"/>
    <w:rsid w:val="003A3161"/>
    <w:rsid w:val="003B0E11"/>
    <w:rsid w:val="003E75B9"/>
    <w:rsid w:val="00401E15"/>
    <w:rsid w:val="004D3F6C"/>
    <w:rsid w:val="00540D88"/>
    <w:rsid w:val="005621D9"/>
    <w:rsid w:val="005E344D"/>
    <w:rsid w:val="005F0195"/>
    <w:rsid w:val="006026D5"/>
    <w:rsid w:val="006347FB"/>
    <w:rsid w:val="00651528"/>
    <w:rsid w:val="006957C4"/>
    <w:rsid w:val="006E0834"/>
    <w:rsid w:val="006F7819"/>
    <w:rsid w:val="0071122B"/>
    <w:rsid w:val="0074143D"/>
    <w:rsid w:val="00812D97"/>
    <w:rsid w:val="008B0862"/>
    <w:rsid w:val="008C0C8B"/>
    <w:rsid w:val="00964243"/>
    <w:rsid w:val="00990418"/>
    <w:rsid w:val="009904C8"/>
    <w:rsid w:val="009A5794"/>
    <w:rsid w:val="00A3149C"/>
    <w:rsid w:val="00AC4216"/>
    <w:rsid w:val="00AE4AD1"/>
    <w:rsid w:val="00B15896"/>
    <w:rsid w:val="00B52ABC"/>
    <w:rsid w:val="00B673B3"/>
    <w:rsid w:val="00BB3DFA"/>
    <w:rsid w:val="00BD770E"/>
    <w:rsid w:val="00BF3841"/>
    <w:rsid w:val="00BF3F46"/>
    <w:rsid w:val="00C71997"/>
    <w:rsid w:val="00C74480"/>
    <w:rsid w:val="00C90D04"/>
    <w:rsid w:val="00C96D18"/>
    <w:rsid w:val="00CF03B2"/>
    <w:rsid w:val="00D205F1"/>
    <w:rsid w:val="00D35570"/>
    <w:rsid w:val="00D85DEC"/>
    <w:rsid w:val="00D8736D"/>
    <w:rsid w:val="00DA5A2A"/>
    <w:rsid w:val="00DC2D06"/>
    <w:rsid w:val="00E25041"/>
    <w:rsid w:val="00E27155"/>
    <w:rsid w:val="00E71F6E"/>
    <w:rsid w:val="00EE1E10"/>
    <w:rsid w:val="00EE4FD2"/>
    <w:rsid w:val="00F24247"/>
    <w:rsid w:val="00F46529"/>
    <w:rsid w:val="00F74137"/>
    <w:rsid w:val="00FF3D98"/>
    <w:rsid w:val="07F14ED8"/>
    <w:rsid w:val="0A193C90"/>
    <w:rsid w:val="0E833DCE"/>
    <w:rsid w:val="0F834B27"/>
    <w:rsid w:val="119F2CCD"/>
    <w:rsid w:val="15A074FD"/>
    <w:rsid w:val="1AC16573"/>
    <w:rsid w:val="1F2B7F35"/>
    <w:rsid w:val="22EF601C"/>
    <w:rsid w:val="36DA5273"/>
    <w:rsid w:val="3AA25537"/>
    <w:rsid w:val="3AB92FA1"/>
    <w:rsid w:val="3E572353"/>
    <w:rsid w:val="3E7346EC"/>
    <w:rsid w:val="3F821B97"/>
    <w:rsid w:val="42DA7915"/>
    <w:rsid w:val="465667F3"/>
    <w:rsid w:val="4B12356C"/>
    <w:rsid w:val="510B660B"/>
    <w:rsid w:val="51553F9A"/>
    <w:rsid w:val="51C96290"/>
    <w:rsid w:val="56BA0FDC"/>
    <w:rsid w:val="613E3608"/>
    <w:rsid w:val="62900B42"/>
    <w:rsid w:val="6BC32022"/>
    <w:rsid w:val="74436DD6"/>
    <w:rsid w:val="748527D2"/>
    <w:rsid w:val="77F41576"/>
    <w:rsid w:val="7A6916E0"/>
    <w:rsid w:val="7AE15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kern w:val="0"/>
      <w:sz w:val="21"/>
      <w:szCs w:val="21"/>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Balloon Text"/>
    <w:basedOn w:val="1"/>
    <w:link w:val="13"/>
    <w:semiHidden/>
    <w:unhideWhenUsed/>
    <w:qFormat/>
    <w:uiPriority w:val="99"/>
    <w:rPr>
      <w:sz w:val="18"/>
      <w:szCs w:val="18"/>
    </w:rPr>
  </w:style>
  <w:style w:type="paragraph" w:styleId="4">
    <w:name w:val="footer"/>
    <w:basedOn w:val="1"/>
    <w:link w:val="11"/>
    <w:semiHidden/>
    <w:unhideWhenUsed/>
    <w:qFormat/>
    <w:uiPriority w:val="99"/>
    <w:pPr>
      <w:tabs>
        <w:tab w:val="center" w:pos="4153"/>
        <w:tab w:val="right" w:pos="8306"/>
      </w:tabs>
    </w:pPr>
    <w:rPr>
      <w:sz w:val="18"/>
      <w:szCs w:val="18"/>
    </w:rPr>
  </w:style>
  <w:style w:type="paragraph" w:styleId="5">
    <w:name w:val="header"/>
    <w:basedOn w:val="1"/>
    <w:link w:val="10"/>
    <w:semiHidden/>
    <w:unhideWhenUsed/>
    <w:qFormat/>
    <w:uiPriority w:val="99"/>
    <w:pPr>
      <w:pBdr>
        <w:bottom w:val="single" w:color="auto" w:sz="6" w:space="1"/>
      </w:pBdr>
      <w:tabs>
        <w:tab w:val="center" w:pos="4153"/>
        <w:tab w:val="right" w:pos="8306"/>
      </w:tabs>
      <w:jc w:val="center"/>
    </w:pPr>
    <w:rPr>
      <w:sz w:val="18"/>
      <w:szCs w:val="18"/>
    </w:rPr>
  </w:style>
  <w:style w:type="table" w:styleId="7">
    <w:name w:val="Table Grid"/>
    <w:basedOn w:val="6"/>
    <w:qFormat/>
    <w:uiPriority w:val="0"/>
    <w:pPr>
      <w:widowControl w:val="0"/>
      <w:jc w:val="both"/>
    </w:pPr>
    <w:rPr>
      <w:rFonts w:ascii="Arial" w:hAnsi="Arial" w:cs="Arial"/>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mphasis"/>
    <w:basedOn w:val="8"/>
    <w:qFormat/>
    <w:uiPriority w:val="20"/>
    <w:rPr>
      <w:rFonts w:eastAsia="方正小标宋简体"/>
      <w:iCs/>
      <w:sz w:val="36"/>
    </w:rPr>
  </w:style>
  <w:style w:type="character" w:customStyle="1" w:styleId="10">
    <w:name w:val="页眉 字符"/>
    <w:basedOn w:val="8"/>
    <w:link w:val="5"/>
    <w:semiHidden/>
    <w:qFormat/>
    <w:uiPriority w:val="99"/>
    <w:rPr>
      <w:sz w:val="18"/>
      <w:szCs w:val="18"/>
    </w:rPr>
  </w:style>
  <w:style w:type="character" w:customStyle="1" w:styleId="11">
    <w:name w:val="页脚 字符"/>
    <w:basedOn w:val="8"/>
    <w:link w:val="4"/>
    <w:semiHidden/>
    <w:qFormat/>
    <w:uiPriority w:val="99"/>
    <w:rPr>
      <w:sz w:val="18"/>
      <w:szCs w:val="18"/>
    </w:rPr>
  </w:style>
  <w:style w:type="table" w:customStyle="1" w:styleId="12">
    <w:name w:val="Table Normal"/>
    <w:semiHidden/>
    <w:unhideWhenUsed/>
    <w:qFormat/>
    <w:uiPriority w:val="0"/>
    <w:rPr>
      <w:rFonts w:ascii="Arial" w:hAnsi="Arial" w:cs="Arial"/>
      <w:kern w:val="0"/>
      <w:sz w:val="20"/>
      <w:szCs w:val="20"/>
    </w:rPr>
    <w:tblPr>
      <w:tblCellMar>
        <w:top w:w="0" w:type="dxa"/>
        <w:left w:w="0" w:type="dxa"/>
        <w:bottom w:w="0" w:type="dxa"/>
        <w:right w:w="0" w:type="dxa"/>
      </w:tblCellMar>
    </w:tblPr>
  </w:style>
  <w:style w:type="character" w:customStyle="1" w:styleId="13">
    <w:name w:val="批注框文本 字符"/>
    <w:basedOn w:val="8"/>
    <w:link w:val="3"/>
    <w:semiHidden/>
    <w:qFormat/>
    <w:uiPriority w:val="99"/>
    <w:rPr>
      <w:rFonts w:ascii="Arial" w:hAnsi="Arial" w:eastAsia="Arial" w:cs="Arial"/>
      <w:snapToGrid w:val="0"/>
      <w:color w:val="000000"/>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ntractReview xmlns="http://schemas.wps.cn/vas-ai-hub/contract-review">
  <reviewItems>
    <reviewItem>
      <errorID>3847ccea-8167-4a16-a305-5914eafa7389</errorID>
      <errorWord>模版</errorWord>
      <group>L1_Word</group>
      <groupName>字词问题</groupName>
      <ability>L2_Typo</ability>
      <abilityName>字词错误</abilityName>
      <candidateList>
        <item>模板</item>
      </candidateList>
      <explain>存在发音相同字词的误用。</explain>
      <paraID>57EC2F91</paraID>
      <start>21</start>
      <end>23</end>
      <status>modified</status>
      <modifiedWord>模板</modifiedWord>
      <trackRevisions>false</trackRevisions>
    </reviewItem>
  </reviewItems>
  <config/>
</contractReview>
</file>

<file path=customXml/itemProps1.xml><?xml version="1.0" encoding="utf-8"?>
<ds:datastoreItem xmlns:ds="http://schemas.openxmlformats.org/officeDocument/2006/customXml" ds:itemID="{A2AB7B4F-7B8F-4717-8F5D-17374275A25B}">
  <ds:schemaRefs/>
</ds:datastoreItem>
</file>

<file path=customXml/itemProps2.xml><?xml version="1.0" encoding="utf-8"?>
<ds:datastoreItem xmlns:ds="http://schemas.openxmlformats.org/officeDocument/2006/customXml" ds:itemID="{8d582864-c781-4b92-b4f9-5d9c22f252d5}">
  <ds:schemaRefs/>
</ds:datastoreItem>
</file>

<file path=docProps/app.xml><?xml version="1.0" encoding="utf-8"?>
<Properties xmlns="http://schemas.openxmlformats.org/officeDocument/2006/extended-properties" xmlns:vt="http://schemas.openxmlformats.org/officeDocument/2006/docPropsVTypes">
  <Template>Normal</Template>
  <Pages>8</Pages>
  <Words>1068</Words>
  <Characters>1076</Characters>
  <Lines>6</Lines>
  <Paragraphs>1</Paragraphs>
  <TotalTime>68</TotalTime>
  <ScaleCrop>false</ScaleCrop>
  <LinksUpToDate>false</LinksUpToDate>
  <CharactersWithSpaces>1490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2023-12-06T07:02:00Z</dcterms:created>
  <dc:creator>张韶阳</dc:creator>
  <cp:lastModifiedBy>李康诚</cp:lastModifiedBy>
  <cp:lastPrinted>2026-05-27T00:03:00Z</cp:lastPrinted>
  <dcterms:modified xsi:type="dcterms:W3CDTF">2026-05-30T03:56:38Z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0A76337EE4CB4E449784AD4733F7042F_13</vt:lpwstr>
  </property>
  <property fmtid="{D5CDD505-2E9C-101B-9397-08002B2CF9AE}" pid="4" name="KSOTemplateDocerSaveRecord">
    <vt:lpwstr>eyJoZGlkIjoiNmY5MjMzOTU1Y2FlZjczMDM1YjFiNzA5NjdiMGFkZGUiLCJ1c2VySWQiOiIxNTk1Njc3ODAwIn0=</vt:lpwstr>
  </property>
</Properties>
</file>