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CD76" w14:textId="7AA690E6" w:rsidR="004A2114" w:rsidRPr="004A2114" w:rsidRDefault="004A2114">
      <w:pPr>
        <w:rPr>
          <w:rFonts w:hint="eastAsia"/>
        </w:rPr>
      </w:pPr>
      <w:r>
        <w:rPr>
          <w:rFonts w:hint="eastAsia"/>
        </w:rPr>
        <w:t>公式，操作</w:t>
      </w:r>
    </w:p>
    <w:p w14:paraId="3E0379CF" w14:textId="77777777" w:rsidR="004A2114" w:rsidRPr="004A2114" w:rsidRDefault="004A2114">
      <w:pPr>
        <w:rPr>
          <w:rFonts w:hint="eastAsia"/>
        </w:rPr>
      </w:pPr>
    </w:p>
    <w:p w14:paraId="69F3FE66" w14:textId="6311D41E" w:rsidR="008B70F9" w:rsidRPr="004A2114" w:rsidRDefault="004A2114">
      <m:oMathPara>
        <m:oMath>
          <m:r>
            <w:rPr>
              <w:rFonts w:ascii="Cambria Math" w:eastAsia="Cambria Math" w:hAnsi="Cambria Math" w:cs="Cambria Math"/>
            </w:rPr>
            <m:t>x</m:t>
          </m:r>
          <m:r>
            <m:rPr>
              <m:sty m:val="p"/>
            </m:rPr>
            <w:rPr>
              <w:rFonts w:ascii="Cambria Math" w:eastAsia="Cambria Math" w:hAnsi="Cambria Math" w:cs="Cambria Math"/>
            </w:rPr>
            <m:t>=</m:t>
          </m:r>
          <m:f>
            <m:fPr>
              <m:ctrlPr>
                <w:rPr>
                  <w:rFonts w:ascii="Cambria Math" w:eastAsia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-</m:t>
              </m:r>
              <m:r>
                <w:rPr>
                  <w:rFonts w:ascii="Cambria Math" w:eastAsia="Cambria Math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</w:rPr>
                    <m:t>-4</m:t>
                  </m:r>
                  <m:r>
                    <w:rPr>
                      <w:rFonts w:ascii="Cambria Math" w:eastAsia="Cambria Math" w:hAnsi="Cambria Math" w:cs="Cambria Math"/>
                    </w:rPr>
                    <m:t>ac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</w:rPr>
                <m:t>2</m:t>
              </m:r>
              <m:r>
                <w:rPr>
                  <w:rFonts w:ascii="Cambria Math" w:eastAsia="Cambria Math" w:hAnsi="Cambria Math" w:cs="Cambria Math"/>
                </w:rPr>
                <m:t>a</m:t>
              </m:r>
            </m:den>
          </m:f>
        </m:oMath>
      </m:oMathPara>
    </w:p>
    <w:p w14:paraId="06AB63D9" w14:textId="77777777" w:rsidR="004A2114" w:rsidRDefault="004A2114"/>
    <w:p w14:paraId="5C30F195" w14:textId="101537E6" w:rsidR="004A2114" w:rsidRDefault="004A2114">
      <w:pPr>
        <w:rPr>
          <w:rFonts w:hint="eastAsia"/>
        </w:rPr>
      </w:pPr>
      <w:r>
        <w:rPr>
          <w:rFonts w:hint="eastAsia"/>
        </w:rPr>
        <w:t>插入公式</w:t>
      </w:r>
    </w:p>
    <w:p w14:paraId="6012BF1B" w14:textId="4C879959" w:rsidR="004A2114" w:rsidRDefault="004A2114">
      <m:oMathPara>
        <m:oMath>
          <m:r>
            <w:rPr>
              <w:rFonts w:ascii="Cambria Math" w:eastAsia="Cambria Math" w:hAnsi="Cambria Math"/>
            </w:rPr>
            <m:t>f</m:t>
          </m:r>
          <m:d>
            <m:dPr>
              <m:ctrlPr>
                <w:rPr>
                  <w:rFonts w:ascii="Cambria Math" w:eastAsia="Cambria Math" w:hAnsi="Cambria Math"/>
                </w:rPr>
              </m:ctrlPr>
            </m:dPr>
            <m:e>
              <m:r>
                <w:rPr>
                  <w:rFonts w:ascii="Cambria Math" w:eastAsia="Cambria Math" w:hAnsi="Cambria Math"/>
                </w:rPr>
                <m:t>x</m:t>
              </m:r>
            </m:e>
          </m:d>
          <m:r>
            <w:rPr>
              <w:rFonts w:ascii="Cambria Math" w:eastAsia="Cambria Math" w:hAnsi="Cambria Math"/>
            </w:rPr>
            <m:t>=</m:t>
          </m:r>
          <m:sSub>
            <m:sSubPr>
              <m:ctrlPr>
                <w:rPr>
                  <w:rFonts w:ascii="Cambria Math" w:eastAsia="Cambria Math" w:hAnsi="Cambria Math"/>
                </w:rPr>
              </m:ctrlPr>
            </m:sSubPr>
            <m:e>
              <m:r>
                <w:rPr>
                  <w:rFonts w:ascii="Cambria Math" w:eastAsia="Cambria Math" w:hAnsi="Cambria Math"/>
                </w:rPr>
                <m:t>a</m:t>
              </m:r>
            </m:e>
            <m:sub>
              <m:r>
                <w:rPr>
                  <w:rFonts w:ascii="Cambria Math" w:eastAsia="Cambria Math" w:hAnsi="Cambria Math"/>
                </w:rPr>
                <m:t>0</m:t>
              </m:r>
            </m:sub>
          </m:sSub>
          <m:r>
            <w:rPr>
              <w:rFonts w:ascii="Cambria Math" w:eastAsia="Cambria Math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eastAsia="Cambria Math" w:hAnsi="Cambria Math"/>
                </w:rPr>
              </m:ctrlPr>
            </m:naryPr>
            <m:sub>
              <m:r>
                <w:rPr>
                  <w:rFonts w:ascii="Cambria Math" w:eastAsia="Cambria Math" w:hAnsi="Cambria Math"/>
                </w:rPr>
                <m:t>n=1</m:t>
              </m:r>
            </m:sub>
            <m:sup>
              <m:r>
                <w:rPr>
                  <w:rFonts w:ascii="Cambria Math" w:eastAsia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eastAsia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3915F912" w14:textId="77777777" w:rsidR="004A2114" w:rsidRDefault="004A2114"/>
    <w:p w14:paraId="11FA8844" w14:textId="77777777" w:rsidR="004A2114" w:rsidRDefault="004A2114"/>
    <w:p w14:paraId="644AF307" w14:textId="77777777" w:rsidR="004A2114" w:rsidRDefault="004A2114"/>
    <w:p w14:paraId="6391177C" w14:textId="77777777" w:rsidR="004A2114" w:rsidRDefault="004A2114"/>
    <w:p w14:paraId="145AF510" w14:textId="77777777" w:rsidR="004A2114" w:rsidRDefault="004A2114">
      <w:pPr>
        <w:rPr>
          <w:rFonts w:hint="eastAsia"/>
        </w:rPr>
      </w:pPr>
    </w:p>
    <w:p>
      <w:pPr>
        <w:pStyle w:val="1"/>
      </w:pPr>
      <w:r>
        <w:t>丰富的数学公式集合</w:t>
      </w:r>
    </w:p>
    <w:p>
      <w:pPr>
        <w:pStyle w:val="2"/>
      </w:pPr>
      <w:r>
        <w:t>欧拉公式 (Euler's Formula)</w:t>
      </w:r>
    </w:p>
    <w:p>
      <w:r>
        <w:rPr>
          <w:sz w:val="22"/>
        </w:rPr>
        <w:t>欧拉公式被誉为"最美的数学公式"，它将自然常数 e、虚数单位 i、圆周率 π 联系在一起。</w:t>
      </w:r>
    </w:p>
    <w:p>
      <w:r>
        <w:rPr>
          <w:rFonts w:ascii="Cambria Math" w:hAnsi="Cambria Math"/>
          <w:sz w:val="24"/>
        </w:rPr>
        <m:oMathPara>
          <m:oMath>
            <m:r>
              <m:t>e</m:t>
            </m:r>
            <m:sSup>
              <m:sSupPr/>
              <m:e>
                <m:r>
                  <m:t>i</m:t>
                </m:r>
                <m:r>
                  <m:t>θ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  <m:r>
              <m:t>=</m:t>
            </m:r>
            <m:r>
              <m:t>cos</m:t>
            </m:r>
            <m:r>
              <m:t>θ</m:t>
            </m:r>
            <m:r>
              <m:t>+</m:t>
            </m:r>
            <m:r>
              <m:t>i</m:t>
            </m:r>
            <m:r>
              <m:t>sin</m:t>
            </m:r>
            <m:r>
              <m:t>θ</m:t>
            </m:r>
          </m:oMath>
        </m:oMathPara>
      </w:r>
    </w:p>
    <w:p>
      <w:r>
        <w:rPr>
          <w:sz w:val="22"/>
        </w:rPr>
        <w:t>当 θ = π 时，得到最著名的形式：</w:t>
      </w:r>
    </w:p>
    <w:p>
      <w:r>
        <w:rPr>
          <w:rFonts w:ascii="Cambria Math" w:hAnsi="Cambria Math"/>
          <w:sz w:val="24"/>
        </w:rPr>
        <m:oMathPara>
          <m:oMath>
            <m:r>
              <m:t>e</m:t>
            </m:r>
            <m:sSup>
              <m:sSupPr/>
              <m:e>
                <m:r>
                  <m:t>i</m:t>
                </m:r>
                <m:r>
                  <m:t>π</m:t>
                </m:r>
              </m:e>
              <m:sup>
                <m:r>
                  <m:t>i</m:t>
                </m:r>
                <m:r>
                  <m:t>π</m:t>
                </m:r>
              </m:sup>
            </m:sSup>
            <m:r>
              <m:t>+</m:t>
            </m:r>
            <m:r>
              <m:t>1</m:t>
            </m:r>
            <m:r>
              <m:t>=</m:t>
            </m:r>
            <m:r>
              <m:t>0</m:t>
            </m:r>
          </m:oMath>
        </m:oMathPara>
      </w:r>
    </w:p>
    <w:p>
      <w:pPr>
        <w:pStyle w:val="2"/>
      </w:pPr>
      <w:r>
        <w:t>正态分布 (Normal Distribution)</w:t>
      </w:r>
    </w:p>
    <w:p>
      <w:r>
        <w:rPr>
          <w:sz w:val="22"/>
        </w:rPr>
        <w:t>正态分布是统计学中最重要的概率分布，也称为高斯分布。</w:t>
      </w:r>
    </w:p>
    <w:p>
      <w:r>
        <w:rPr>
          <w:rFonts w:ascii="Cambria Math" w:hAnsi="Cambria Math"/>
          <w:sz w:val="24"/>
        </w:rPr>
        <m:oMathPara>
          <m:oMath>
            <m:r>
              <m:t>f</m:t>
            </m:r>
            <m:r>
              <m:t>(</m:t>
            </m:r>
            <m:r>
              <m:t>x</m:t>
            </m:r>
            <m:r>
              <m:t>)</m:t>
            </m:r>
            <m:r>
              <m:t>=</m:t>
            </m:r>
            <m:f>
              <m:fPr/>
              <m:num>
                <m:r>
                  <m:t>1</m:t>
                </m:r>
              </m:num>
              <m:den>
                <m:r>
                  <m:t>σ</m:t>
                </m:r>
                <m:rad>
                  <m:radPr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  <m:r>
              <m:t>e</m:t>
            </m:r>
            <m:sSup>
              <m:sSupPr/>
              <m:e/>
              <m:sup>
                <m:r>
                  <m:t>-</m:t>
                </m:r>
                <m:f>
                  <m:fPr/>
                  <m:num>
                    <m:r>
                      <m:t>(</m:t>
                    </m:r>
                    <m:r>
                      <m:t>x</m:t>
                    </m:r>
                    <m:r>
                      <m:t>-</m:t>
                    </m:r>
                    <m:r>
                      <m:t>μ</m:t>
                    </m:r>
                    <m:r>
                      <m:t>)</m:t>
                    </m:r>
                    <m:sSup>
                      <m:sSupPr/>
                      <m:e/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  <m:r>
                      <m:t>σ</m:t>
                    </m:r>
                    <m:sSup>
                      <m:sSupPr/>
                      <m:e/>
                      <m:sup>
                        <m:r>
                          <m:t>2</m:t>
                        </m:r>
                      </m:sup>
                    </m:sSup>
                  </m:den>
                </m:f>
              </m:sup>
            </m:sSup>
          </m:oMath>
        </m:oMathPara>
      </w:r>
    </w:p>
    <w:p>
      <w:r>
        <w:rPr>
          <w:sz w:val="22"/>
        </w:rPr>
        <w:t>其中 μ 是均值，σ 是标准差。</w:t>
      </w:r>
    </w:p>
    <w:p>
      <w:pPr>
        <w:pStyle w:val="2"/>
      </w:pPr>
      <w:r>
        <w:t>勾股定理 (Pythagorean Theorem)</w:t>
      </w:r>
    </w:p>
    <w:p>
      <w:r>
        <w:rPr>
          <w:sz w:val="22"/>
        </w:rPr>
        <w:t>勾股定理是几何学中最基本的定理之一，描述了直角三角形三边之间的关系。</w:t>
      </w:r>
    </w:p>
    <w:p>
      <w:r>
        <w:rPr>
          <w:rFonts w:ascii="Cambria Math" w:hAnsi="Cambria Math"/>
          <w:sz w:val="24"/>
        </w:rPr>
        <m:oMathPara>
          <m:oMath>
            <m:r>
              <m:t>a</m:t>
            </m:r>
            <m:sSup>
              <m:sSupPr/>
              <m:e/>
              <m:sup>
                <m:r>
                  <m:t>2</m:t>
                </m:r>
              </m:sup>
            </m:sSup>
            <m:r>
              <m:t>+</m:t>
            </m:r>
            <m:r>
              <m:t>b</m:t>
            </m:r>
            <m:sSup>
              <m:sSupPr/>
              <m:e/>
              <m:sup>
                <m:r>
                  <m:t>2</m:t>
                </m:r>
              </m:sup>
            </m:sSup>
            <m:r>
              <m:t>=</m:t>
            </m:r>
            <m:r>
              <m:t>c</m:t>
            </m:r>
            <m:sSup>
              <m:sSupPr/>
              <m:e/>
              <m:sup>
                <m:r>
                  <m:t>2</m:t>
                </m:r>
              </m:sup>
            </m:sSup>
          </m:oMath>
        </m:oMathPara>
      </w:r>
    </w:p>
    <w:p>
      <w:pPr>
        <w:pStyle w:val="2"/>
      </w:pPr>
      <w:r>
        <w:t>贝叶斯定理 (Bayes' Theorem)</w:t>
      </w:r>
    </w:p>
    <w:p>
      <w:r>
        <w:rPr>
          <w:sz w:val="22"/>
        </w:rPr>
        <w:t>贝叶斯定理是概率论中的核心定理，描述了条件概率之间的关系。</w:t>
      </w:r>
    </w:p>
    <w:p>
      <w:r>
        <w:rPr>
          <w:rFonts w:ascii="Cambria Math" w:hAnsi="Cambria Math"/>
          <w:sz w:val="24"/>
        </w:rPr>
        <m:oMathPara>
          <m:oMath>
            <m:r>
              <m:t>P</m:t>
            </m:r>
            <m:r>
              <m:t>(</m:t>
            </m:r>
            <m:r>
              <m:t>A</m:t>
            </m:r>
            <m:r>
              <m:t>|</m:t>
            </m:r>
            <m:r>
              <m:t>B</m:t>
            </m:r>
            <m:r>
              <m:t>)</m:t>
            </m:r>
            <m:r>
              <m:t>=</m:t>
            </m:r>
            <m:f>
              <m:fPr/>
              <m:num>
                <m:r>
                  <m:t>P</m:t>
                </m:r>
                <m:r>
                  <m:t>(</m:t>
                </m:r>
                <m:r>
                  <m:t>B</m:t>
                </m:r>
                <m:r>
                  <m:t>|</m:t>
                </m:r>
                <m:r>
                  <m:t>A</m:t>
                </m:r>
                <m:r>
                  <m:t>)</m:t>
                </m:r>
                <m:r>
                  <m:t>P</m:t>
                </m:r>
                <m:r>
                  <m:t>(</m:t>
                </m:r>
                <m:r>
                  <m:t>A</m:t>
                </m:r>
                <m:r>
                  <m:t>)</m:t>
                </m:r>
              </m:num>
              <m:den>
                <m:r>
                  <m:t>P</m:t>
                </m:r>
                <m:r>
                  <m:t>(</m:t>
                </m:r>
                <m:r>
                  <m:t>B</m:t>
                </m:r>
                <m:r>
                  <m:t>)</m:t>
                </m:r>
              </m:den>
            </m:f>
          </m:oMath>
        </m:oMathPara>
      </w:r>
    </w:p>
    <w:p>
      <w:pPr>
        <w:pStyle w:val="2"/>
      </w:pPr>
      <w:r>
        <w:t>积分公式 (Integral Formula)</w:t>
      </w:r>
    </w:p>
    <w:p>
      <w:r>
        <w:rPr>
          <w:sz w:val="22"/>
        </w:rPr>
        <w:t>定积分是微积分中的基本概念，表示函数曲线下的面积。</w:t>
      </w:r>
    </w:p>
    <w:p>
      <w:r>
        <w:rPr>
          <w:rFonts w:ascii="Cambria Math" w:hAnsi="Cambria Math"/>
          <w:sz w:val="24"/>
        </w:rPr>
        <m:oMathPara>
          <m:oMath>
            <m:nary>
              <m:naryPr>
                <m:chr m:val="∫"/>
                <m:limLoc m:val="subSup"/>
              </m:naryPr>
              <m:sub>
                <m:r>
                  <m:t>a</m:t>
                </m:r>
              </m:sub>
              <m:sup>
                <m:r>
                  <m:t>b</m:t>
                </m:r>
              </m:sup>
              <m:e>
                <m:r>
                  <m:t>f</m:t>
                </m:r>
                <m:r>
                  <m:t>(</m:t>
                </m:r>
                <m:r>
                  <m:t>x</m:t>
                </m:r>
                <m:r>
                  <m:t>)</m:t>
                </m:r>
                <m:r>
                  <m:t>d</m:t>
                </m:r>
                <m:r>
                  <m:t>x</m:t>
                </m:r>
              </m:e>
            </m:nary>
            <m:r>
              <m:t>=</m:t>
            </m:r>
            <m:r>
              <m:t>F</m:t>
            </m:r>
            <m:r>
              <m:t>(</m:t>
            </m:r>
            <m:r>
              <m:t>b</m:t>
            </m:r>
            <m:r>
              <m:t>)</m:t>
            </m:r>
            <m:r>
              <m:t>-</m:t>
            </m:r>
            <m:r>
              <m:t>F</m:t>
            </m:r>
            <m:r>
              <m:t>(</m:t>
            </m:r>
            <m:r>
              <m:t>a</m:t>
            </m:r>
            <m:r>
              <m:t>)</m:t>
            </m:r>
          </m:oMath>
        </m:oMathPara>
      </w:r>
    </w:p>
    <w:p>
      <w:pPr>
        <w:pStyle w:val="2"/>
      </w:pPr>
      <w:r>
        <w:t>泰勒级数 (Taylor Series)</w:t>
      </w:r>
    </w:p>
    <w:p>
      <w:r>
        <w:rPr>
          <w:sz w:val="22"/>
        </w:rPr>
        <w:t>泰勒级数将函数展开为无穷级数，是微积分中最重要的工具之一。</w:t>
      </w:r>
    </w:p>
    <w:p>
      <w:r>
        <w:rPr>
          <w:rFonts w:ascii="Cambria Math" w:hAnsi="Cambria Math"/>
          <w:sz w:val="24"/>
        </w:rPr>
        <m:oMathPara>
          <m:oMath>
            <m:r>
              <m:t>f</m:t>
            </m:r>
            <m:r>
              <m:t>(</m:t>
            </m:r>
            <m:r>
              <m:t>x</m:t>
            </m:r>
            <m:r>
              <m:t>)</m:t>
            </m:r>
            <m:r>
              <m:t>=</m:t>
            </m:r>
            <m:nary>
              <m:naryPr>
                <m:chr m:val="∑"/>
                <m:limLoc m:val="subSup"/>
              </m:naryPr>
              <m:sub>
                <m:r>
                  <m:t>n</m:t>
                </m:r>
                <m:r>
                  <m:t>=</m:t>
                </m:r>
                <m:r>
                  <m:t>0</m:t>
                </m:r>
              </m:sub>
              <m:sup>
                <m:r>
                  <m:t>∞</m:t>
                </m:r>
              </m:sup>
              <m:e>
                <m:f>
                  <m:fPr/>
                  <m:num>
                    <m:r>
                      <m:t>f</m:t>
                    </m:r>
                    <m:sSup>
                      <m:sSupPr/>
                      <m:e/>
                      <m:sup>
                        <m:r>
                          <m:t>(</m:t>
                        </m:r>
                        <m:r>
                          <m:t>n</m:t>
                        </m:r>
                        <m:r>
                          <m:t>)</m:t>
                        </m:r>
                      </m:sup>
                    </m:sSup>
                    <m:r>
                      <m:t>(</m:t>
                    </m:r>
                    <m:r>
                      <m:t>a</m:t>
                    </m:r>
                    <m:r>
                      <m:t>)</m:t>
                    </m:r>
                  </m:num>
                  <m:den>
                    <m:r>
                      <m:t>n</m:t>
                    </m:r>
                    <m:r>
                      <m:t>!</m:t>
                    </m:r>
                  </m:den>
                </m:f>
                <m:r>
                  <m:t>(</m:t>
                </m:r>
                <m:r>
                  <m:t>x</m:t>
                </m:r>
                <m:r>
                  <m:t>-</m:t>
                </m:r>
                <m:r>
                  <m:t>a</m:t>
                </m:r>
                <m:sSup>
                  <m:sSupPr/>
                  <m:e>
                    <m:r>
                      <m:t>)</m:t>
                    </m:r>
                  </m:e>
                  <m:sup>
                    <m:r>
                      <m:t>n</m:t>
                    </m:r>
                  </m:sup>
                </m:sSup>
              </m:e>
            </m:nary>
          </m:oMath>
        </m:oMathPara>
      </w:r>
    </w:p>
    <w:p>
      <w:pPr>
        <w:pStyle w:val="2"/>
      </w:pPr>
      <w:r>
        <w:t>麦克斯韦方程组 (Maxwell's Equations)</w:t>
      </w:r>
    </w:p>
    <w:p>
      <w:r>
        <w:rPr>
          <w:sz w:val="22"/>
        </w:rPr>
        <w:t>麦克斯韦方程组是电磁学的基本方程，描述了电场和磁场的关系。</w:t>
      </w:r>
    </w:p>
    <w:p>
      <w:r>
        <w:rPr>
          <w:rFonts w:ascii="Cambria Math" w:hAnsi="Cambria Math"/>
          <w:sz w:val="24"/>
        </w:rPr>
        <m:oMathPara>
          <m:oMath>
            <m:nary>
              <m:naryPr>
                <m:chr m:val="∮"/>
                <m:limLoc m:val="subSup"/>
              </m:naryPr>
              <m:sub>
                <m:r>
                  <m:t>S</m:t>
                </m:r>
              </m:sub>
              <m:sup/>
              <m:e>
                <m:r>
                  <m:t>E</m:t>
                </m:r>
                <m:r>
                  <m:t>·</m:t>
                </m:r>
                <m:r>
                  <m:t>d</m:t>
                </m:r>
                <m:r>
                  <m:t>A</m:t>
                </m:r>
              </m:e>
            </m:nary>
            <m:r>
              <m:t>=</m:t>
            </m:r>
            <m:f>
              <m:fPr/>
              <m:num>
                <m:r>
                  <m:t>q</m:t>
                </m:r>
              </m:num>
              <m:den>
                <m:r>
                  <m:t>ε</m:t>
                </m:r>
                <m:sSub>
                  <m:sSubPr/>
                  <m:e/>
                  <m:sub>
                    <m:r>
                      <m:t>0</m:t>
                    </m:r>
                  </m:sub>
                </m:sSub>
              </m:den>
            </m:f>
          </m:oMath>
        </m:oMathPara>
      </w:r>
    </w:p>
    <w:p>
      <w:r>
        <w:rPr>
          <w:sz w:val="20"/>
        </w:rPr>
        <w:t>高斯电场定律 (Gauss's Law for Electricity)</w:t>
      </w:r>
    </w:p>
    <w:p>
      <w:r>
        <w:rPr>
          <w:rFonts w:ascii="Cambria Math" w:hAnsi="Cambria Math"/>
          <w:sz w:val="24"/>
        </w:rPr>
        <m:oMathPara>
          <m:oMath>
            <m:nary>
              <m:naryPr>
                <m:chr m:val="∮"/>
                <m:limLoc m:val="subSup"/>
              </m:naryPr>
              <m:sub>
                <m:r>
                  <m:t>S</m:t>
                </m:r>
              </m:sub>
              <m:sup/>
              <m:e>
                <m:r>
                  <m:t>B</m:t>
                </m:r>
                <m:r>
                  <m:t>·</m:t>
                </m:r>
                <m:r>
                  <m:t>d</m:t>
                </m:r>
                <m:r>
                  <m:t>A</m:t>
                </m:r>
              </m:e>
            </m:nary>
            <m:r>
              <m:t>=</m:t>
            </m:r>
            <m:r>
              <m:t>0</m:t>
            </m:r>
          </m:oMath>
        </m:oMathPara>
      </w:r>
    </w:p>
    <w:p>
      <w:r>
        <w:rPr>
          <w:sz w:val="20"/>
        </w:rPr>
        <w:t>高斯磁场定律 (Gauss's Law for Magnetism)</w:t>
      </w:r>
    </w:p>
    <w:p>
      <w:pPr>
        <w:pStyle w:val="2"/>
      </w:pPr>
      <w:r>
        <w:t>质能方程 (Mass-Energy Equivalence)</w:t>
      </w:r>
    </w:p>
    <w:p>
      <w:r>
        <w:rPr>
          <w:sz w:val="22"/>
        </w:rPr>
        <w:t>爱因斯坦的质能方程是物理学中最著名的公式之一，揭示了质量和能量的等价关系。</w:t>
      </w:r>
    </w:p>
    <w:p>
      <w:r>
        <w:rPr>
          <w:rFonts w:ascii="Cambria Math" w:hAnsi="Cambria Math"/>
          <w:sz w:val="24"/>
        </w:rPr>
        <m:oMathPara>
          <m:oMath>
            <m:r>
              <m:t>E</m:t>
            </m:r>
            <m:r>
              <m:t>=</m:t>
            </m:r>
            <m:r>
              <m:t>m</m:t>
            </m:r>
            <m:r>
              <m:t>c</m:t>
            </m:r>
            <m:sSup>
              <m:sSupPr/>
              <m:e/>
              <m:sup>
                <m:r>
                  <m:t>2</m:t>
                </m:r>
              </m:sup>
            </m:sSup>
          </m:oMath>
        </m:oMathPara>
      </w:r>
    </w:p>
    <w:p>
      <w:r>
        <w:rPr>
          <w:sz w:val="22"/>
        </w:rPr>
        <w:t>其中 E 是能量，m 是质量，c 是光速 (≈ 3×10⁸ m/s)。</w:t>
      </w:r>
    </w:p>
    <w:p>
      <w:pPr>
        <w:pStyle w:val="1"/>
      </w:pPr>
      <w:r>
        <w:t>公式总结</w:t>
      </w:r>
    </w:p>
    <w:p>
      <w:r>
        <w:rPr>
          <w:sz w:val="22"/>
        </w:rPr>
        <w:t>本文档包含以下公式：</w:t>
      </w:r>
    </w:p>
    <w:p>
      <w:r>
        <w:rPr>
          <w:sz w:val="22"/>
        </w:rPr>
        <w:t>• 1. 一元二次方程求根公式: x = (-b ± √(b² - 4ac)) / 2a</w:t>
      </w:r>
    </w:p>
    <w:p>
      <w:r>
        <w:rPr>
          <w:sz w:val="22"/>
        </w:rPr>
        <w:t>• 2. 傅里叶级数: f(x) = a₀ + Σ(aₙcos(nπx/L) + bₙsin(nπx/L))</w:t>
      </w:r>
    </w:p>
    <w:p>
      <w:r>
        <w:rPr>
          <w:sz w:val="22"/>
        </w:rPr>
        <w:t>• 3. 欧拉公式: e^(iθ) = cosθ + i·sinθ</w:t>
      </w:r>
    </w:p>
    <w:p>
      <w:r>
        <w:rPr>
          <w:sz w:val="22"/>
        </w:rPr>
        <w:t>• 4. 正态分布: f(x) = 1/(σ√(2π)) · e^(-(x-μ)²/(2σ²))</w:t>
      </w:r>
    </w:p>
    <w:p>
      <w:r>
        <w:rPr>
          <w:sz w:val="22"/>
        </w:rPr>
        <w:t>• 5. 勾股定理: a² + b² = c²</w:t>
      </w:r>
    </w:p>
    <w:p>
      <w:r>
        <w:rPr>
          <w:sz w:val="22"/>
        </w:rPr>
        <w:t>• 6. 贝叶斯定理: P(A|B) = P(B|A)·P(A) / P(B)</w:t>
      </w:r>
    </w:p>
    <w:p>
      <w:r>
        <w:rPr>
          <w:sz w:val="22"/>
        </w:rPr>
        <w:t>• 7. 定积分: ∫[a,b] f(x)dx = F(b) - F(a)</w:t>
      </w:r>
    </w:p>
    <w:p>
      <w:r>
        <w:rPr>
          <w:sz w:val="22"/>
        </w:rPr>
        <w:t>• 8. 泰勒级数: f(x) = Σ f^(n)(a)/n! · (x-a)^n</w:t>
      </w:r>
    </w:p>
    <w:p>
      <w:r>
        <w:rPr>
          <w:sz w:val="22"/>
        </w:rPr>
        <w:t>• 9. 麦克斯韦方程组</w:t>
      </w:r>
    </w:p>
    <w:p>
      <w:r>
        <w:rPr>
          <w:sz w:val="22"/>
        </w:rPr>
        <w:t>• 10. 质能方程: E = mc²</w:t>
      </w:r>
    </w:p>
    <w:sectPr w:rsidR="004A21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92031" w14:textId="77777777" w:rsidR="00274B81" w:rsidRDefault="00274B81" w:rsidP="004A2114">
      <w:pPr>
        <w:rPr>
          <w:rFonts w:hint="eastAsia"/>
        </w:rPr>
      </w:pPr>
      <w:r>
        <w:separator/>
      </w:r>
    </w:p>
  </w:endnote>
  <w:endnote w:type="continuationSeparator" w:id="0">
    <w:p w14:paraId="1AF5717B" w14:textId="77777777" w:rsidR="00274B81" w:rsidRDefault="00274B81" w:rsidP="004A211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D4F3B" w14:textId="77777777" w:rsidR="00274B81" w:rsidRDefault="00274B81" w:rsidP="004A2114">
      <w:pPr>
        <w:rPr>
          <w:rFonts w:hint="eastAsia"/>
        </w:rPr>
      </w:pPr>
      <w:r>
        <w:separator/>
      </w:r>
    </w:p>
  </w:footnote>
  <w:footnote w:type="continuationSeparator" w:id="0">
    <w:p w14:paraId="0D7F4F30" w14:textId="77777777" w:rsidR="00274B81" w:rsidRDefault="00274B81" w:rsidP="004A211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5F"/>
    <w:rsid w:val="001C6FFE"/>
    <w:rsid w:val="00274B81"/>
    <w:rsid w:val="004A2114"/>
    <w:rsid w:val="004C5CA1"/>
    <w:rsid w:val="0072795F"/>
    <w:rsid w:val="008B70F9"/>
    <w:rsid w:val="00A3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DD1E4"/>
  <w15:chartTrackingRefBased/>
  <w15:docId w15:val="{3369BF4D-7395-4C8C-884B-EFAC32E18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79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9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9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9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95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95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95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95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79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79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795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79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79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79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79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795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95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79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79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79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79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79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79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795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11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21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211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2114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4A211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Chenlong CL45 Li</dc:creator>
  <cp:keywords/>
  <dc:description/>
  <cp:lastModifiedBy>Chenlong CL45 Li</cp:lastModifiedBy>
  <cp:revision>2</cp:revision>
  <dcterms:created xsi:type="dcterms:W3CDTF">2026-06-18T08:45:00Z</dcterms:created>
  <dcterms:modified xsi:type="dcterms:W3CDTF">2026-06-18T08:46:00Z</dcterms:modified>
</cp:coreProperties>
</file>