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After struggling for a while to reshape and filter the different datafiles and merge them into a sample that can be held in memory and perform viable dataframe operations upon I ended up with a sample of the available data from which I can infer some things.  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resultant dataframe contains features of the user id’s in the train set of which 20,618 are non churners and  1,199 are churners.  I filtered out daily user log data for the last 30 days for these users including listening percentages of songs played, number of unique songs played and total listening time.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did some quick data exploration comparing aggregated values for churners and non churners.  I also used pandas crosstab function to show visualizations for cross tabulation of categorical variables for which an average value wouldn't mean much.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used the pandas corr function which computes correlation coefficients for all the columns of a dataframe.  You can quickly see some things that appear to negatively correlate with churn including age, number of songs played to 100%, number of unique songs, and seconds listened to.  Something that appears to positively correlate with churn is the number of songs played to less than 100%.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test for the significance of these correlations the stats module in SciPy can be used.  The pearsonr function calculates both the Pearson correlation coefficient and its p-value from two arrays.  In this this case the p-value is used as a rough estimate of the probability of an uncorrelated system producing a correlation coefficient whose magnitude is greater than or equal to this one.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p-values for the number of songs played from 0-25%, 25-50%, and 75-98.5% all had values greater than 0.45.  The correlation for songs played from 50-72% had a p-value of 0.06.  Age, songs played to 100%, and total seconds had p-values 0.001 or lower.  The features whose p-values were lower than 0.1 have shown with roughly 90% confidence that they are correlation with user churn and should be valuable in constructing a prediction model.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