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A1AAF" w14:textId="77777777" w:rsidR="00741931" w:rsidRDefault="00CB26FF">
      <w:pPr>
        <w:pStyle w:val="Heading1"/>
        <w:spacing w:before="160" w:after="60" w:line="360" w:lineRule="auto"/>
        <w:jc w:val="center"/>
      </w:pPr>
      <w:r>
        <w:rPr>
          <w:rFonts w:ascii="Cambria" w:eastAsia="Cambria" w:hAnsi="Cambria" w:cs="Cambria"/>
          <w:spacing w:val="10"/>
          <w:sz w:val="44"/>
          <w:szCs w:val="44"/>
        </w:rPr>
        <w:t>NE Portland Painters</w:t>
      </w:r>
    </w:p>
    <w:p w14:paraId="7FCE6D82" w14:textId="77777777" w:rsidR="00741931" w:rsidRDefault="00CB26FF">
      <w:pPr>
        <w:spacing w:before="60" w:after="120" w:line="360" w:lineRule="auto"/>
        <w:jc w:val="center"/>
      </w:pPr>
      <w:r>
        <w:rPr>
          <w:rFonts w:ascii="Cambria" w:eastAsia="Cambria" w:hAnsi="Cambria" w:cs="Cambria"/>
          <w:color w:val="000000"/>
          <w:spacing w:val="6"/>
          <w:sz w:val="26"/>
          <w:szCs w:val="26"/>
        </w:rPr>
        <w:t>Exterior Painting Workmanship Warranty</w:t>
      </w:r>
    </w:p>
    <w:p w14:paraId="2D4C0E70" w14:textId="77777777" w:rsidR="00741931" w:rsidRDefault="00741931">
      <w:pPr>
        <w:pBdr>
          <w:bottom w:val="single" w:sz="6" w:space="0" w:color="000000"/>
        </w:pBdr>
        <w:spacing w:before="240" w:after="240"/>
      </w:pPr>
    </w:p>
    <w:p w14:paraId="59D29C0D" w14:textId="77777777" w:rsidR="00741931" w:rsidRDefault="00CB26FF">
      <w:pPr>
        <w:spacing w:before="60" w:after="60" w:line="360" w:lineRule="auto"/>
      </w:pPr>
      <w:r>
        <w:rPr>
          <w:rFonts w:ascii="Cambria" w:eastAsia="Cambria" w:hAnsi="Cambria" w:cs="Cambria"/>
          <w:b/>
          <w:bCs/>
          <w:color w:val="000000"/>
          <w:sz w:val="22"/>
          <w:szCs w:val="22"/>
        </w:rPr>
        <w:t>Customer Name:</w:t>
      </w:r>
    </w:p>
    <w:p w14:paraId="7FB995DB" w14:textId="77777777" w:rsidR="00741931" w:rsidRDefault="00CB26FF">
      <w:pPr>
        <w:spacing w:before="60" w:after="60" w:line="360" w:lineRule="auto"/>
      </w:pPr>
      <w:r>
        <w:rPr>
          <w:rFonts w:ascii="Cambria" w:eastAsia="Cambria" w:hAnsi="Cambria" w:cs="Cambria"/>
          <w:b/>
          <w:bCs/>
          <w:color w:val="000000"/>
          <w:sz w:val="22"/>
          <w:szCs w:val="22"/>
        </w:rPr>
        <w:t>Project Address:</w:t>
      </w:r>
    </w:p>
    <w:p w14:paraId="0DB6EB6C" w14:textId="77777777" w:rsidR="00741931" w:rsidRDefault="00CB26FF">
      <w:pPr>
        <w:spacing w:before="60" w:after="60" w:line="360" w:lineRule="auto"/>
      </w:pPr>
      <w:r>
        <w:rPr>
          <w:rFonts w:ascii="Cambria" w:eastAsia="Cambria" w:hAnsi="Cambria" w:cs="Cambria"/>
          <w:b/>
          <w:bCs/>
          <w:color w:val="000000"/>
          <w:sz w:val="22"/>
          <w:szCs w:val="22"/>
        </w:rPr>
        <w:t>Completion Date:</w:t>
      </w:r>
    </w:p>
    <w:p w14:paraId="3D724143" w14:textId="77777777" w:rsidR="00741931" w:rsidRDefault="00CB26FF">
      <w:pPr>
        <w:spacing w:before="60" w:after="60" w:line="360" w:lineRule="auto"/>
      </w:pPr>
      <w:r>
        <w:rPr>
          <w:rFonts w:ascii="Cambria" w:eastAsia="Cambria" w:hAnsi="Cambria" w:cs="Cambria"/>
          <w:b/>
          <w:bCs/>
          <w:color w:val="000000"/>
          <w:sz w:val="22"/>
          <w:szCs w:val="22"/>
        </w:rPr>
        <w:t>Warranty Issued By:</w:t>
      </w:r>
      <w:r>
        <w:rPr>
          <w:rFonts w:ascii="Cambria" w:eastAsia="Cambria" w:hAnsi="Cambria" w:cs="Cambria"/>
          <w:color w:val="000000"/>
          <w:sz w:val="22"/>
          <w:szCs w:val="22"/>
        </w:rPr>
        <w:t xml:space="preserve">  NE Portland Painters</w:t>
      </w:r>
    </w:p>
    <w:p w14:paraId="633E7590" w14:textId="77777777" w:rsidR="00741931" w:rsidRDefault="00741931">
      <w:pPr>
        <w:pBdr>
          <w:bottom w:val="single" w:sz="6" w:space="0" w:color="000000"/>
        </w:pBdr>
        <w:spacing w:before="240" w:after="240"/>
      </w:pPr>
    </w:p>
    <w:p w14:paraId="6E31076D" w14:textId="77777777" w:rsidR="00741931" w:rsidRDefault="00CB26FF">
      <w:pPr>
        <w:pStyle w:val="Heading2"/>
        <w:spacing w:before="360" w:after="60" w:line="360" w:lineRule="auto"/>
      </w:pPr>
      <w:r>
        <w:rPr>
          <w:rFonts w:ascii="Cambria" w:eastAsia="Cambria" w:hAnsi="Cambria" w:cs="Cambria"/>
          <w:spacing w:val="20"/>
          <w:sz w:val="20"/>
          <w:szCs w:val="20"/>
        </w:rPr>
        <w:t>1. WARRANTY TERM</w:t>
      </w:r>
    </w:p>
    <w:p w14:paraId="69F6D2F0" w14:textId="77777777" w:rsidR="00741931" w:rsidRDefault="00741931">
      <w:pPr>
        <w:pBdr>
          <w:bottom w:val="single" w:sz="6" w:space="0" w:color="000000"/>
        </w:pBdr>
        <w:spacing w:before="240" w:after="240"/>
      </w:pPr>
    </w:p>
    <w:p w14:paraId="3D072238" w14:textId="77777777" w:rsidR="00741931" w:rsidRDefault="00CB26FF">
      <w:pPr>
        <w:spacing w:before="60" w:after="120" w:line="360" w:lineRule="auto"/>
      </w:pPr>
      <w:r>
        <w:rPr>
          <w:rFonts w:ascii="Cambria" w:eastAsia="Cambria" w:hAnsi="Cambria" w:cs="Cambria"/>
          <w:color w:val="000000"/>
          <w:sz w:val="22"/>
          <w:szCs w:val="22"/>
        </w:rPr>
        <w:t xml:space="preserve">NE Portland Painters provides a </w:t>
      </w:r>
      <w:r>
        <w:rPr>
          <w:rFonts w:ascii="Cambria" w:eastAsia="Cambria" w:hAnsi="Cambria" w:cs="Cambria"/>
          <w:b/>
          <w:bCs/>
          <w:color w:val="000000"/>
          <w:sz w:val="22"/>
          <w:szCs w:val="22"/>
        </w:rPr>
        <w:t>two (2) year workmanship warranty</w:t>
      </w:r>
      <w:r>
        <w:rPr>
          <w:rFonts w:ascii="Cambria" w:eastAsia="Cambria" w:hAnsi="Cambria" w:cs="Cambria"/>
          <w:color w:val="000000"/>
          <w:sz w:val="22"/>
          <w:szCs w:val="22"/>
        </w:rPr>
        <w:t xml:space="preserve"> from the date of project completion as noted above. This warranty covers defects in workmanship only and is entirely separate from any manufacturer product warranties applicable to the paint, primers, caulks, or other materials used on the project. Manufacturer product warranties are governed solely by the terms of the respective manufacturer and must be pursued directly through them.</w:t>
      </w:r>
    </w:p>
    <w:p w14:paraId="55B8A0CC" w14:textId="77777777" w:rsidR="00741931" w:rsidRDefault="00CB26FF">
      <w:pPr>
        <w:pStyle w:val="Heading2"/>
        <w:spacing w:before="360" w:after="60" w:line="360" w:lineRule="auto"/>
      </w:pPr>
      <w:r>
        <w:rPr>
          <w:rFonts w:ascii="Cambria" w:eastAsia="Cambria" w:hAnsi="Cambria" w:cs="Cambria"/>
          <w:spacing w:val="20"/>
          <w:sz w:val="20"/>
          <w:szCs w:val="20"/>
        </w:rPr>
        <w:t>2. SCOPE OF COVERAGE</w:t>
      </w:r>
    </w:p>
    <w:p w14:paraId="26FDA5E0" w14:textId="77777777" w:rsidR="00741931" w:rsidRDefault="00741931">
      <w:pPr>
        <w:pBdr>
          <w:bottom w:val="single" w:sz="6" w:space="0" w:color="000000"/>
        </w:pBdr>
        <w:spacing w:before="240" w:after="240"/>
      </w:pPr>
    </w:p>
    <w:p w14:paraId="6BD14E33" w14:textId="77777777" w:rsidR="00741931" w:rsidRDefault="00CB26FF">
      <w:pPr>
        <w:spacing w:before="60" w:after="120" w:line="360" w:lineRule="auto"/>
      </w:pPr>
      <w:r>
        <w:rPr>
          <w:rFonts w:ascii="Cambria" w:eastAsia="Cambria" w:hAnsi="Cambria" w:cs="Cambria"/>
          <w:color w:val="000000"/>
          <w:sz w:val="22"/>
          <w:szCs w:val="22"/>
        </w:rPr>
        <w:t>During the warranty period, NE Portland Painters warrants against the following workmanship defects:</w:t>
      </w:r>
    </w:p>
    <w:p w14:paraId="57B1F3D6"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Peeling, flaking, or blistering paint attributable to improper application technique by NE Portland Painters</w:t>
      </w:r>
    </w:p>
    <w:p w14:paraId="60E43594"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Runs, drips, or sags in the paint film resulting from application errors</w:t>
      </w:r>
    </w:p>
    <w:p w14:paraId="2DE84AA1"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Missed areas or inadequate coverage (thin spots) caused by workmanship deficiencies</w:t>
      </w:r>
    </w:p>
    <w:p w14:paraId="4383D07D"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Failure of caulking applied by NE Portland Painters due to improper application technique</w:t>
      </w:r>
    </w:p>
    <w:p w14:paraId="32E2289F"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Adhesion failures occurring on surfaces that were properly prepared by NE Portland Painters prior to painting</w:t>
      </w:r>
    </w:p>
    <w:p w14:paraId="293D341B" w14:textId="77777777" w:rsidR="00741931" w:rsidRDefault="00CB26FF">
      <w:pPr>
        <w:spacing w:before="60" w:after="120" w:line="360" w:lineRule="auto"/>
      </w:pPr>
      <w:r>
        <w:rPr>
          <w:rFonts w:ascii="Cambria" w:eastAsia="Cambria" w:hAnsi="Cambria" w:cs="Cambria"/>
          <w:color w:val="000000"/>
          <w:sz w:val="22"/>
          <w:szCs w:val="22"/>
        </w:rPr>
        <w:lastRenderedPageBreak/>
        <w:t xml:space="preserve">For any defect determined to fall within the scope of this warranty, NE Portland Painters will re-coat or repair the affected area(s) at </w:t>
      </w:r>
      <w:r>
        <w:rPr>
          <w:rFonts w:ascii="Cambria" w:eastAsia="Cambria" w:hAnsi="Cambria" w:cs="Cambria"/>
          <w:b/>
          <w:bCs/>
          <w:color w:val="000000"/>
          <w:sz w:val="22"/>
          <w:szCs w:val="22"/>
        </w:rPr>
        <w:t>no charge to the customer</w:t>
      </w:r>
      <w:r>
        <w:rPr>
          <w:rFonts w:ascii="Cambria" w:eastAsia="Cambria" w:hAnsi="Cambria" w:cs="Cambria"/>
          <w:color w:val="000000"/>
          <w:sz w:val="22"/>
          <w:szCs w:val="22"/>
        </w:rPr>
        <w:t>.</w:t>
      </w:r>
    </w:p>
    <w:p w14:paraId="2C04A935" w14:textId="77777777" w:rsidR="00741931" w:rsidRDefault="00CB26FF">
      <w:pPr>
        <w:pStyle w:val="Heading2"/>
        <w:spacing w:before="360" w:after="60" w:line="360" w:lineRule="auto"/>
      </w:pPr>
      <w:r>
        <w:rPr>
          <w:rFonts w:ascii="Cambria" w:eastAsia="Cambria" w:hAnsi="Cambria" w:cs="Cambria"/>
          <w:spacing w:val="20"/>
          <w:sz w:val="20"/>
          <w:szCs w:val="20"/>
        </w:rPr>
        <w:t>3. EXCLUSIONS</w:t>
      </w:r>
    </w:p>
    <w:p w14:paraId="49DC0EF9" w14:textId="77777777" w:rsidR="00741931" w:rsidRDefault="00741931">
      <w:pPr>
        <w:pBdr>
          <w:bottom w:val="single" w:sz="6" w:space="0" w:color="000000"/>
        </w:pBdr>
        <w:spacing w:before="240" w:after="240"/>
      </w:pPr>
    </w:p>
    <w:p w14:paraId="1A37538E" w14:textId="77777777" w:rsidR="00741931" w:rsidRDefault="00CB26FF">
      <w:pPr>
        <w:spacing w:before="60" w:after="120" w:line="360" w:lineRule="auto"/>
      </w:pPr>
      <w:r>
        <w:rPr>
          <w:rFonts w:ascii="Cambria" w:eastAsia="Cambria" w:hAnsi="Cambria" w:cs="Cambria"/>
          <w:color w:val="000000"/>
          <w:sz w:val="22"/>
          <w:szCs w:val="22"/>
        </w:rPr>
        <w:t xml:space="preserve">This warranty does </w:t>
      </w:r>
      <w:r>
        <w:rPr>
          <w:rFonts w:ascii="Cambria" w:eastAsia="Cambria" w:hAnsi="Cambria" w:cs="Cambria"/>
          <w:b/>
          <w:bCs/>
          <w:color w:val="000000"/>
          <w:sz w:val="22"/>
          <w:szCs w:val="22"/>
        </w:rPr>
        <w:t>NOT</w:t>
      </w:r>
      <w:r>
        <w:rPr>
          <w:rFonts w:ascii="Cambria" w:eastAsia="Cambria" w:hAnsi="Cambria" w:cs="Cambria"/>
          <w:color w:val="000000"/>
          <w:sz w:val="22"/>
          <w:szCs w:val="22"/>
        </w:rPr>
        <w:t xml:space="preserve"> cover the following conditions, causes, or circumstances:</w:t>
      </w:r>
    </w:p>
    <w:p w14:paraId="578D340B"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Normal weathering, fading, or chalking of paint over time consistent with product performance expectations</w:t>
      </w:r>
    </w:p>
    <w:p w14:paraId="5F127272"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Damage caused by moisture intrusion, wood rot, or structural movement of the building or its components</w:t>
      </w:r>
    </w:p>
    <w:p w14:paraId="61BD6132"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Paint failure attributable to pre-existing surface conditions that were not disclosed to NE Portland Painters at the time of estimate or that were present but not detectable under normal inspection</w:t>
      </w:r>
    </w:p>
    <w:p w14:paraId="39469694"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Damage resulting from acts of nature, including but not limited to hail, high winds, extreme ultraviolet exposure, flooding, or biological growth such as mold or mildew</w:t>
      </w:r>
    </w:p>
    <w:p w14:paraId="640B7651"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Failure of surfaces that were not accessible at the time of the project, or surfaces for which the customer declined preparatory work as recommended by NE Portland Painters</w:t>
      </w:r>
    </w:p>
    <w:p w14:paraId="26C6F75D"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Paint manufacturer defects, which are covered exclusively by the manufacturer's own product warranty</w:t>
      </w:r>
    </w:p>
    <w:p w14:paraId="3A0C80E1"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Damage caused by customer modifications, pressure washing, abrasive cleaning, or improper maintenance of painted surfaces following project completion</w:t>
      </w:r>
    </w:p>
    <w:p w14:paraId="0CB90644"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Color fading or sheen variation that falls within the normal performance range of the specified paint product</w:t>
      </w:r>
    </w:p>
    <w:p w14:paraId="31321FF8" w14:textId="77777777" w:rsidR="00741931" w:rsidRDefault="00CB26FF">
      <w:pPr>
        <w:pStyle w:val="Heading2"/>
        <w:spacing w:before="360" w:after="60" w:line="360" w:lineRule="auto"/>
      </w:pPr>
      <w:r>
        <w:rPr>
          <w:rFonts w:ascii="Cambria" w:eastAsia="Cambria" w:hAnsi="Cambria" w:cs="Cambria"/>
          <w:spacing w:val="20"/>
          <w:sz w:val="20"/>
          <w:szCs w:val="20"/>
        </w:rPr>
        <w:t>4. CUSTOMER RESPONSIBILITIES</w:t>
      </w:r>
    </w:p>
    <w:p w14:paraId="6B012896" w14:textId="77777777" w:rsidR="00741931" w:rsidRDefault="00741931">
      <w:pPr>
        <w:pBdr>
          <w:bottom w:val="single" w:sz="6" w:space="0" w:color="000000"/>
        </w:pBdr>
        <w:spacing w:before="240" w:after="240"/>
      </w:pPr>
    </w:p>
    <w:p w14:paraId="267EE4E0" w14:textId="77777777" w:rsidR="00741931" w:rsidRDefault="00CB26FF">
      <w:pPr>
        <w:spacing w:before="60" w:after="120" w:line="360" w:lineRule="auto"/>
      </w:pPr>
      <w:r>
        <w:rPr>
          <w:rFonts w:ascii="Cambria" w:eastAsia="Cambria" w:hAnsi="Cambria" w:cs="Cambria"/>
          <w:color w:val="000000"/>
          <w:sz w:val="22"/>
          <w:szCs w:val="22"/>
        </w:rPr>
        <w:t>To maintain eligibility under this warranty, the customer agrees to the following ongoing responsibilities:</w:t>
      </w:r>
    </w:p>
    <w:p w14:paraId="6D1F2BE1"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lastRenderedPageBreak/>
        <w:t>Maintain proper drainage and ventilation in areas surrounding all painted surfaces to prevent moisture accumulation</w:t>
      </w:r>
    </w:p>
    <w:p w14:paraId="5FE35404"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 xml:space="preserve">Report any damage to warranted surfaces to NE Portland Painters in writing within </w:t>
      </w:r>
      <w:r>
        <w:rPr>
          <w:rFonts w:ascii="Cambria" w:eastAsia="Cambria" w:hAnsi="Cambria" w:cs="Cambria"/>
          <w:b/>
          <w:bCs/>
          <w:color w:val="000000"/>
          <w:sz w:val="22"/>
          <w:szCs w:val="22"/>
        </w:rPr>
        <w:t>30 days</w:t>
      </w:r>
      <w:r>
        <w:rPr>
          <w:rFonts w:ascii="Cambria" w:eastAsia="Cambria" w:hAnsi="Cambria" w:cs="Cambria"/>
          <w:color w:val="000000"/>
          <w:sz w:val="22"/>
          <w:szCs w:val="22"/>
        </w:rPr>
        <w:t xml:space="preserve"> of discovery</w:t>
      </w:r>
    </w:p>
    <w:p w14:paraId="2F1B1245"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Refrain from performing DIY repairs to any area covered under this warranty without prior written consent from NE Portland Painters; unauthorized repairs will void warranty coverage for the affected area</w:t>
      </w:r>
    </w:p>
    <w:p w14:paraId="3C989B5C" w14:textId="77777777" w:rsidR="00741931" w:rsidRDefault="00CB26FF">
      <w:pPr>
        <w:pStyle w:val="ListParagraph"/>
        <w:numPr>
          <w:ilvl w:val="0"/>
          <w:numId w:val="1"/>
        </w:numPr>
        <w:spacing w:after="60" w:line="408" w:lineRule="auto"/>
      </w:pPr>
      <w:r>
        <w:rPr>
          <w:rFonts w:ascii="Cambria" w:eastAsia="Cambria" w:hAnsi="Cambria" w:cs="Cambria"/>
          <w:color w:val="000000"/>
          <w:sz w:val="22"/>
          <w:szCs w:val="22"/>
        </w:rPr>
        <w:t>Conduct annual visual inspections of all exterior painted surfaces and promptly address any wood rot, moisture intrusion, or structural issues that may affect paint adhesion</w:t>
      </w:r>
    </w:p>
    <w:p w14:paraId="458CFE66" w14:textId="77777777" w:rsidR="00741931" w:rsidRDefault="00CB26FF">
      <w:pPr>
        <w:pStyle w:val="Heading2"/>
        <w:spacing w:before="360" w:after="60" w:line="360" w:lineRule="auto"/>
      </w:pPr>
      <w:r>
        <w:rPr>
          <w:rFonts w:ascii="Cambria" w:eastAsia="Cambria" w:hAnsi="Cambria" w:cs="Cambria"/>
          <w:spacing w:val="20"/>
          <w:sz w:val="20"/>
          <w:szCs w:val="20"/>
        </w:rPr>
        <w:t>5. CLAIM PROCEDURE</w:t>
      </w:r>
    </w:p>
    <w:p w14:paraId="4D08710F" w14:textId="77777777" w:rsidR="00741931" w:rsidRDefault="00741931">
      <w:pPr>
        <w:pBdr>
          <w:bottom w:val="single" w:sz="6" w:space="0" w:color="000000"/>
        </w:pBdr>
        <w:spacing w:before="240" w:after="240"/>
      </w:pPr>
    </w:p>
    <w:p w14:paraId="57E63CC4" w14:textId="77777777" w:rsidR="00741931" w:rsidRDefault="00CB26FF">
      <w:pPr>
        <w:spacing w:before="60" w:after="120" w:line="360" w:lineRule="auto"/>
      </w:pPr>
      <w:r>
        <w:rPr>
          <w:rFonts w:ascii="Cambria" w:eastAsia="Cambria" w:hAnsi="Cambria" w:cs="Cambria"/>
          <w:color w:val="000000"/>
          <w:sz w:val="22"/>
          <w:szCs w:val="22"/>
        </w:rPr>
        <w:t>To submit a warranty claim, the customer must follow the procedure outlined below:</w:t>
      </w:r>
    </w:p>
    <w:p w14:paraId="36B60FC2" w14:textId="77777777" w:rsidR="00741931" w:rsidRDefault="00CB26FF">
      <w:pPr>
        <w:pStyle w:val="ListParagraph"/>
        <w:numPr>
          <w:ilvl w:val="0"/>
          <w:numId w:val="2"/>
        </w:numPr>
        <w:spacing w:after="60" w:line="408" w:lineRule="auto"/>
      </w:pPr>
      <w:r>
        <w:rPr>
          <w:rFonts w:ascii="Cambria" w:eastAsia="Cambria" w:hAnsi="Cambria" w:cs="Cambria"/>
          <w:color w:val="000000"/>
          <w:sz w:val="22"/>
          <w:szCs w:val="22"/>
        </w:rPr>
        <w:t xml:space="preserve">Contact NE Portland Painters by phone or email within </w:t>
      </w:r>
      <w:r>
        <w:rPr>
          <w:rFonts w:ascii="Cambria" w:eastAsia="Cambria" w:hAnsi="Cambria" w:cs="Cambria"/>
          <w:b/>
          <w:bCs/>
          <w:color w:val="000000"/>
          <w:sz w:val="22"/>
          <w:szCs w:val="22"/>
        </w:rPr>
        <w:t>30 days</w:t>
      </w:r>
      <w:r>
        <w:rPr>
          <w:rFonts w:ascii="Cambria" w:eastAsia="Cambria" w:hAnsi="Cambria" w:cs="Cambria"/>
          <w:color w:val="000000"/>
          <w:sz w:val="22"/>
          <w:szCs w:val="22"/>
        </w:rPr>
        <w:t xml:space="preserve"> of discovering the defect or issue</w:t>
      </w:r>
    </w:p>
    <w:p w14:paraId="0187562E" w14:textId="77777777" w:rsidR="00741931" w:rsidRDefault="00CB26FF">
      <w:pPr>
        <w:pStyle w:val="ListParagraph"/>
        <w:numPr>
          <w:ilvl w:val="0"/>
          <w:numId w:val="2"/>
        </w:numPr>
        <w:spacing w:after="60" w:line="408" w:lineRule="auto"/>
      </w:pPr>
      <w:r>
        <w:rPr>
          <w:rFonts w:ascii="Cambria" w:eastAsia="Cambria" w:hAnsi="Cambria" w:cs="Cambria"/>
          <w:color w:val="000000"/>
          <w:sz w:val="22"/>
          <w:szCs w:val="22"/>
        </w:rPr>
        <w:t>Provide this original warranty document along with a brief written description of the observed defect and its location on the property</w:t>
      </w:r>
    </w:p>
    <w:p w14:paraId="4001C7E0" w14:textId="77777777" w:rsidR="00741931" w:rsidRDefault="00CB26FF">
      <w:pPr>
        <w:pStyle w:val="ListParagraph"/>
        <w:numPr>
          <w:ilvl w:val="0"/>
          <w:numId w:val="2"/>
        </w:numPr>
        <w:spacing w:after="60" w:line="408" w:lineRule="auto"/>
      </w:pPr>
      <w:r>
        <w:rPr>
          <w:rFonts w:ascii="Cambria" w:eastAsia="Cambria" w:hAnsi="Cambria" w:cs="Cambria"/>
          <w:color w:val="000000"/>
          <w:sz w:val="22"/>
          <w:szCs w:val="22"/>
        </w:rPr>
        <w:t xml:space="preserve">NE Portland Painters will inspect the claimed defect within </w:t>
      </w:r>
      <w:r>
        <w:rPr>
          <w:rFonts w:ascii="Cambria" w:eastAsia="Cambria" w:hAnsi="Cambria" w:cs="Cambria"/>
          <w:b/>
          <w:bCs/>
          <w:color w:val="000000"/>
          <w:sz w:val="22"/>
          <w:szCs w:val="22"/>
        </w:rPr>
        <w:t>14 business days</w:t>
      </w:r>
      <w:r>
        <w:rPr>
          <w:rFonts w:ascii="Cambria" w:eastAsia="Cambria" w:hAnsi="Cambria" w:cs="Cambria"/>
          <w:color w:val="000000"/>
          <w:sz w:val="22"/>
          <w:szCs w:val="22"/>
        </w:rPr>
        <w:t xml:space="preserve"> of receiving notification</w:t>
      </w:r>
    </w:p>
    <w:p w14:paraId="1F5DB9D0" w14:textId="77777777" w:rsidR="00741931" w:rsidRDefault="00CB26FF">
      <w:pPr>
        <w:pStyle w:val="ListParagraph"/>
        <w:numPr>
          <w:ilvl w:val="0"/>
          <w:numId w:val="2"/>
        </w:numPr>
        <w:spacing w:after="60" w:line="408" w:lineRule="auto"/>
      </w:pPr>
      <w:r>
        <w:rPr>
          <w:rFonts w:ascii="Cambria" w:eastAsia="Cambria" w:hAnsi="Cambria" w:cs="Cambria"/>
          <w:color w:val="000000"/>
          <w:sz w:val="22"/>
          <w:szCs w:val="22"/>
        </w:rPr>
        <w:t xml:space="preserve">If the claim is approved, repair or recoat work will be scheduled and completed within </w:t>
      </w:r>
      <w:r>
        <w:rPr>
          <w:rFonts w:ascii="Cambria" w:eastAsia="Cambria" w:hAnsi="Cambria" w:cs="Cambria"/>
          <w:b/>
          <w:bCs/>
          <w:color w:val="000000"/>
          <w:sz w:val="22"/>
          <w:szCs w:val="22"/>
        </w:rPr>
        <w:t>30 days</w:t>
      </w:r>
      <w:r>
        <w:rPr>
          <w:rFonts w:ascii="Cambria" w:eastAsia="Cambria" w:hAnsi="Cambria" w:cs="Cambria"/>
          <w:color w:val="000000"/>
          <w:sz w:val="22"/>
          <w:szCs w:val="22"/>
        </w:rPr>
        <w:t xml:space="preserve"> of claim approval</w:t>
      </w:r>
    </w:p>
    <w:p w14:paraId="69AE32E8" w14:textId="77777777" w:rsidR="00741931" w:rsidRDefault="00CB26FF">
      <w:pPr>
        <w:pStyle w:val="ListParagraph"/>
        <w:numPr>
          <w:ilvl w:val="0"/>
          <w:numId w:val="2"/>
        </w:numPr>
        <w:spacing w:after="60" w:line="408" w:lineRule="auto"/>
      </w:pPr>
      <w:r>
        <w:rPr>
          <w:rFonts w:ascii="Cambria" w:eastAsia="Cambria" w:hAnsi="Cambria" w:cs="Cambria"/>
          <w:color w:val="000000"/>
          <w:sz w:val="22"/>
          <w:szCs w:val="22"/>
        </w:rPr>
        <w:t>NE Portland Painters reserves the sole right to determine whether spot repair or full recoat of a surface is the appropriate remedy for any approved claim</w:t>
      </w:r>
    </w:p>
    <w:p w14:paraId="5AE3E005" w14:textId="77777777" w:rsidR="00741931" w:rsidRDefault="00CB26FF">
      <w:pPr>
        <w:spacing w:before="60" w:after="120" w:line="360" w:lineRule="auto"/>
      </w:pPr>
      <w:r>
        <w:rPr>
          <w:rFonts w:ascii="Cambria" w:eastAsia="Cambria" w:hAnsi="Cambria" w:cs="Cambria"/>
          <w:b/>
          <w:bCs/>
          <w:color w:val="000000"/>
          <w:sz w:val="22"/>
          <w:szCs w:val="22"/>
        </w:rPr>
        <w:t>Warranty Service Contact:</w:t>
      </w:r>
      <w:r>
        <w:rPr>
          <w:rFonts w:ascii="Cambria" w:eastAsia="Cambria" w:hAnsi="Cambria" w:cs="Cambria"/>
          <w:color w:val="000000"/>
          <w:sz w:val="22"/>
          <w:szCs w:val="22"/>
        </w:rPr>
        <w:t xml:space="preserve"> </w:t>
      </w:r>
      <w:proofErr w:type="gramStart"/>
      <w:r>
        <w:rPr>
          <w:rFonts w:ascii="Cambria" w:eastAsia="Cambria" w:hAnsi="Cambria" w:cs="Cambria"/>
          <w:color w:val="000000"/>
          <w:sz w:val="22"/>
          <w:szCs w:val="22"/>
        </w:rPr>
        <w:t xml:space="preserve">   Phone: </w:t>
      </w:r>
      <w:r>
        <w:rPr>
          <w:rFonts w:ascii="Cambria" w:eastAsia="Cambria" w:hAnsi="Cambria" w:cs="Cambria"/>
          <w:i/>
          <w:iCs/>
          <w:color w:val="333333"/>
          <w:sz w:val="22"/>
          <w:szCs w:val="22"/>
        </w:rPr>
        <w:t>_</w:t>
      </w:r>
      <w:proofErr w:type="gramEnd"/>
      <w:r>
        <w:rPr>
          <w:rFonts w:ascii="Cambria" w:eastAsia="Cambria" w:hAnsi="Cambria" w:cs="Cambria"/>
          <w:i/>
          <w:iCs/>
          <w:color w:val="333333"/>
          <w:sz w:val="22"/>
          <w:szCs w:val="22"/>
        </w:rPr>
        <w:t>_________________________</w:t>
      </w:r>
      <w:proofErr w:type="gramStart"/>
      <w:r>
        <w:rPr>
          <w:rFonts w:ascii="Cambria" w:eastAsia="Cambria" w:hAnsi="Cambria" w:cs="Cambria"/>
          <w:i/>
          <w:iCs/>
          <w:color w:val="333333"/>
          <w:sz w:val="22"/>
          <w:szCs w:val="22"/>
        </w:rPr>
        <w:t>_</w:t>
      </w:r>
      <w:r>
        <w:rPr>
          <w:rFonts w:ascii="Cambria" w:eastAsia="Cambria" w:hAnsi="Cambria" w:cs="Cambria"/>
          <w:color w:val="000000"/>
          <w:sz w:val="22"/>
          <w:szCs w:val="22"/>
        </w:rPr>
        <w:t xml:space="preserve">  |</w:t>
      </w:r>
      <w:proofErr w:type="gramEnd"/>
      <w:r>
        <w:rPr>
          <w:rFonts w:ascii="Cambria" w:eastAsia="Cambria" w:hAnsi="Cambria" w:cs="Cambria"/>
          <w:color w:val="000000"/>
          <w:sz w:val="22"/>
          <w:szCs w:val="22"/>
        </w:rPr>
        <w:t xml:space="preserve">   Email: </w:t>
      </w:r>
      <w:r>
        <w:rPr>
          <w:rFonts w:ascii="Cambria" w:eastAsia="Cambria" w:hAnsi="Cambria" w:cs="Cambria"/>
          <w:i/>
          <w:iCs/>
          <w:color w:val="333333"/>
          <w:sz w:val="22"/>
          <w:szCs w:val="22"/>
        </w:rPr>
        <w:t>___________________________</w:t>
      </w:r>
    </w:p>
    <w:p w14:paraId="731615AD" w14:textId="77777777" w:rsidR="00741931" w:rsidRDefault="00CB26FF">
      <w:pPr>
        <w:pStyle w:val="Heading2"/>
        <w:spacing w:before="360" w:after="60" w:line="360" w:lineRule="auto"/>
      </w:pPr>
      <w:r>
        <w:rPr>
          <w:rFonts w:ascii="Cambria" w:eastAsia="Cambria" w:hAnsi="Cambria" w:cs="Cambria"/>
          <w:spacing w:val="20"/>
          <w:sz w:val="20"/>
          <w:szCs w:val="20"/>
        </w:rPr>
        <w:t>6. TRANSFERABILITY</w:t>
      </w:r>
    </w:p>
    <w:p w14:paraId="314A8356" w14:textId="77777777" w:rsidR="00741931" w:rsidRDefault="00741931">
      <w:pPr>
        <w:pBdr>
          <w:bottom w:val="single" w:sz="6" w:space="0" w:color="000000"/>
        </w:pBdr>
        <w:spacing w:before="240" w:after="240"/>
      </w:pPr>
    </w:p>
    <w:p w14:paraId="129D4CE4" w14:textId="77777777" w:rsidR="00741931" w:rsidRDefault="00CB26FF">
      <w:pPr>
        <w:spacing w:before="60" w:after="120" w:line="360" w:lineRule="auto"/>
      </w:pPr>
      <w:r>
        <w:rPr>
          <w:rFonts w:ascii="Cambria" w:eastAsia="Cambria" w:hAnsi="Cambria" w:cs="Cambria"/>
          <w:color w:val="000000"/>
          <w:sz w:val="22"/>
          <w:szCs w:val="22"/>
        </w:rPr>
        <w:lastRenderedPageBreak/>
        <w:t xml:space="preserve">This warranty is </w:t>
      </w:r>
      <w:r>
        <w:rPr>
          <w:rFonts w:ascii="Cambria" w:eastAsia="Cambria" w:hAnsi="Cambria" w:cs="Cambria"/>
          <w:b/>
          <w:bCs/>
          <w:color w:val="000000"/>
          <w:sz w:val="22"/>
          <w:szCs w:val="22"/>
        </w:rPr>
        <w:t>non-transferable</w:t>
      </w:r>
      <w:r>
        <w:rPr>
          <w:rFonts w:ascii="Cambria" w:eastAsia="Cambria" w:hAnsi="Cambria" w:cs="Cambria"/>
          <w:color w:val="000000"/>
          <w:sz w:val="22"/>
          <w:szCs w:val="22"/>
        </w:rPr>
        <w:t xml:space="preserve"> and applies solely to the original customer named at the top of this document. It does not transfer to any subsequent property owners, tenants, or third parties in the event of a property sale, lease, or transfer of ownership of any kind.</w:t>
      </w:r>
    </w:p>
    <w:p w14:paraId="379B87B8" w14:textId="77777777" w:rsidR="00741931" w:rsidRDefault="00CB26FF">
      <w:pPr>
        <w:pStyle w:val="Heading2"/>
        <w:spacing w:before="360" w:after="60" w:line="360" w:lineRule="auto"/>
      </w:pPr>
      <w:r>
        <w:rPr>
          <w:rFonts w:ascii="Cambria" w:eastAsia="Cambria" w:hAnsi="Cambria" w:cs="Cambria"/>
          <w:spacing w:val="20"/>
          <w:sz w:val="20"/>
          <w:szCs w:val="20"/>
        </w:rPr>
        <w:t>7. LIMITATIONS OF LIABILITY</w:t>
      </w:r>
    </w:p>
    <w:p w14:paraId="64B25CDB" w14:textId="77777777" w:rsidR="00741931" w:rsidRDefault="00741931">
      <w:pPr>
        <w:pBdr>
          <w:bottom w:val="single" w:sz="6" w:space="0" w:color="000000"/>
        </w:pBdr>
        <w:spacing w:before="240" w:after="240"/>
      </w:pPr>
    </w:p>
    <w:p w14:paraId="29A1348C" w14:textId="77777777" w:rsidR="00741931" w:rsidRDefault="00CB26FF">
      <w:pPr>
        <w:spacing w:before="60" w:after="120" w:line="360" w:lineRule="auto"/>
      </w:pPr>
      <w:r>
        <w:rPr>
          <w:rFonts w:ascii="Cambria" w:eastAsia="Cambria" w:hAnsi="Cambria" w:cs="Cambria"/>
          <w:color w:val="000000"/>
          <w:sz w:val="22"/>
          <w:szCs w:val="22"/>
        </w:rPr>
        <w:t>NE Portland Painters' total liability under this warranty shall not exceed the original contract value of the painting project covered herein. This warranty represents the sole and exclusive remedy available to the customer for workmanship defects and supersedes all other representations, express or implied. NE Portland Painters shall not be liable for any consequential, incidental, indirect, or punitive damages of any kind arising from or related to any claim made under this warranty.</w:t>
      </w:r>
    </w:p>
    <w:p w14:paraId="2869A36C" w14:textId="77777777" w:rsidR="00741931" w:rsidRDefault="00CB26FF">
      <w:pPr>
        <w:pStyle w:val="Heading2"/>
        <w:spacing w:before="360" w:after="60" w:line="360" w:lineRule="auto"/>
      </w:pPr>
      <w:r>
        <w:rPr>
          <w:rFonts w:ascii="Cambria" w:eastAsia="Cambria" w:hAnsi="Cambria" w:cs="Cambria"/>
          <w:spacing w:val="20"/>
          <w:sz w:val="20"/>
          <w:szCs w:val="20"/>
        </w:rPr>
        <w:t>8. WARRANTY ACCEPTANCE</w:t>
      </w:r>
    </w:p>
    <w:p w14:paraId="77AF216D" w14:textId="77777777" w:rsidR="00741931" w:rsidRDefault="00741931">
      <w:pPr>
        <w:pBdr>
          <w:bottom w:val="single" w:sz="6" w:space="0" w:color="000000"/>
        </w:pBdr>
        <w:spacing w:before="240" w:after="240"/>
      </w:pPr>
    </w:p>
    <w:p w14:paraId="14A23F79" w14:textId="77777777" w:rsidR="00741931" w:rsidRDefault="00CB26FF">
      <w:pPr>
        <w:spacing w:before="60" w:after="120" w:line="360" w:lineRule="auto"/>
      </w:pPr>
      <w:r>
        <w:rPr>
          <w:rFonts w:ascii="Cambria" w:eastAsia="Cambria" w:hAnsi="Cambria" w:cs="Cambria"/>
          <w:color w:val="000000"/>
          <w:sz w:val="22"/>
          <w:szCs w:val="22"/>
        </w:rPr>
        <w:t>By signing below, both parties acknowledge that they have read, understood, and agreed to all terms and conditions set forth in this warranty document. This warranty becomes effective upon the project completion date noted above and supersedes any prior verbal or written representations made by NE Portland Painters regarding warranty coverage for this project.</w:t>
      </w:r>
    </w:p>
    <w:p w14:paraId="2F69B596" w14:textId="77777777" w:rsidR="00741931" w:rsidRDefault="0074193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740"/>
        <w:gridCol w:w="5610"/>
      </w:tblGrid>
      <w:tr w:rsidR="00741931" w14:paraId="157DA611" w14:textId="77777777">
        <w:tblPrEx>
          <w:tblCellMar>
            <w:top w:w="0" w:type="dxa"/>
            <w:bottom w:w="0" w:type="dxa"/>
          </w:tblCellMar>
        </w:tblPrEx>
        <w:trPr>
          <w:tblHeader/>
        </w:trPr>
        <w:tc>
          <w:tcPr>
            <w:tcW w:w="2000" w:type="pct"/>
            <w:shd w:val="clear" w:color="auto" w:fill="F0F0F0"/>
            <w:tcMar>
              <w:top w:w="90" w:type="dxa"/>
              <w:left w:w="120" w:type="dxa"/>
              <w:bottom w:w="90" w:type="dxa"/>
              <w:right w:w="120" w:type="dxa"/>
            </w:tcMar>
          </w:tcPr>
          <w:p w14:paraId="056810EA" w14:textId="77777777" w:rsidR="00741931" w:rsidRDefault="00CB26FF">
            <w:proofErr w:type="gramStart"/>
            <w:r>
              <w:rPr>
                <w:rFonts w:ascii="Cambria" w:eastAsia="Cambria" w:hAnsi="Cambria" w:cs="Cambria"/>
                <w:b/>
                <w:bCs/>
                <w:color w:val="000000"/>
                <w:sz w:val="20"/>
                <w:szCs w:val="20"/>
              </w:rPr>
              <w:t>Customer</w:t>
            </w:r>
            <w:r>
              <w:rPr>
                <w:rFonts w:ascii="Cambria" w:eastAsia="Cambria" w:hAnsi="Cambria" w:cs="Cambria"/>
                <w:b/>
                <w:bCs/>
                <w:color w:val="000000"/>
                <w:sz w:val="22"/>
                <w:szCs w:val="22"/>
              </w:rPr>
              <w:t xml:space="preserve">  </w:t>
            </w:r>
            <w:proofErr w:type="spellStart"/>
            <w:r>
              <w:rPr>
                <w:rFonts w:ascii="Cambria" w:eastAsia="Cambria" w:hAnsi="Cambria" w:cs="Cambria"/>
                <w:b/>
                <w:bCs/>
                <w:color w:val="444444"/>
                <w:sz w:val="18"/>
                <w:szCs w:val="18"/>
              </w:rPr>
              <w:t>Customer</w:t>
            </w:r>
            <w:proofErr w:type="spellEnd"/>
            <w:proofErr w:type="gramEnd"/>
            <w:r>
              <w:rPr>
                <w:rFonts w:ascii="Cambria" w:eastAsia="Cambria" w:hAnsi="Cambria" w:cs="Cambria"/>
                <w:b/>
                <w:bCs/>
                <w:color w:val="444444"/>
                <w:sz w:val="18"/>
                <w:szCs w:val="18"/>
              </w:rPr>
              <w:t xml:space="preserve"> Signature</w:t>
            </w:r>
            <w:r>
              <w:rPr>
                <w:rFonts w:ascii="Cambria" w:eastAsia="Cambria" w:hAnsi="Cambria" w:cs="Cambria"/>
                <w:b/>
                <w:bCs/>
                <w:color w:val="000000"/>
                <w:sz w:val="22"/>
                <w:szCs w:val="22"/>
              </w:rPr>
              <w:t xml:space="preserve">     </w:t>
            </w:r>
            <w:r>
              <w:rPr>
                <w:rFonts w:ascii="Cambria" w:eastAsia="Cambria" w:hAnsi="Cambria" w:cs="Cambria"/>
                <w:b/>
                <w:bCs/>
                <w:color w:val="444444"/>
                <w:sz w:val="18"/>
                <w:szCs w:val="18"/>
              </w:rPr>
              <w:t>Print Name</w:t>
            </w:r>
            <w:r>
              <w:rPr>
                <w:rFonts w:ascii="Cambria" w:eastAsia="Cambria" w:hAnsi="Cambria" w:cs="Cambria"/>
                <w:b/>
                <w:bCs/>
                <w:color w:val="000000"/>
                <w:sz w:val="22"/>
                <w:szCs w:val="22"/>
              </w:rPr>
              <w:t xml:space="preserve">     </w:t>
            </w:r>
            <w:r>
              <w:rPr>
                <w:rFonts w:ascii="Cambria" w:eastAsia="Cambria" w:hAnsi="Cambria" w:cs="Cambria"/>
                <w:b/>
                <w:bCs/>
                <w:color w:val="444444"/>
                <w:sz w:val="18"/>
                <w:szCs w:val="18"/>
              </w:rPr>
              <w:t>Date</w:t>
            </w:r>
          </w:p>
        </w:tc>
        <w:tc>
          <w:tcPr>
            <w:tcW w:w="3000" w:type="pct"/>
            <w:shd w:val="clear" w:color="auto" w:fill="F0F0F0"/>
            <w:tcMar>
              <w:top w:w="90" w:type="dxa"/>
              <w:left w:w="120" w:type="dxa"/>
              <w:bottom w:w="90" w:type="dxa"/>
              <w:right w:w="120" w:type="dxa"/>
            </w:tcMar>
          </w:tcPr>
          <w:p w14:paraId="045D972F" w14:textId="77777777" w:rsidR="00741931" w:rsidRDefault="00CB26FF">
            <w:r>
              <w:rPr>
                <w:rFonts w:ascii="Cambria" w:eastAsia="Cambria" w:hAnsi="Cambria" w:cs="Cambria"/>
                <w:b/>
                <w:bCs/>
                <w:color w:val="000000"/>
                <w:sz w:val="20"/>
                <w:szCs w:val="20"/>
              </w:rPr>
              <w:t xml:space="preserve">NE Portland Painters </w:t>
            </w:r>
            <w:proofErr w:type="gramStart"/>
            <w:r>
              <w:rPr>
                <w:rFonts w:ascii="Cambria" w:eastAsia="Cambria" w:hAnsi="Cambria" w:cs="Cambria"/>
                <w:b/>
                <w:bCs/>
                <w:color w:val="000000"/>
                <w:sz w:val="20"/>
                <w:szCs w:val="20"/>
              </w:rPr>
              <w:t>Representative</w:t>
            </w:r>
            <w:r>
              <w:rPr>
                <w:rFonts w:ascii="Cambria" w:eastAsia="Cambria" w:hAnsi="Cambria" w:cs="Cambria"/>
                <w:b/>
                <w:bCs/>
                <w:color w:val="000000"/>
                <w:sz w:val="22"/>
                <w:szCs w:val="22"/>
              </w:rPr>
              <w:t xml:space="preserve">  </w:t>
            </w:r>
            <w:proofErr w:type="spellStart"/>
            <w:r>
              <w:rPr>
                <w:rFonts w:ascii="Cambria" w:eastAsia="Cambria" w:hAnsi="Cambria" w:cs="Cambria"/>
                <w:b/>
                <w:bCs/>
                <w:color w:val="444444"/>
                <w:sz w:val="18"/>
                <w:szCs w:val="18"/>
              </w:rPr>
              <w:t>Representative</w:t>
            </w:r>
            <w:proofErr w:type="spellEnd"/>
            <w:proofErr w:type="gramEnd"/>
            <w:r>
              <w:rPr>
                <w:rFonts w:ascii="Cambria" w:eastAsia="Cambria" w:hAnsi="Cambria" w:cs="Cambria"/>
                <w:b/>
                <w:bCs/>
                <w:color w:val="444444"/>
                <w:sz w:val="18"/>
                <w:szCs w:val="18"/>
              </w:rPr>
              <w:t xml:space="preserve"> Signature</w:t>
            </w:r>
            <w:r>
              <w:rPr>
                <w:rFonts w:ascii="Cambria" w:eastAsia="Cambria" w:hAnsi="Cambria" w:cs="Cambria"/>
                <w:b/>
                <w:bCs/>
                <w:color w:val="000000"/>
                <w:sz w:val="22"/>
                <w:szCs w:val="22"/>
              </w:rPr>
              <w:t xml:space="preserve">     </w:t>
            </w:r>
            <w:r>
              <w:rPr>
                <w:rFonts w:ascii="Cambria" w:eastAsia="Cambria" w:hAnsi="Cambria" w:cs="Cambria"/>
                <w:b/>
                <w:bCs/>
                <w:color w:val="444444"/>
                <w:sz w:val="18"/>
                <w:szCs w:val="18"/>
              </w:rPr>
              <w:t>Print Name</w:t>
            </w:r>
            <w:r>
              <w:rPr>
                <w:rFonts w:ascii="Cambria" w:eastAsia="Cambria" w:hAnsi="Cambria" w:cs="Cambria"/>
                <w:b/>
                <w:bCs/>
                <w:color w:val="000000"/>
                <w:sz w:val="22"/>
                <w:szCs w:val="22"/>
              </w:rPr>
              <w:t xml:space="preserve">     </w:t>
            </w:r>
            <w:r>
              <w:rPr>
                <w:rFonts w:ascii="Cambria" w:eastAsia="Cambria" w:hAnsi="Cambria" w:cs="Cambria"/>
                <w:b/>
                <w:bCs/>
                <w:color w:val="444444"/>
                <w:sz w:val="18"/>
                <w:szCs w:val="18"/>
              </w:rPr>
              <w:t>Date</w:t>
            </w:r>
          </w:p>
        </w:tc>
      </w:tr>
    </w:tbl>
    <w:p w14:paraId="1058924D" w14:textId="77777777" w:rsidR="00741931" w:rsidRDefault="00741931">
      <w:pPr>
        <w:spacing w:after="200"/>
      </w:pPr>
    </w:p>
    <w:p w14:paraId="30F14953" w14:textId="77777777" w:rsidR="00741931" w:rsidRDefault="00741931">
      <w:pPr>
        <w:pBdr>
          <w:bottom w:val="single" w:sz="6" w:space="0" w:color="000000"/>
        </w:pBdr>
        <w:spacing w:before="240" w:after="240"/>
      </w:pPr>
    </w:p>
    <w:p w14:paraId="3396B538" w14:textId="77777777" w:rsidR="00741931" w:rsidRDefault="00CB26FF">
      <w:pPr>
        <w:spacing w:after="240" w:line="360" w:lineRule="auto"/>
        <w:jc w:val="center"/>
      </w:pPr>
      <w:r>
        <w:rPr>
          <w:rFonts w:ascii="Cambria" w:eastAsia="Cambria" w:hAnsi="Cambria" w:cs="Cambria"/>
          <w:i/>
          <w:iCs/>
          <w:color w:val="444444"/>
          <w:sz w:val="17"/>
          <w:szCs w:val="17"/>
        </w:rPr>
        <w:t xml:space="preserve">NE Portland </w:t>
      </w:r>
      <w:proofErr w:type="gramStart"/>
      <w:r>
        <w:rPr>
          <w:rFonts w:ascii="Cambria" w:eastAsia="Cambria" w:hAnsi="Cambria" w:cs="Cambria"/>
          <w:i/>
          <w:iCs/>
          <w:color w:val="444444"/>
          <w:sz w:val="17"/>
          <w:szCs w:val="17"/>
        </w:rPr>
        <w:t>Painters  |</w:t>
      </w:r>
      <w:proofErr w:type="gramEnd"/>
      <w:r>
        <w:rPr>
          <w:rFonts w:ascii="Cambria" w:eastAsia="Cambria" w:hAnsi="Cambria" w:cs="Cambria"/>
          <w:i/>
          <w:iCs/>
          <w:color w:val="444444"/>
          <w:sz w:val="17"/>
          <w:szCs w:val="17"/>
        </w:rPr>
        <w:t xml:space="preserve">  Portland, </w:t>
      </w:r>
      <w:proofErr w:type="gramStart"/>
      <w:r>
        <w:rPr>
          <w:rFonts w:ascii="Cambria" w:eastAsia="Cambria" w:hAnsi="Cambria" w:cs="Cambria"/>
          <w:i/>
          <w:iCs/>
          <w:color w:val="444444"/>
          <w:sz w:val="17"/>
          <w:szCs w:val="17"/>
        </w:rPr>
        <w:t>OR  |</w:t>
      </w:r>
      <w:proofErr w:type="gramEnd"/>
      <w:r>
        <w:rPr>
          <w:rFonts w:ascii="Cambria" w:eastAsia="Cambria" w:hAnsi="Cambria" w:cs="Cambria"/>
          <w:i/>
          <w:iCs/>
          <w:color w:val="444444"/>
          <w:sz w:val="17"/>
          <w:szCs w:val="17"/>
        </w:rPr>
        <w:t xml:space="preserve">  This warranty is valid only when signed by both parties.</w:t>
      </w:r>
    </w:p>
    <w:sectPr w:rsidR="0074193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B76"/>
    <w:multiLevelType w:val="hybridMultilevel"/>
    <w:tmpl w:val="965CADC6"/>
    <w:lvl w:ilvl="0" w:tplc="24761EDE">
      <w:start w:val="1"/>
      <w:numFmt w:val="bullet"/>
      <w:lvlText w:val="●"/>
      <w:lvlJc w:val="left"/>
      <w:pPr>
        <w:ind w:left="720" w:hanging="360"/>
      </w:pPr>
    </w:lvl>
    <w:lvl w:ilvl="1" w:tplc="B37A07BA">
      <w:start w:val="1"/>
      <w:numFmt w:val="bullet"/>
      <w:lvlText w:val="○"/>
      <w:lvlJc w:val="left"/>
      <w:pPr>
        <w:ind w:left="1440" w:hanging="360"/>
      </w:pPr>
    </w:lvl>
    <w:lvl w:ilvl="2" w:tplc="C66CBDCA">
      <w:start w:val="1"/>
      <w:numFmt w:val="bullet"/>
      <w:lvlText w:val="■"/>
      <w:lvlJc w:val="left"/>
      <w:pPr>
        <w:ind w:left="2160" w:hanging="360"/>
      </w:pPr>
    </w:lvl>
    <w:lvl w:ilvl="3" w:tplc="8ACC425C">
      <w:start w:val="1"/>
      <w:numFmt w:val="bullet"/>
      <w:lvlText w:val="●"/>
      <w:lvlJc w:val="left"/>
      <w:pPr>
        <w:ind w:left="2880" w:hanging="360"/>
      </w:pPr>
    </w:lvl>
    <w:lvl w:ilvl="4" w:tplc="3C48026A">
      <w:start w:val="1"/>
      <w:numFmt w:val="bullet"/>
      <w:lvlText w:val="○"/>
      <w:lvlJc w:val="left"/>
      <w:pPr>
        <w:ind w:left="3600" w:hanging="360"/>
      </w:pPr>
    </w:lvl>
    <w:lvl w:ilvl="5" w:tplc="F07E9B92">
      <w:start w:val="1"/>
      <w:numFmt w:val="bullet"/>
      <w:lvlText w:val="■"/>
      <w:lvlJc w:val="left"/>
      <w:pPr>
        <w:ind w:left="4320" w:hanging="360"/>
      </w:pPr>
    </w:lvl>
    <w:lvl w:ilvl="6" w:tplc="C01EEB9E">
      <w:start w:val="1"/>
      <w:numFmt w:val="bullet"/>
      <w:lvlText w:val="●"/>
      <w:lvlJc w:val="left"/>
      <w:pPr>
        <w:ind w:left="5040" w:hanging="360"/>
      </w:pPr>
    </w:lvl>
    <w:lvl w:ilvl="7" w:tplc="AE64A3CC">
      <w:start w:val="1"/>
      <w:numFmt w:val="bullet"/>
      <w:lvlText w:val="●"/>
      <w:lvlJc w:val="left"/>
      <w:pPr>
        <w:ind w:left="5760" w:hanging="360"/>
      </w:pPr>
    </w:lvl>
    <w:lvl w:ilvl="8" w:tplc="3B3A76B8">
      <w:start w:val="1"/>
      <w:numFmt w:val="bullet"/>
      <w:lvlText w:val="●"/>
      <w:lvlJc w:val="left"/>
      <w:pPr>
        <w:ind w:left="6480" w:hanging="360"/>
      </w:pPr>
    </w:lvl>
  </w:abstractNum>
  <w:abstractNum w:abstractNumId="1" w15:restartNumberingAfterBreak="0">
    <w:nsid w:val="3797603F"/>
    <w:multiLevelType w:val="hybridMultilevel"/>
    <w:tmpl w:val="49C0D4AC"/>
    <w:lvl w:ilvl="0" w:tplc="733C3A92">
      <w:start w:val="1"/>
      <w:numFmt w:val="decimal"/>
      <w:lvlText w:val="%1."/>
      <w:lvlJc w:val="left"/>
      <w:pPr>
        <w:ind w:left="720" w:hanging="360"/>
      </w:pPr>
    </w:lvl>
    <w:lvl w:ilvl="1" w:tplc="685E6700">
      <w:numFmt w:val="decimal"/>
      <w:lvlText w:val=""/>
      <w:lvlJc w:val="left"/>
    </w:lvl>
    <w:lvl w:ilvl="2" w:tplc="D2ACA6E2">
      <w:numFmt w:val="decimal"/>
      <w:lvlText w:val=""/>
      <w:lvlJc w:val="left"/>
    </w:lvl>
    <w:lvl w:ilvl="3" w:tplc="B8FC34CA">
      <w:numFmt w:val="decimal"/>
      <w:lvlText w:val=""/>
      <w:lvlJc w:val="left"/>
    </w:lvl>
    <w:lvl w:ilvl="4" w:tplc="A4A604A6">
      <w:numFmt w:val="decimal"/>
      <w:lvlText w:val=""/>
      <w:lvlJc w:val="left"/>
    </w:lvl>
    <w:lvl w:ilvl="5" w:tplc="D4E881F2">
      <w:numFmt w:val="decimal"/>
      <w:lvlText w:val=""/>
      <w:lvlJc w:val="left"/>
    </w:lvl>
    <w:lvl w:ilvl="6" w:tplc="9EE40632">
      <w:numFmt w:val="decimal"/>
      <w:lvlText w:val=""/>
      <w:lvlJc w:val="left"/>
    </w:lvl>
    <w:lvl w:ilvl="7" w:tplc="1E504196">
      <w:numFmt w:val="decimal"/>
      <w:lvlText w:val=""/>
      <w:lvlJc w:val="left"/>
    </w:lvl>
    <w:lvl w:ilvl="8" w:tplc="A9EA1B6E">
      <w:numFmt w:val="decimal"/>
      <w:lvlText w:val=""/>
      <w:lvlJc w:val="left"/>
    </w:lvl>
  </w:abstractNum>
  <w:num w:numId="1" w16cid:durableId="153033559">
    <w:abstractNumId w:val="0"/>
    <w:lvlOverride w:ilvl="0">
      <w:startOverride w:val="1"/>
    </w:lvlOverride>
  </w:num>
  <w:num w:numId="2" w16cid:durableId="578972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931"/>
    <w:rsid w:val="003A2F98"/>
    <w:rsid w:val="00741931"/>
    <w:rsid w:val="007C02EB"/>
    <w:rsid w:val="00CB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1722"/>
  <w15:docId w15:val="{9C0061CA-2A97-4560-ACDE-99AF81E5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1053</Words>
  <Characters>4521</Characters>
  <Application>Microsoft Office Word</Application>
  <DocSecurity>0</DocSecurity>
  <Lines>68</Lines>
  <Paragraphs>13</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caw5oLTuGDDBb5eh6uw7M</dc:title>
  <dc:creator>Un-named</dc:creator>
  <dc:description>Generated document</dc:description>
  <cp:lastModifiedBy>Thomas Crawshaw</cp:lastModifiedBy>
  <cp:revision>2</cp:revision>
  <dcterms:created xsi:type="dcterms:W3CDTF">2026-06-26T15:37:00Z</dcterms:created>
  <dcterms:modified xsi:type="dcterms:W3CDTF">2026-06-26T15:37:00Z</dcterms:modified>
</cp:coreProperties>
</file>