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eastAsia="微软雅黑"/>
          <w:b/>
          <w:sz w:val="52"/>
        </w:rPr>
      </w:pPr>
      <w:r>
        <w:rPr>
          <w:rFonts w:hint="eastAsia" w:ascii="微软雅黑" w:eastAsia="微软雅黑"/>
          <w:b/>
          <w:sz w:val="52"/>
          <w:lang w:val="en-US" w:eastAsia="zh-CN"/>
        </w:rPr>
        <w:t>智能睡眠带</w:t>
      </w:r>
      <w:r>
        <w:rPr>
          <w:rFonts w:hint="eastAsia" w:ascii="微软雅黑" w:eastAsia="微软雅黑"/>
          <w:b/>
          <w:sz w:val="52"/>
        </w:rPr>
        <w:t>产品</w:t>
      </w:r>
    </w:p>
    <w:p>
      <w:pPr>
        <w:jc w:val="center"/>
        <w:rPr>
          <w:rFonts w:ascii="微软雅黑" w:eastAsia="微软雅黑"/>
          <w:b/>
          <w:sz w:val="52"/>
        </w:rPr>
      </w:pPr>
      <w:r>
        <w:rPr>
          <w:rFonts w:hint="eastAsia" w:ascii="微软雅黑" w:eastAsia="微软雅黑"/>
          <w:b/>
          <w:sz w:val="52"/>
        </w:rPr>
        <w:t>需求说明书</w:t>
      </w:r>
    </w:p>
    <w:p>
      <w:pPr>
        <w:rPr>
          <w:rFonts w:ascii="微软雅黑" w:eastAsia="微软雅黑"/>
          <w:b/>
          <w:sz w:val="52"/>
        </w:rPr>
      </w:pPr>
    </w:p>
    <w:p>
      <w:pPr>
        <w:rPr>
          <w:rFonts w:ascii="微软雅黑" w:eastAsia="微软雅黑"/>
          <w:b/>
          <w:sz w:val="52"/>
        </w:rPr>
      </w:pPr>
    </w:p>
    <w:p>
      <w:pPr>
        <w:rPr>
          <w:rFonts w:ascii="微软雅黑" w:eastAsia="微软雅黑"/>
          <w:b/>
          <w:sz w:val="52"/>
        </w:rPr>
      </w:pPr>
    </w:p>
    <w:p>
      <w:pPr>
        <w:rPr>
          <w:rFonts w:ascii="微软雅黑" w:eastAsia="微软雅黑"/>
          <w:b/>
          <w:sz w:val="52"/>
        </w:rPr>
      </w:pPr>
    </w:p>
    <w:p>
      <w:pPr>
        <w:rPr>
          <w:rFonts w:ascii="微软雅黑" w:eastAsia="微软雅黑"/>
          <w:b/>
          <w:sz w:val="52"/>
        </w:rPr>
      </w:pPr>
    </w:p>
    <w:p>
      <w:pPr>
        <w:rPr>
          <w:rFonts w:ascii="微软雅黑" w:eastAsia="微软雅黑"/>
          <w:b/>
          <w:sz w:val="52"/>
        </w:rPr>
      </w:pPr>
    </w:p>
    <w:p>
      <w:pPr>
        <w:rPr>
          <w:rFonts w:ascii="微软雅黑" w:eastAsia="微软雅黑"/>
          <w:b/>
          <w:sz w:val="52"/>
        </w:rPr>
      </w:pPr>
    </w:p>
    <w:p>
      <w:pPr>
        <w:rPr>
          <w:rFonts w:ascii="微软雅黑" w:eastAsia="微软雅黑"/>
          <w:b/>
          <w:sz w:val="52"/>
        </w:rPr>
      </w:pPr>
    </w:p>
    <w:p>
      <w:pPr>
        <w:rPr>
          <w:rFonts w:ascii="微软雅黑" w:eastAsia="微软雅黑"/>
          <w:b/>
          <w:sz w:val="52"/>
        </w:rPr>
      </w:pPr>
    </w:p>
    <w:p>
      <w:pPr>
        <w:rPr>
          <w:rFonts w:ascii="宋体" w:eastAsia="宋体"/>
        </w:rPr>
      </w:pPr>
    </w:p>
    <w:p>
      <w:pPr>
        <w:pStyle w:val="11"/>
        <w:widowControl w:val="0"/>
        <w:spacing w:before="0" w:beforeAutospacing="0" w:after="0" w:afterAutospacing="0"/>
        <w:ind w:firstLine="1606" w:firstLineChars="500"/>
        <w:rPr>
          <w:rFonts w:ascii="宋体" w:hAnsi="宋体" w:eastAsia="宋体" w:cs="华文中宋"/>
          <w:b/>
          <w:sz w:val="32"/>
          <w:szCs w:val="32"/>
        </w:rPr>
      </w:pPr>
      <w:r>
        <w:rPr>
          <w:rFonts w:hint="eastAsia" w:ascii="宋体" w:hAnsi="宋体" w:eastAsia="宋体" w:cs="华文中宋"/>
          <w:b/>
          <w:kern w:val="2"/>
          <w:sz w:val="32"/>
          <w:szCs w:val="32"/>
          <w:lang w:bidi="ar"/>
        </w:rPr>
        <w:t>四川华迪信息技术有限公司</w:t>
      </w:r>
    </w:p>
    <w:p>
      <w:pPr>
        <w:rPr>
          <w:rFonts w:ascii="宋体" w:eastAsia="宋体"/>
        </w:rPr>
      </w:pPr>
    </w:p>
    <w:p>
      <w:pPr>
        <w:rPr>
          <w:rFonts w:ascii="宋体" w:eastAsia="宋体"/>
        </w:rPr>
      </w:pPr>
    </w:p>
    <w:p>
      <w:pPr>
        <w:widowControl/>
        <w:jc w:val="left"/>
        <w:rPr>
          <w:rFonts w:ascii="宋体" w:eastAsia="宋体"/>
        </w:rPr>
      </w:pPr>
      <w:r>
        <w:rPr>
          <w:rFonts w:ascii="宋体" w:eastAsia="宋体"/>
        </w:rPr>
        <w:br w:type="page"/>
      </w:r>
    </w:p>
    <w:p>
      <w:pPr>
        <w:pStyle w:val="20"/>
      </w:pPr>
      <w:r>
        <w:rPr>
          <w:rFonts w:hint="eastAsia"/>
        </w:rPr>
        <w:t>技术文件</w:t>
      </w:r>
    </w:p>
    <w:p>
      <w:pPr>
        <w:pStyle w:val="21"/>
      </w:pPr>
      <w:r>
        <w:rPr>
          <w:rFonts w:hint="eastAsia" w:ascii="宋体" w:hAnsi="宋体" w:cs="宋体"/>
        </w:rPr>
        <w:t>技术文件名称：需求说明书</w:t>
      </w:r>
    </w:p>
    <w:p>
      <w:pPr>
        <w:pStyle w:val="21"/>
        <w:ind w:left="3849" w:leftChars="12" w:hanging="3824" w:hangingChars="1195"/>
      </w:pPr>
      <w:r>
        <w:rPr>
          <w:rFonts w:hint="eastAsia" w:ascii="宋体" w:hAnsi="宋体" w:cs="宋体"/>
        </w:rPr>
        <w:t>版本：v0.1</w:t>
      </w:r>
    </w:p>
    <w:p>
      <w:pPr>
        <w:pStyle w:val="22"/>
        <w:rPr>
          <w:rFonts w:hint="eastAsia" w:eastAsiaTheme="minorEastAsia"/>
          <w:lang w:val="en-US" w:eastAsia="zh-CN"/>
        </w:rPr>
      </w:pPr>
      <w:r>
        <w:rPr>
          <w:rFonts w:hint="eastAsia" w:ascii="宋体" w:hAnsi="宋体" w:cs="宋体"/>
        </w:rPr>
        <w:t>拟制：</w:t>
      </w:r>
      <w:r>
        <w:rPr>
          <w:rFonts w:hint="eastAsia" w:ascii="宋体" w:hAnsi="宋体" w:cs="宋体"/>
          <w:lang w:val="en-US" w:eastAsia="zh-CN"/>
        </w:rPr>
        <w:t>林思璐</w:t>
      </w:r>
    </w:p>
    <w:p>
      <w:pPr>
        <w:jc w:val="center"/>
        <w:rPr>
          <w:color w:val="000000"/>
          <w:sz w:val="32"/>
        </w:rPr>
      </w:pPr>
      <w:r>
        <w:rPr>
          <w:rStyle w:val="23"/>
          <w:rFonts w:hint="eastAsia"/>
        </w:rPr>
        <w:t>四川华迪信息技术有限公司</w:t>
      </w:r>
    </w:p>
    <w:p>
      <w:pPr>
        <w:pStyle w:val="10"/>
        <w:spacing w:after="0" w:line="360" w:lineRule="auto"/>
        <w:jc w:val="center"/>
        <w:rPr>
          <w:rFonts w:ascii="宋体" w:hAnsi="宋体"/>
          <w:b/>
          <w:sz w:val="28"/>
          <w:szCs w:val="28"/>
        </w:rPr>
      </w:pPr>
      <w:r>
        <w:rPr>
          <w:rFonts w:hint="eastAsia" w:ascii="宋体" w:hAnsi="宋体" w:cs="宋体"/>
          <w:b/>
          <w:sz w:val="28"/>
          <w:szCs w:val="28"/>
        </w:rPr>
        <w:t>修改记录</w:t>
      </w:r>
    </w:p>
    <w:tbl>
      <w:tblPr>
        <w:tblStyle w:val="12"/>
        <w:tblW w:w="83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1038"/>
        <w:gridCol w:w="1606"/>
        <w:gridCol w:w="1701"/>
        <w:gridCol w:w="1134"/>
        <w:gridCol w:w="18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shd w:val="pct10" w:color="auto" w:fill="auto"/>
            <w:vAlign w:val="center"/>
          </w:tcPr>
          <w:p>
            <w:pPr>
              <w:pStyle w:val="4"/>
              <w:ind w:firstLine="0"/>
              <w:rPr>
                <w:b/>
                <w:sz w:val="21"/>
                <w:szCs w:val="21"/>
              </w:rPr>
            </w:pPr>
            <w:r>
              <w:rPr>
                <w:rFonts w:hint="eastAsia" w:hAnsi="宋体" w:cs="宋体"/>
                <w:b/>
                <w:sz w:val="21"/>
                <w:szCs w:val="21"/>
              </w:rPr>
              <w:t>文件编号</w:t>
            </w:r>
          </w:p>
        </w:tc>
        <w:tc>
          <w:tcPr>
            <w:tcW w:w="1038" w:type="dxa"/>
            <w:shd w:val="pct10" w:color="auto" w:fill="auto"/>
            <w:vAlign w:val="center"/>
          </w:tcPr>
          <w:p>
            <w:pPr>
              <w:pStyle w:val="4"/>
              <w:ind w:firstLine="0"/>
              <w:rPr>
                <w:b/>
                <w:sz w:val="21"/>
                <w:szCs w:val="21"/>
              </w:rPr>
            </w:pPr>
            <w:r>
              <w:rPr>
                <w:rFonts w:hint="eastAsia" w:hAnsi="宋体" w:cs="宋体"/>
                <w:b/>
                <w:sz w:val="21"/>
                <w:szCs w:val="21"/>
              </w:rPr>
              <w:t>版本号</w:t>
            </w:r>
          </w:p>
        </w:tc>
        <w:tc>
          <w:tcPr>
            <w:tcW w:w="1606" w:type="dxa"/>
            <w:shd w:val="pct10" w:color="auto" w:fill="auto"/>
            <w:vAlign w:val="center"/>
          </w:tcPr>
          <w:p>
            <w:pPr>
              <w:pStyle w:val="4"/>
              <w:ind w:firstLine="0"/>
              <w:rPr>
                <w:b/>
                <w:sz w:val="21"/>
                <w:szCs w:val="21"/>
              </w:rPr>
            </w:pPr>
            <w:r>
              <w:rPr>
                <w:rFonts w:hint="eastAsia" w:hAnsi="宋体" w:cs="宋体"/>
                <w:b/>
                <w:sz w:val="21"/>
                <w:szCs w:val="21"/>
              </w:rPr>
              <w:t>拟制人/修改人</w:t>
            </w:r>
          </w:p>
        </w:tc>
        <w:tc>
          <w:tcPr>
            <w:tcW w:w="1701" w:type="dxa"/>
            <w:shd w:val="pct10" w:color="auto" w:fill="auto"/>
            <w:vAlign w:val="center"/>
          </w:tcPr>
          <w:p>
            <w:pPr>
              <w:pStyle w:val="4"/>
              <w:ind w:firstLine="0"/>
              <w:rPr>
                <w:b/>
                <w:sz w:val="21"/>
                <w:szCs w:val="21"/>
              </w:rPr>
            </w:pPr>
            <w:r>
              <w:rPr>
                <w:rFonts w:hint="eastAsia" w:hAnsi="宋体" w:cs="宋体"/>
                <w:b/>
                <w:sz w:val="21"/>
                <w:szCs w:val="21"/>
              </w:rPr>
              <w:t>拟制/修改日期</w:t>
            </w:r>
          </w:p>
        </w:tc>
        <w:tc>
          <w:tcPr>
            <w:tcW w:w="1134" w:type="dxa"/>
            <w:shd w:val="pct10" w:color="auto" w:fill="auto"/>
            <w:vAlign w:val="center"/>
          </w:tcPr>
          <w:p>
            <w:pPr>
              <w:pStyle w:val="4"/>
              <w:ind w:firstLine="0"/>
              <w:rPr>
                <w:b/>
                <w:sz w:val="21"/>
                <w:szCs w:val="21"/>
              </w:rPr>
            </w:pPr>
            <w:r>
              <w:rPr>
                <w:rFonts w:hint="eastAsia" w:hAnsi="宋体" w:cs="宋体"/>
                <w:b/>
                <w:sz w:val="21"/>
                <w:szCs w:val="21"/>
              </w:rPr>
              <w:t>更改理由</w:t>
            </w:r>
          </w:p>
        </w:tc>
        <w:tc>
          <w:tcPr>
            <w:tcW w:w="1877" w:type="dxa"/>
            <w:shd w:val="pct10" w:color="auto" w:fill="auto"/>
            <w:vAlign w:val="center"/>
          </w:tcPr>
          <w:p>
            <w:pPr>
              <w:pStyle w:val="4"/>
              <w:ind w:firstLine="0"/>
              <w:rPr>
                <w:b/>
                <w:sz w:val="21"/>
                <w:szCs w:val="21"/>
              </w:rPr>
            </w:pPr>
            <w:r>
              <w:rPr>
                <w:rFonts w:hint="eastAsia" w:hAnsi="宋体" w:cs="宋体"/>
                <w:b/>
                <w:sz w:val="21"/>
                <w:szCs w:val="21"/>
              </w:rPr>
              <w:t>主要更改内容</w:t>
            </w:r>
          </w:p>
          <w:p>
            <w:pPr>
              <w:pStyle w:val="4"/>
              <w:ind w:firstLine="0"/>
              <w:rPr>
                <w:b/>
                <w:sz w:val="21"/>
                <w:szCs w:val="21"/>
              </w:rPr>
            </w:pPr>
            <w:r>
              <w:rPr>
                <w:rFonts w:hint="eastAsia" w:hAnsi="宋体" w:cs="宋体"/>
                <w:b/>
                <w:sz w:val="21"/>
                <w:szCs w:val="21"/>
              </w:rPr>
              <w:t>（写要点即可）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37" w:type="dxa"/>
            <w:vAlign w:val="center"/>
          </w:tcPr>
          <w:p>
            <w:pPr>
              <w:rPr>
                <w:szCs w:val="21"/>
              </w:rPr>
            </w:pPr>
          </w:p>
        </w:tc>
        <w:tc>
          <w:tcPr>
            <w:tcW w:w="1038" w:type="dxa"/>
            <w:vAlign w:val="center"/>
          </w:tcPr>
          <w:p>
            <w:pPr>
              <w:jc w:val="center"/>
              <w:rPr>
                <w:szCs w:val="21"/>
              </w:rPr>
            </w:pPr>
            <w:r>
              <w:rPr>
                <w:rFonts w:hint="eastAsia"/>
                <w:szCs w:val="21"/>
              </w:rPr>
              <w:t>V</w:t>
            </w:r>
            <w:r>
              <w:rPr>
                <w:rFonts w:hint="eastAsia"/>
                <w:szCs w:val="21"/>
                <w:lang w:val="en-US" w:eastAsia="zh-CN"/>
              </w:rPr>
              <w:t>0</w:t>
            </w:r>
            <w:r>
              <w:rPr>
                <w:rFonts w:hint="eastAsia"/>
                <w:szCs w:val="21"/>
              </w:rPr>
              <w:t>.0</w:t>
            </w:r>
          </w:p>
        </w:tc>
        <w:tc>
          <w:tcPr>
            <w:tcW w:w="1606" w:type="dxa"/>
            <w:vAlign w:val="center"/>
          </w:tcPr>
          <w:p>
            <w:pPr>
              <w:jc w:val="center"/>
              <w:rPr>
                <w:rFonts w:hint="default" w:eastAsiaTheme="minorEastAsia"/>
                <w:szCs w:val="21"/>
                <w:lang w:val="en-US" w:eastAsia="zh-CN"/>
              </w:rPr>
            </w:pPr>
            <w:r>
              <w:rPr>
                <w:rFonts w:hint="eastAsia"/>
                <w:szCs w:val="21"/>
                <w:lang w:val="en-US" w:eastAsia="zh-CN"/>
              </w:rPr>
              <w:t>李翠、林思璐</w:t>
            </w:r>
          </w:p>
        </w:tc>
        <w:tc>
          <w:tcPr>
            <w:tcW w:w="1701" w:type="dxa"/>
            <w:vAlign w:val="center"/>
          </w:tcPr>
          <w:p>
            <w:pPr>
              <w:jc w:val="center"/>
              <w:rPr>
                <w:szCs w:val="21"/>
              </w:rPr>
            </w:pPr>
            <w:r>
              <w:rPr>
                <w:rFonts w:hint="eastAsia"/>
                <w:szCs w:val="21"/>
              </w:rPr>
              <w:t>2025/7/5</w:t>
            </w:r>
          </w:p>
        </w:tc>
        <w:tc>
          <w:tcPr>
            <w:tcW w:w="1134" w:type="dxa"/>
            <w:vAlign w:val="center"/>
          </w:tcPr>
          <w:p>
            <w:pPr>
              <w:jc w:val="center"/>
              <w:rPr>
                <w:szCs w:val="21"/>
              </w:rPr>
            </w:pPr>
            <w:r>
              <w:rPr>
                <w:rFonts w:hint="eastAsia"/>
                <w:szCs w:val="21"/>
              </w:rPr>
              <w:t>无</w:t>
            </w:r>
          </w:p>
        </w:tc>
        <w:tc>
          <w:tcPr>
            <w:tcW w:w="1877" w:type="dxa"/>
            <w:vAlign w:val="center"/>
          </w:tcPr>
          <w:p>
            <w:pPr>
              <w:jc w:val="center"/>
              <w:rPr>
                <w:szCs w:val="21"/>
              </w:rPr>
            </w:pPr>
            <w:r>
              <w:rPr>
                <w:rFonts w:hint="eastAsia"/>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vAlign w:val="center"/>
          </w:tcPr>
          <w:p>
            <w:pPr>
              <w:ind w:firstLine="480"/>
              <w:rPr>
                <w:szCs w:val="21"/>
              </w:rPr>
            </w:pPr>
          </w:p>
        </w:tc>
        <w:tc>
          <w:tcPr>
            <w:tcW w:w="1038" w:type="dxa"/>
            <w:vAlign w:val="center"/>
          </w:tcPr>
          <w:p>
            <w:pPr>
              <w:jc w:val="center"/>
              <w:rPr>
                <w:rFonts w:hint="default" w:eastAsiaTheme="minorEastAsia"/>
                <w:szCs w:val="21"/>
                <w:lang w:val="en-US" w:eastAsia="zh-CN"/>
              </w:rPr>
            </w:pPr>
            <w:r>
              <w:rPr>
                <w:rFonts w:hint="eastAsia"/>
                <w:szCs w:val="21"/>
                <w:lang w:val="en-US" w:eastAsia="zh-CN"/>
              </w:rPr>
              <w:t>V0.1</w:t>
            </w:r>
          </w:p>
        </w:tc>
        <w:tc>
          <w:tcPr>
            <w:tcW w:w="1606" w:type="dxa"/>
            <w:vAlign w:val="center"/>
          </w:tcPr>
          <w:p>
            <w:pPr>
              <w:jc w:val="center"/>
              <w:rPr>
                <w:rFonts w:hint="default" w:eastAsiaTheme="minorEastAsia"/>
                <w:szCs w:val="21"/>
                <w:lang w:val="en-US" w:eastAsia="zh-CN"/>
              </w:rPr>
            </w:pPr>
            <w:r>
              <w:rPr>
                <w:rFonts w:hint="eastAsia"/>
                <w:szCs w:val="21"/>
                <w:lang w:val="en-US" w:eastAsia="zh-CN"/>
              </w:rPr>
              <w:t>庞岚月</w:t>
            </w:r>
          </w:p>
        </w:tc>
        <w:tc>
          <w:tcPr>
            <w:tcW w:w="1701" w:type="dxa"/>
            <w:vAlign w:val="center"/>
          </w:tcPr>
          <w:p>
            <w:pPr>
              <w:jc w:val="center"/>
              <w:rPr>
                <w:rFonts w:hint="eastAsia"/>
                <w:szCs w:val="21"/>
              </w:rPr>
            </w:pPr>
            <w:r>
              <w:rPr>
                <w:rFonts w:hint="eastAsia"/>
                <w:szCs w:val="21"/>
              </w:rPr>
              <w:t>2025/7/5</w:t>
            </w:r>
          </w:p>
        </w:tc>
        <w:tc>
          <w:tcPr>
            <w:tcW w:w="1134" w:type="dxa"/>
            <w:vAlign w:val="center"/>
          </w:tcPr>
          <w:p>
            <w:pPr>
              <w:jc w:val="center"/>
              <w:rPr>
                <w:rFonts w:hint="eastAsia" w:eastAsiaTheme="minorEastAsia"/>
                <w:szCs w:val="21"/>
                <w:lang w:val="en-US" w:eastAsia="zh-CN"/>
              </w:rPr>
            </w:pPr>
            <w:r>
              <w:rPr>
                <w:rFonts w:hint="eastAsia"/>
                <w:szCs w:val="21"/>
                <w:lang w:val="en-US" w:eastAsia="zh-CN"/>
              </w:rPr>
              <w:t>内容补充</w:t>
            </w:r>
          </w:p>
        </w:tc>
        <w:tc>
          <w:tcPr>
            <w:tcW w:w="1877" w:type="dxa"/>
            <w:vAlign w:val="center"/>
          </w:tcPr>
          <w:p>
            <w:pPr>
              <w:rPr>
                <w:rFonts w:hint="default" w:eastAsiaTheme="minorEastAsia"/>
                <w:szCs w:val="21"/>
                <w:lang w:val="en-US" w:eastAsia="zh-CN"/>
              </w:rPr>
            </w:pPr>
            <w:r>
              <w:rPr>
                <w:rFonts w:hint="eastAsia"/>
                <w:szCs w:val="21"/>
                <w:lang w:val="en-US" w:eastAsia="zh-CN"/>
              </w:rPr>
              <w:t>产品介绍、产品质量需求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vAlign w:val="center"/>
          </w:tcPr>
          <w:p>
            <w:pPr>
              <w:ind w:firstLine="480"/>
              <w:rPr>
                <w:szCs w:val="21"/>
              </w:rPr>
            </w:pPr>
          </w:p>
        </w:tc>
        <w:tc>
          <w:tcPr>
            <w:tcW w:w="1038" w:type="dxa"/>
            <w:vAlign w:val="center"/>
          </w:tcPr>
          <w:p>
            <w:pPr>
              <w:jc w:val="center"/>
              <w:rPr>
                <w:rFonts w:hint="default" w:eastAsiaTheme="minorEastAsia"/>
                <w:szCs w:val="21"/>
                <w:lang w:val="en-US" w:eastAsia="zh-CN"/>
              </w:rPr>
            </w:pPr>
            <w:r>
              <w:rPr>
                <w:rFonts w:hint="eastAsia"/>
                <w:szCs w:val="21"/>
                <w:lang w:val="en-US" w:eastAsia="zh-CN"/>
              </w:rPr>
              <w:t>V0.2</w:t>
            </w:r>
          </w:p>
        </w:tc>
        <w:tc>
          <w:tcPr>
            <w:tcW w:w="1606" w:type="dxa"/>
            <w:vAlign w:val="center"/>
          </w:tcPr>
          <w:p>
            <w:pPr>
              <w:jc w:val="center"/>
              <w:rPr>
                <w:rFonts w:hint="eastAsia" w:eastAsiaTheme="minorEastAsia"/>
                <w:szCs w:val="21"/>
                <w:lang w:val="en-US" w:eastAsia="zh-CN"/>
              </w:rPr>
            </w:pPr>
            <w:r>
              <w:rPr>
                <w:rFonts w:hint="eastAsia"/>
                <w:szCs w:val="21"/>
                <w:lang w:val="en-US" w:eastAsia="zh-CN"/>
              </w:rPr>
              <w:t>李翠</w:t>
            </w:r>
          </w:p>
        </w:tc>
        <w:tc>
          <w:tcPr>
            <w:tcW w:w="1701" w:type="dxa"/>
            <w:vAlign w:val="center"/>
          </w:tcPr>
          <w:p>
            <w:pPr>
              <w:jc w:val="center"/>
              <w:rPr>
                <w:rFonts w:hint="default" w:eastAsiaTheme="minorEastAsia"/>
                <w:szCs w:val="21"/>
                <w:lang w:val="en-US" w:eastAsia="zh-CN"/>
              </w:rPr>
            </w:pPr>
            <w:r>
              <w:rPr>
                <w:rFonts w:hint="eastAsia"/>
                <w:szCs w:val="21"/>
                <w:lang w:val="en-US" w:eastAsia="zh-CN"/>
              </w:rPr>
              <w:t>2025/7/8</w:t>
            </w:r>
          </w:p>
        </w:tc>
        <w:tc>
          <w:tcPr>
            <w:tcW w:w="1134" w:type="dxa"/>
            <w:vAlign w:val="center"/>
          </w:tcPr>
          <w:p>
            <w:pPr>
              <w:jc w:val="center"/>
              <w:rPr>
                <w:rFonts w:hint="eastAsia" w:eastAsiaTheme="minorEastAsia"/>
                <w:szCs w:val="21"/>
                <w:lang w:val="en-US" w:eastAsia="zh-CN"/>
              </w:rPr>
            </w:pPr>
            <w:r>
              <w:rPr>
                <w:rFonts w:hint="eastAsia"/>
                <w:szCs w:val="21"/>
                <w:lang w:val="en-US" w:eastAsia="zh-CN"/>
              </w:rPr>
              <w:t>内容补充</w:t>
            </w:r>
          </w:p>
        </w:tc>
        <w:tc>
          <w:tcPr>
            <w:tcW w:w="1877" w:type="dxa"/>
            <w:vAlign w:val="center"/>
          </w:tcPr>
          <w:p>
            <w:pPr>
              <w:rPr>
                <w:rFonts w:hint="default" w:eastAsiaTheme="minorEastAsia"/>
                <w:szCs w:val="21"/>
                <w:lang w:val="en-US" w:eastAsia="zh-CN"/>
              </w:rPr>
            </w:pPr>
            <w:r>
              <w:rPr>
                <w:rFonts w:hint="eastAsia"/>
                <w:szCs w:val="21"/>
                <w:lang w:val="en-US" w:eastAsia="zh-CN"/>
              </w:rPr>
              <w:t>术语缩写与解释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7" w:type="dxa"/>
            <w:vAlign w:val="center"/>
          </w:tcPr>
          <w:p>
            <w:pPr>
              <w:rPr>
                <w:szCs w:val="21"/>
              </w:rPr>
            </w:pPr>
          </w:p>
        </w:tc>
        <w:tc>
          <w:tcPr>
            <w:tcW w:w="1038" w:type="dxa"/>
            <w:vAlign w:val="center"/>
          </w:tcPr>
          <w:p>
            <w:pPr>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V0.3</w:t>
            </w:r>
          </w:p>
        </w:tc>
        <w:tc>
          <w:tcPr>
            <w:tcW w:w="1606" w:type="dxa"/>
            <w:vAlign w:val="center"/>
          </w:tcPr>
          <w:p>
            <w:pPr>
              <w:jc w:val="center"/>
              <w:rPr>
                <w:rFonts w:hint="default" w:asciiTheme="minorHAnsi" w:hAnsiTheme="minorHAnsi" w:eastAsiaTheme="minorEastAsia" w:cstheme="minorBidi"/>
                <w:kern w:val="2"/>
                <w:sz w:val="21"/>
                <w:szCs w:val="21"/>
                <w:lang w:val="en-US" w:eastAsia="zh-CN" w:bidi="ar-SA"/>
              </w:rPr>
            </w:pPr>
            <w:r>
              <w:rPr>
                <w:rFonts w:hint="eastAsia"/>
                <w:szCs w:val="21"/>
                <w:lang w:val="en-US" w:eastAsia="zh-CN"/>
              </w:rPr>
              <w:t>祁楠、陈情</w:t>
            </w:r>
          </w:p>
        </w:tc>
        <w:tc>
          <w:tcPr>
            <w:tcW w:w="1701" w:type="dxa"/>
            <w:vAlign w:val="center"/>
          </w:tcPr>
          <w:p>
            <w:pPr>
              <w:jc w:val="center"/>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2025/7/10</w:t>
            </w:r>
          </w:p>
        </w:tc>
        <w:tc>
          <w:tcPr>
            <w:tcW w:w="1134" w:type="dxa"/>
            <w:vAlign w:val="center"/>
          </w:tcPr>
          <w:p>
            <w:pPr>
              <w:jc w:val="center"/>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最终检查</w:t>
            </w:r>
          </w:p>
        </w:tc>
        <w:tc>
          <w:tcPr>
            <w:tcW w:w="1877" w:type="dxa"/>
            <w:vAlign w:val="center"/>
          </w:tcPr>
          <w:p>
            <w:pPr>
              <w:jc w:val="center"/>
              <w:rPr>
                <w:rFonts w:hint="default" w:asciiTheme="minorHAnsi" w:hAnsiTheme="minorHAnsi" w:eastAsiaTheme="minorEastAsia" w:cstheme="minorBidi"/>
                <w:kern w:val="2"/>
                <w:sz w:val="21"/>
                <w:szCs w:val="21"/>
                <w:lang w:val="en-US" w:eastAsia="zh-CN" w:bidi="ar-SA"/>
              </w:rPr>
            </w:pPr>
            <w:r>
              <w:rPr>
                <w:rFonts w:hint="eastAsia" w:cstheme="minorBidi"/>
                <w:kern w:val="2"/>
                <w:sz w:val="21"/>
                <w:szCs w:val="21"/>
                <w:lang w:val="en-US" w:eastAsia="zh-CN" w:bidi="ar-SA"/>
              </w:rPr>
              <w:t>文档格式修改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393" w:type="dxa"/>
            <w:gridSpan w:val="6"/>
            <w:vAlign w:val="center"/>
          </w:tcPr>
          <w:p>
            <w:pPr>
              <w:pStyle w:val="4"/>
              <w:ind w:firstLine="420"/>
              <w:rPr>
                <w:sz w:val="21"/>
                <w:szCs w:val="21"/>
              </w:rPr>
            </w:pPr>
            <w:r>
              <w:rPr>
                <w:rFonts w:hint="eastAsia" w:hAnsi="宋体" w:cs="宋体"/>
                <w:sz w:val="21"/>
                <w:szCs w:val="21"/>
              </w:rPr>
              <w:t>注：文件第一次拟制时，“更改理由”、“主要更改内容”栏写“无”。</w:t>
            </w:r>
          </w:p>
        </w:tc>
      </w:tr>
    </w:tbl>
    <w:p>
      <w:pPr>
        <w:widowControl/>
        <w:jc w:val="left"/>
        <w:rPr>
          <w:rFonts w:ascii="宋体" w:eastAsia="宋体"/>
        </w:rPr>
      </w:pPr>
      <w:r>
        <w:rPr>
          <w:rFonts w:ascii="宋体" w:eastAsia="宋体"/>
        </w:rPr>
        <w:br w:type="page"/>
      </w:r>
    </w:p>
    <w:p>
      <w:pPr>
        <w:rPr>
          <w:rFonts w:ascii="宋体" w:eastAsia="宋体"/>
        </w:rPr>
      </w:pPr>
    </w:p>
    <w:p>
      <w:pPr>
        <w:pStyle w:val="7"/>
        <w:tabs>
          <w:tab w:val="right" w:leader="dot" w:pos="8296"/>
        </w:tabs>
      </w:pPr>
      <w:r>
        <w:rPr>
          <w:rFonts w:ascii="宋体" w:eastAsia="宋体"/>
          <w:b/>
          <w:sz w:val="44"/>
          <w:szCs w:val="44"/>
        </w:rPr>
        <w:fldChar w:fldCharType="begin"/>
      </w:r>
      <w:r>
        <w:rPr>
          <w:rFonts w:ascii="宋体" w:eastAsia="宋体"/>
          <w:b/>
          <w:sz w:val="44"/>
          <w:szCs w:val="44"/>
        </w:rPr>
        <w:instrText xml:space="preserve"> TOC \o "1-5" \h \z \u </w:instrText>
      </w:r>
      <w:r>
        <w:rPr>
          <w:rFonts w:ascii="宋体" w:eastAsia="宋体"/>
          <w:b/>
          <w:sz w:val="44"/>
          <w:szCs w:val="44"/>
        </w:rPr>
        <w:fldChar w:fldCharType="separate"/>
      </w:r>
      <w:r>
        <w:fldChar w:fldCharType="begin"/>
      </w:r>
      <w:r>
        <w:instrText xml:space="preserve"> HYPERLINK \l "_Toc102812903" </w:instrText>
      </w:r>
      <w:r>
        <w:fldChar w:fldCharType="separate"/>
      </w:r>
      <w:r>
        <w:rPr>
          <w:rStyle w:val="16"/>
          <w:rFonts w:ascii="宋体" w:eastAsia="宋体"/>
          <w:b/>
        </w:rPr>
        <w:t>1.文档介绍</w:t>
      </w:r>
      <w:r>
        <w:tab/>
      </w:r>
      <w:r>
        <w:fldChar w:fldCharType="begin"/>
      </w:r>
      <w:r>
        <w:instrText xml:space="preserve"> PAGEREF _Toc102812903 \h </w:instrText>
      </w:r>
      <w:r>
        <w:fldChar w:fldCharType="separate"/>
      </w:r>
      <w:r>
        <w:t>4</w:t>
      </w:r>
      <w:r>
        <w:fldChar w:fldCharType="end"/>
      </w:r>
      <w:r>
        <w:fldChar w:fldCharType="end"/>
      </w:r>
    </w:p>
    <w:p>
      <w:pPr>
        <w:pStyle w:val="9"/>
        <w:tabs>
          <w:tab w:val="right" w:leader="dot" w:pos="8296"/>
        </w:tabs>
      </w:pPr>
      <w:r>
        <w:fldChar w:fldCharType="begin"/>
      </w:r>
      <w:r>
        <w:instrText xml:space="preserve"> HYPERLINK \l "_Toc102812904" </w:instrText>
      </w:r>
      <w:r>
        <w:fldChar w:fldCharType="separate"/>
      </w:r>
      <w:r>
        <w:rPr>
          <w:rStyle w:val="16"/>
          <w:rFonts w:ascii="宋体" w:eastAsia="宋体"/>
          <w:b/>
        </w:rPr>
        <w:t>1.1文档目的</w:t>
      </w:r>
      <w:r>
        <w:tab/>
      </w:r>
      <w:r>
        <w:fldChar w:fldCharType="begin"/>
      </w:r>
      <w:r>
        <w:instrText xml:space="preserve"> PAGEREF _Toc102812904 \h </w:instrText>
      </w:r>
      <w:r>
        <w:fldChar w:fldCharType="separate"/>
      </w:r>
      <w:r>
        <w:t>4</w:t>
      </w:r>
      <w:r>
        <w:fldChar w:fldCharType="end"/>
      </w:r>
      <w:r>
        <w:fldChar w:fldCharType="end"/>
      </w:r>
    </w:p>
    <w:p>
      <w:pPr>
        <w:pStyle w:val="9"/>
        <w:tabs>
          <w:tab w:val="right" w:leader="dot" w:pos="8296"/>
        </w:tabs>
      </w:pPr>
      <w:r>
        <w:fldChar w:fldCharType="begin"/>
      </w:r>
      <w:r>
        <w:instrText xml:space="preserve"> HYPERLINK \l "_Toc102812905" </w:instrText>
      </w:r>
      <w:r>
        <w:fldChar w:fldCharType="separate"/>
      </w:r>
      <w:r>
        <w:rPr>
          <w:rStyle w:val="16"/>
          <w:rFonts w:ascii="宋体" w:eastAsia="宋体"/>
          <w:b/>
        </w:rPr>
        <w:t>1.2阅读对象</w:t>
      </w:r>
      <w:r>
        <w:tab/>
      </w:r>
      <w:r>
        <w:fldChar w:fldCharType="begin"/>
      </w:r>
      <w:r>
        <w:instrText xml:space="preserve"> PAGEREF _Toc102812905 \h </w:instrText>
      </w:r>
      <w:r>
        <w:fldChar w:fldCharType="separate"/>
      </w:r>
      <w:r>
        <w:t>4</w:t>
      </w:r>
      <w:r>
        <w:fldChar w:fldCharType="end"/>
      </w:r>
      <w:r>
        <w:fldChar w:fldCharType="end"/>
      </w:r>
    </w:p>
    <w:p>
      <w:pPr>
        <w:pStyle w:val="9"/>
        <w:tabs>
          <w:tab w:val="right" w:leader="dot" w:pos="8296"/>
        </w:tabs>
      </w:pPr>
      <w:r>
        <w:fldChar w:fldCharType="begin"/>
      </w:r>
      <w:r>
        <w:instrText xml:space="preserve"> HYPERLINK \l "_Toc102812906" </w:instrText>
      </w:r>
      <w:r>
        <w:fldChar w:fldCharType="separate"/>
      </w:r>
      <w:r>
        <w:rPr>
          <w:rStyle w:val="16"/>
          <w:rFonts w:ascii="宋体" w:eastAsia="宋体"/>
          <w:b/>
        </w:rPr>
        <w:t>1.3参考文档</w:t>
      </w:r>
      <w:r>
        <w:tab/>
      </w:r>
      <w:r>
        <w:fldChar w:fldCharType="begin"/>
      </w:r>
      <w:r>
        <w:instrText xml:space="preserve"> PAGEREF _Toc102812906 \h </w:instrText>
      </w:r>
      <w:r>
        <w:fldChar w:fldCharType="separate"/>
      </w:r>
      <w:r>
        <w:t>4</w:t>
      </w:r>
      <w:r>
        <w:fldChar w:fldCharType="end"/>
      </w:r>
      <w:r>
        <w:fldChar w:fldCharType="end"/>
      </w:r>
    </w:p>
    <w:p>
      <w:pPr>
        <w:pStyle w:val="9"/>
        <w:tabs>
          <w:tab w:val="right" w:leader="dot" w:pos="8296"/>
        </w:tabs>
      </w:pPr>
      <w:r>
        <w:fldChar w:fldCharType="begin"/>
      </w:r>
      <w:r>
        <w:instrText xml:space="preserve"> HYPERLINK \l "_Toc102812907" </w:instrText>
      </w:r>
      <w:r>
        <w:fldChar w:fldCharType="separate"/>
      </w:r>
      <w:r>
        <w:rPr>
          <w:rStyle w:val="16"/>
          <w:rFonts w:ascii="宋体" w:eastAsia="宋体"/>
          <w:b/>
        </w:rPr>
        <w:t>1.4术语与缩写解释</w:t>
      </w:r>
      <w:r>
        <w:tab/>
      </w:r>
      <w:r>
        <w:fldChar w:fldCharType="begin"/>
      </w:r>
      <w:r>
        <w:instrText xml:space="preserve"> PAGEREF _Toc102812907 \h </w:instrText>
      </w:r>
      <w:r>
        <w:fldChar w:fldCharType="separate"/>
      </w:r>
      <w:r>
        <w:t>4</w:t>
      </w:r>
      <w:r>
        <w:fldChar w:fldCharType="end"/>
      </w:r>
      <w:r>
        <w:fldChar w:fldCharType="end"/>
      </w:r>
    </w:p>
    <w:p>
      <w:pPr>
        <w:pStyle w:val="7"/>
        <w:tabs>
          <w:tab w:val="right" w:leader="dot" w:pos="8296"/>
        </w:tabs>
      </w:pPr>
      <w:r>
        <w:fldChar w:fldCharType="begin"/>
      </w:r>
      <w:r>
        <w:instrText xml:space="preserve"> HYPERLINK \l "_Toc102812908" </w:instrText>
      </w:r>
      <w:r>
        <w:fldChar w:fldCharType="separate"/>
      </w:r>
      <w:r>
        <w:rPr>
          <w:rStyle w:val="16"/>
          <w:rFonts w:ascii="宋体" w:eastAsia="宋体"/>
          <w:b/>
        </w:rPr>
        <w:t>2.产品介绍</w:t>
      </w:r>
      <w:r>
        <w:tab/>
      </w:r>
      <w:r>
        <w:fldChar w:fldCharType="begin"/>
      </w:r>
      <w:r>
        <w:instrText xml:space="preserve"> PAGEREF _Toc102812908 \h </w:instrText>
      </w:r>
      <w:r>
        <w:fldChar w:fldCharType="separate"/>
      </w:r>
      <w:r>
        <w:t>4</w:t>
      </w:r>
      <w:r>
        <w:fldChar w:fldCharType="end"/>
      </w:r>
      <w:r>
        <w:fldChar w:fldCharType="end"/>
      </w:r>
    </w:p>
    <w:p>
      <w:pPr>
        <w:pStyle w:val="7"/>
        <w:tabs>
          <w:tab w:val="right" w:leader="dot" w:pos="8296"/>
        </w:tabs>
      </w:pPr>
      <w:r>
        <w:fldChar w:fldCharType="begin"/>
      </w:r>
      <w:r>
        <w:instrText xml:space="preserve"> HYPERLINK \l "_Toc102812909" </w:instrText>
      </w:r>
      <w:r>
        <w:fldChar w:fldCharType="separate"/>
      </w:r>
      <w:r>
        <w:rPr>
          <w:rStyle w:val="16"/>
          <w:rFonts w:ascii="宋体" w:eastAsia="宋体"/>
          <w:b/>
        </w:rPr>
        <w:t>3.产品面向的用户群体</w:t>
      </w:r>
      <w:r>
        <w:tab/>
      </w:r>
      <w:r>
        <w:fldChar w:fldCharType="begin"/>
      </w:r>
      <w:r>
        <w:instrText xml:space="preserve"> PAGEREF _Toc102812909 \h </w:instrText>
      </w:r>
      <w:r>
        <w:fldChar w:fldCharType="separate"/>
      </w:r>
      <w:r>
        <w:t>4</w:t>
      </w:r>
      <w:r>
        <w:fldChar w:fldCharType="end"/>
      </w:r>
      <w:r>
        <w:fldChar w:fldCharType="end"/>
      </w:r>
    </w:p>
    <w:p>
      <w:pPr>
        <w:pStyle w:val="7"/>
        <w:tabs>
          <w:tab w:val="right" w:leader="dot" w:pos="8296"/>
        </w:tabs>
      </w:pPr>
      <w:r>
        <w:fldChar w:fldCharType="begin"/>
      </w:r>
      <w:r>
        <w:instrText xml:space="preserve"> HYPERLINK \l "_Toc102812910" </w:instrText>
      </w:r>
      <w:r>
        <w:fldChar w:fldCharType="separate"/>
      </w:r>
      <w:r>
        <w:rPr>
          <w:rStyle w:val="16"/>
          <w:rFonts w:ascii="宋体" w:eastAsia="宋体"/>
          <w:b/>
        </w:rPr>
        <w:t>4.产品应当遵循的标准或规范</w:t>
      </w:r>
      <w:r>
        <w:tab/>
      </w:r>
      <w:r>
        <w:fldChar w:fldCharType="begin"/>
      </w:r>
      <w:r>
        <w:instrText xml:space="preserve"> PAGEREF _Toc102812910 \h </w:instrText>
      </w:r>
      <w:r>
        <w:fldChar w:fldCharType="separate"/>
      </w:r>
      <w:r>
        <w:t>4</w:t>
      </w:r>
      <w:r>
        <w:fldChar w:fldCharType="end"/>
      </w:r>
      <w:r>
        <w:fldChar w:fldCharType="end"/>
      </w:r>
    </w:p>
    <w:p>
      <w:pPr>
        <w:pStyle w:val="7"/>
        <w:tabs>
          <w:tab w:val="right" w:leader="dot" w:pos="8296"/>
        </w:tabs>
      </w:pPr>
      <w:r>
        <w:fldChar w:fldCharType="begin"/>
      </w:r>
      <w:r>
        <w:instrText xml:space="preserve"> HYPERLINK \l "_Toc102812911" </w:instrText>
      </w:r>
      <w:r>
        <w:fldChar w:fldCharType="separate"/>
      </w:r>
      <w:r>
        <w:rPr>
          <w:rStyle w:val="16"/>
          <w:rFonts w:ascii="宋体" w:eastAsia="宋体"/>
          <w:b/>
        </w:rPr>
        <w:t>5.产品范围</w:t>
      </w:r>
      <w:r>
        <w:tab/>
      </w:r>
      <w:r>
        <w:fldChar w:fldCharType="begin"/>
      </w:r>
      <w:r>
        <w:instrText xml:space="preserve"> PAGEREF _Toc102812911 \h </w:instrText>
      </w:r>
      <w:r>
        <w:fldChar w:fldCharType="separate"/>
      </w:r>
      <w:r>
        <w:t>4</w:t>
      </w:r>
      <w:r>
        <w:fldChar w:fldCharType="end"/>
      </w:r>
      <w:r>
        <w:fldChar w:fldCharType="end"/>
      </w:r>
    </w:p>
    <w:p>
      <w:pPr>
        <w:pStyle w:val="7"/>
        <w:tabs>
          <w:tab w:val="right" w:leader="dot" w:pos="8296"/>
        </w:tabs>
      </w:pPr>
      <w:r>
        <w:fldChar w:fldCharType="begin"/>
      </w:r>
      <w:r>
        <w:instrText xml:space="preserve"> HYPERLINK \l "_Toc102812912" </w:instrText>
      </w:r>
      <w:r>
        <w:fldChar w:fldCharType="separate"/>
      </w:r>
      <w:r>
        <w:rPr>
          <w:rStyle w:val="16"/>
          <w:rFonts w:ascii="宋体" w:eastAsia="宋体"/>
          <w:b/>
        </w:rPr>
        <w:t>6.产品中的角色</w:t>
      </w:r>
      <w:r>
        <w:tab/>
      </w:r>
      <w:r>
        <w:fldChar w:fldCharType="begin"/>
      </w:r>
      <w:r>
        <w:instrText xml:space="preserve"> PAGEREF _Toc102812912 \h </w:instrText>
      </w:r>
      <w:r>
        <w:fldChar w:fldCharType="separate"/>
      </w:r>
      <w:r>
        <w:t>4</w:t>
      </w:r>
      <w:r>
        <w:fldChar w:fldCharType="end"/>
      </w:r>
      <w:r>
        <w:fldChar w:fldCharType="end"/>
      </w:r>
    </w:p>
    <w:p>
      <w:pPr>
        <w:pStyle w:val="7"/>
        <w:tabs>
          <w:tab w:val="right" w:leader="dot" w:pos="8296"/>
        </w:tabs>
      </w:pPr>
      <w:r>
        <w:fldChar w:fldCharType="begin"/>
      </w:r>
      <w:r>
        <w:instrText xml:space="preserve"> HYPERLINK \l "_Toc102812913" </w:instrText>
      </w:r>
      <w:r>
        <w:fldChar w:fldCharType="separate"/>
      </w:r>
      <w:r>
        <w:rPr>
          <w:rStyle w:val="16"/>
          <w:rFonts w:ascii="宋体" w:eastAsia="宋体"/>
          <w:b/>
        </w:rPr>
        <w:t>7.产品的功能性需求</w:t>
      </w:r>
      <w:r>
        <w:tab/>
      </w:r>
      <w:r>
        <w:fldChar w:fldCharType="begin"/>
      </w:r>
      <w:r>
        <w:instrText xml:space="preserve"> PAGEREF _Toc102812913 \h </w:instrText>
      </w:r>
      <w:r>
        <w:fldChar w:fldCharType="separate"/>
      </w:r>
      <w:r>
        <w:t>5</w:t>
      </w:r>
      <w:r>
        <w:fldChar w:fldCharType="end"/>
      </w:r>
      <w:r>
        <w:fldChar w:fldCharType="end"/>
      </w:r>
    </w:p>
    <w:p>
      <w:pPr>
        <w:pStyle w:val="7"/>
        <w:tabs>
          <w:tab w:val="right" w:leader="dot" w:pos="8296"/>
        </w:tabs>
      </w:pPr>
      <w:r>
        <w:fldChar w:fldCharType="begin"/>
      </w:r>
      <w:r>
        <w:instrText xml:space="preserve"> HYPERLINK \l "_Toc102812914" </w:instrText>
      </w:r>
      <w:r>
        <w:fldChar w:fldCharType="separate"/>
      </w:r>
      <w:r>
        <w:rPr>
          <w:rStyle w:val="16"/>
          <w:rFonts w:ascii="宋体" w:eastAsia="宋体"/>
          <w:b/>
        </w:rPr>
        <w:t>8.产品的非功能性需求</w:t>
      </w:r>
      <w:r>
        <w:tab/>
      </w:r>
      <w:r>
        <w:fldChar w:fldCharType="begin"/>
      </w:r>
      <w:r>
        <w:instrText xml:space="preserve"> PAGEREF _Toc102812914 \h </w:instrText>
      </w:r>
      <w:r>
        <w:fldChar w:fldCharType="separate"/>
      </w:r>
      <w:r>
        <w:t>5</w:t>
      </w:r>
      <w:r>
        <w:fldChar w:fldCharType="end"/>
      </w:r>
      <w:r>
        <w:fldChar w:fldCharType="end"/>
      </w:r>
    </w:p>
    <w:p>
      <w:pPr>
        <w:pStyle w:val="9"/>
        <w:tabs>
          <w:tab w:val="right" w:leader="dot" w:pos="8296"/>
        </w:tabs>
      </w:pPr>
      <w:r>
        <w:fldChar w:fldCharType="begin"/>
      </w:r>
      <w:r>
        <w:instrText xml:space="preserve"> HYPERLINK \l "_Toc102812915" </w:instrText>
      </w:r>
      <w:r>
        <w:fldChar w:fldCharType="separate"/>
      </w:r>
      <w:r>
        <w:rPr>
          <w:rStyle w:val="16"/>
          <w:rFonts w:ascii="宋体" w:eastAsia="宋体"/>
          <w:b/>
        </w:rPr>
        <w:t>8.1用户界面需求</w:t>
      </w:r>
      <w:r>
        <w:tab/>
      </w:r>
      <w:r>
        <w:fldChar w:fldCharType="begin"/>
      </w:r>
      <w:r>
        <w:instrText xml:space="preserve"> PAGEREF _Toc102812915 \h </w:instrText>
      </w:r>
      <w:r>
        <w:fldChar w:fldCharType="separate"/>
      </w:r>
      <w:r>
        <w:t>5</w:t>
      </w:r>
      <w:r>
        <w:fldChar w:fldCharType="end"/>
      </w:r>
      <w:r>
        <w:fldChar w:fldCharType="end"/>
      </w:r>
    </w:p>
    <w:p>
      <w:pPr>
        <w:pStyle w:val="9"/>
        <w:tabs>
          <w:tab w:val="right" w:leader="dot" w:pos="8296"/>
        </w:tabs>
      </w:pPr>
      <w:r>
        <w:fldChar w:fldCharType="begin"/>
      </w:r>
      <w:r>
        <w:instrText xml:space="preserve"> HYPERLINK \l "_Toc102812916" </w:instrText>
      </w:r>
      <w:r>
        <w:fldChar w:fldCharType="separate"/>
      </w:r>
      <w:r>
        <w:rPr>
          <w:rStyle w:val="16"/>
          <w:rFonts w:ascii="宋体" w:eastAsia="宋体"/>
          <w:b/>
        </w:rPr>
        <w:t>8.2软硬件环境需求</w:t>
      </w:r>
      <w:r>
        <w:tab/>
      </w:r>
      <w:r>
        <w:fldChar w:fldCharType="begin"/>
      </w:r>
      <w:r>
        <w:instrText xml:space="preserve"> PAGEREF _Toc102812916 \h </w:instrText>
      </w:r>
      <w:r>
        <w:fldChar w:fldCharType="separate"/>
      </w:r>
      <w:r>
        <w:t>5</w:t>
      </w:r>
      <w:r>
        <w:fldChar w:fldCharType="end"/>
      </w:r>
      <w:r>
        <w:fldChar w:fldCharType="end"/>
      </w:r>
    </w:p>
    <w:p>
      <w:pPr>
        <w:pStyle w:val="9"/>
        <w:tabs>
          <w:tab w:val="right" w:leader="dot" w:pos="8296"/>
        </w:tabs>
      </w:pPr>
      <w:r>
        <w:fldChar w:fldCharType="begin"/>
      </w:r>
      <w:r>
        <w:instrText xml:space="preserve"> HYPERLINK \l "_Toc102812917" </w:instrText>
      </w:r>
      <w:r>
        <w:fldChar w:fldCharType="separate"/>
      </w:r>
      <w:r>
        <w:rPr>
          <w:rStyle w:val="16"/>
          <w:rFonts w:ascii="宋体" w:eastAsia="宋体"/>
          <w:b/>
        </w:rPr>
        <w:t>8.3产品质量需求</w:t>
      </w:r>
      <w:r>
        <w:tab/>
      </w:r>
      <w:r>
        <w:fldChar w:fldCharType="begin"/>
      </w:r>
      <w:r>
        <w:instrText xml:space="preserve"> PAGEREF _Toc102812917 \h </w:instrText>
      </w:r>
      <w:r>
        <w:fldChar w:fldCharType="separate"/>
      </w:r>
      <w:r>
        <w:t>5</w:t>
      </w:r>
      <w:r>
        <w:fldChar w:fldCharType="end"/>
      </w:r>
      <w:r>
        <w:fldChar w:fldCharType="end"/>
      </w:r>
    </w:p>
    <w:p>
      <w:pPr>
        <w:widowControl/>
        <w:jc w:val="left"/>
        <w:rPr>
          <w:rFonts w:ascii="宋体" w:eastAsia="宋体"/>
          <w:b/>
          <w:sz w:val="44"/>
          <w:szCs w:val="44"/>
        </w:rPr>
      </w:pPr>
      <w:r>
        <w:rPr>
          <w:rFonts w:ascii="宋体" w:eastAsia="宋体"/>
          <w:b/>
          <w:sz w:val="44"/>
          <w:szCs w:val="44"/>
        </w:rPr>
        <w:fldChar w:fldCharType="end"/>
      </w:r>
    </w:p>
    <w:p>
      <w:pPr>
        <w:widowControl/>
        <w:jc w:val="left"/>
        <w:rPr>
          <w:rFonts w:ascii="宋体" w:eastAsia="宋体"/>
          <w:b/>
          <w:sz w:val="44"/>
          <w:szCs w:val="44"/>
        </w:rPr>
      </w:pPr>
      <w:r>
        <w:rPr>
          <w:rFonts w:ascii="宋体" w:eastAsia="宋体"/>
          <w:b/>
          <w:sz w:val="44"/>
          <w:szCs w:val="44"/>
        </w:rPr>
        <w:br w:type="page"/>
      </w:r>
    </w:p>
    <w:p>
      <w:pPr>
        <w:widowControl/>
        <w:jc w:val="left"/>
        <w:rPr>
          <w:rFonts w:ascii="宋体" w:eastAsia="宋体"/>
          <w:b/>
          <w:sz w:val="44"/>
          <w:szCs w:val="44"/>
        </w:rPr>
      </w:pPr>
    </w:p>
    <w:p>
      <w:pPr>
        <w:widowControl/>
        <w:jc w:val="left"/>
        <w:outlineLvl w:val="0"/>
        <w:rPr>
          <w:rFonts w:ascii="宋体" w:eastAsia="宋体"/>
          <w:b/>
          <w:sz w:val="28"/>
          <w:szCs w:val="28"/>
        </w:rPr>
      </w:pPr>
      <w:bookmarkStart w:id="0" w:name="_Toc102812903"/>
      <w:r>
        <w:rPr>
          <w:rFonts w:hint="eastAsia" w:ascii="宋体" w:eastAsia="宋体"/>
          <w:b/>
          <w:sz w:val="28"/>
          <w:szCs w:val="28"/>
        </w:rPr>
        <w:t>1</w:t>
      </w:r>
      <w:r>
        <w:rPr>
          <w:rFonts w:ascii="宋体" w:eastAsia="宋体"/>
          <w:b/>
          <w:sz w:val="28"/>
          <w:szCs w:val="28"/>
        </w:rPr>
        <w:t>.文档介绍</w:t>
      </w:r>
      <w:bookmarkEnd w:id="0"/>
    </w:p>
    <w:p>
      <w:pPr>
        <w:widowControl/>
        <w:jc w:val="left"/>
        <w:outlineLvl w:val="1"/>
        <w:rPr>
          <w:rFonts w:ascii="宋体" w:eastAsia="宋体"/>
          <w:b/>
          <w:sz w:val="28"/>
          <w:szCs w:val="28"/>
        </w:rPr>
      </w:pPr>
      <w:bookmarkStart w:id="1" w:name="_Toc102812904"/>
      <w:r>
        <w:rPr>
          <w:rFonts w:hint="eastAsia" w:ascii="宋体" w:eastAsia="宋体"/>
          <w:b/>
          <w:sz w:val="28"/>
          <w:szCs w:val="28"/>
        </w:rPr>
        <w:t>1</w:t>
      </w:r>
      <w:r>
        <w:rPr>
          <w:rFonts w:ascii="宋体" w:eastAsia="宋体"/>
          <w:b/>
          <w:sz w:val="28"/>
          <w:szCs w:val="28"/>
        </w:rPr>
        <w:t>.1</w:t>
      </w:r>
      <w:r>
        <w:rPr>
          <w:rFonts w:hint="eastAsia" w:ascii="宋体" w:eastAsia="宋体"/>
          <w:b/>
          <w:sz w:val="28"/>
          <w:szCs w:val="28"/>
        </w:rPr>
        <w:t>文档目的</w:t>
      </w:r>
      <w:bookmarkEnd w:id="1"/>
    </w:p>
    <w:p>
      <w:pPr>
        <w:widowControl/>
        <w:jc w:val="left"/>
        <w:outlineLvl w:val="1"/>
        <w:rPr>
          <w:rFonts w:ascii="宋体" w:eastAsia="宋体"/>
          <w:b/>
          <w:sz w:val="28"/>
          <w:szCs w:val="28"/>
        </w:rPr>
      </w:pPr>
      <w:r>
        <w:rPr>
          <w:rFonts w:hint="eastAsia" w:ascii="宋体" w:eastAsia="宋体"/>
          <w:bCs/>
          <w:szCs w:val="21"/>
        </w:rPr>
        <w:t>需求说明书是从用户需求而来，用来指导产品功能、应用场景设计</w:t>
      </w:r>
      <w:bookmarkStart w:id="15" w:name="_GoBack"/>
      <w:bookmarkEnd w:id="15"/>
    </w:p>
    <w:p>
      <w:pPr>
        <w:widowControl/>
        <w:jc w:val="left"/>
        <w:outlineLvl w:val="1"/>
        <w:rPr>
          <w:rFonts w:ascii="宋体" w:eastAsia="宋体"/>
          <w:b/>
          <w:sz w:val="28"/>
          <w:szCs w:val="28"/>
        </w:rPr>
      </w:pPr>
      <w:bookmarkStart w:id="2" w:name="_Toc102812905"/>
      <w:r>
        <w:rPr>
          <w:rFonts w:hint="eastAsia" w:ascii="宋体" w:eastAsia="宋体"/>
          <w:b/>
          <w:sz w:val="28"/>
          <w:szCs w:val="28"/>
        </w:rPr>
        <w:t>1</w:t>
      </w:r>
      <w:r>
        <w:rPr>
          <w:rFonts w:ascii="宋体" w:eastAsia="宋体"/>
          <w:b/>
          <w:sz w:val="28"/>
          <w:szCs w:val="28"/>
        </w:rPr>
        <w:t>.2</w:t>
      </w:r>
      <w:r>
        <w:rPr>
          <w:rFonts w:hint="eastAsia" w:ascii="宋体" w:eastAsia="宋体"/>
          <w:b/>
          <w:sz w:val="28"/>
          <w:szCs w:val="28"/>
        </w:rPr>
        <w:t>阅读对象</w:t>
      </w:r>
      <w:bookmarkEnd w:id="2"/>
    </w:p>
    <w:p>
      <w:pPr>
        <w:widowControl/>
        <w:jc w:val="left"/>
        <w:outlineLvl w:val="1"/>
        <w:rPr>
          <w:rFonts w:hint="eastAsia" w:ascii="宋体" w:eastAsia="宋体"/>
          <w:bCs/>
          <w:szCs w:val="21"/>
        </w:rPr>
      </w:pPr>
      <w:r>
        <w:rPr>
          <w:rFonts w:hint="eastAsia" w:ascii="宋体" w:eastAsia="宋体"/>
          <w:bCs/>
          <w:szCs w:val="21"/>
        </w:rPr>
        <w:t>产品组全体成员，特别是项目经理、硬件设计师、软件设计师（固件设计师）、结构设计师、ID设计师、测试工程师</w:t>
      </w:r>
    </w:p>
    <w:p>
      <w:pPr>
        <w:widowControl/>
        <w:jc w:val="left"/>
        <w:outlineLvl w:val="1"/>
        <w:rPr>
          <w:rFonts w:ascii="宋体" w:eastAsia="宋体"/>
          <w:szCs w:val="28"/>
        </w:rPr>
      </w:pPr>
      <w:bookmarkStart w:id="3" w:name="_Toc102812906"/>
      <w:r>
        <w:rPr>
          <w:rFonts w:hint="eastAsia" w:ascii="宋体" w:eastAsia="宋体"/>
          <w:b/>
          <w:sz w:val="28"/>
          <w:szCs w:val="28"/>
        </w:rPr>
        <w:t>1</w:t>
      </w:r>
      <w:r>
        <w:rPr>
          <w:rFonts w:ascii="宋体" w:eastAsia="宋体"/>
          <w:b/>
          <w:sz w:val="28"/>
          <w:szCs w:val="28"/>
        </w:rPr>
        <w:t>.3</w:t>
      </w:r>
      <w:r>
        <w:rPr>
          <w:rFonts w:hint="eastAsia" w:ascii="宋体" w:eastAsia="宋体"/>
          <w:b/>
          <w:sz w:val="28"/>
          <w:szCs w:val="28"/>
        </w:rPr>
        <w:t>参考文档</w:t>
      </w:r>
      <w:bookmarkEnd w:id="3"/>
    </w:p>
    <w:p>
      <w:pPr>
        <w:rPr>
          <w:rFonts w:ascii="宋体" w:eastAsia="宋体"/>
          <w:szCs w:val="28"/>
        </w:rPr>
      </w:pPr>
      <w:r>
        <w:rPr>
          <w:rFonts w:hint="eastAsia" w:ascii="宋体" w:eastAsia="宋体"/>
          <w:szCs w:val="28"/>
        </w:rPr>
        <w:t>[1]Westergaard LM, Alhakak A, Rørth R, et al. Ventricular rate in atrial fibrillation and the risk of heart failure and death. Europace. 2023 May 19;25(5):euad088. doi: 10.1093/europace/euad088. PMID 37083042; PMCID: PMC10228534.</w:t>
      </w:r>
    </w:p>
    <w:p>
      <w:pPr>
        <w:rPr>
          <w:rFonts w:ascii="宋体" w:eastAsia="宋体"/>
          <w:szCs w:val="28"/>
        </w:rPr>
      </w:pPr>
      <w:r>
        <w:rPr>
          <w:rFonts w:hint="eastAsia" w:ascii="宋体" w:eastAsia="宋体"/>
          <w:szCs w:val="28"/>
        </w:rPr>
        <w:t>[2]朱建国,那开宪.2006年心房颤动治疗指南解读(1)——室率和节律控制[J].中国医刊, 2007, 42(2):3.DOI:10.3969/j.issn.1008-1070.2007.02.020.</w:t>
      </w:r>
    </w:p>
    <w:p>
      <w:pPr>
        <w:rPr>
          <w:rFonts w:ascii="宋体" w:eastAsia="宋体"/>
          <w:szCs w:val="28"/>
        </w:rPr>
      </w:pPr>
      <w:r>
        <w:rPr>
          <w:rFonts w:hint="eastAsia" w:ascii="宋体" w:eastAsia="宋体"/>
          <w:szCs w:val="28"/>
        </w:rPr>
        <w:t>[3]Vital Signs 101. www.hopkinsmedicine.org. 14 June 2022 [2023-11-17]</w:t>
      </w:r>
    </w:p>
    <w:p>
      <w:pPr>
        <w:rPr>
          <w:rFonts w:hint="eastAsia" w:ascii="宋体" w:eastAsia="宋体"/>
          <w:szCs w:val="28"/>
        </w:rPr>
      </w:pPr>
      <w:r>
        <w:rPr>
          <w:rFonts w:hint="eastAsia" w:ascii="宋体" w:eastAsia="宋体"/>
          <w:szCs w:val="28"/>
        </w:rPr>
        <w:t>[4]Barrett KE, Barman SM, Boitano S, Brooks H. Ganong's Review of Medical Physiology 24. 2012-04-05: 619. ISBN 978-0071780032.</w:t>
      </w:r>
    </w:p>
    <w:p>
      <w:pPr>
        <w:rPr>
          <w:rFonts w:hint="eastAsia" w:ascii="宋体" w:eastAsia="宋体"/>
          <w:szCs w:val="28"/>
          <w:lang w:val="en-US" w:eastAsia="zh-CN"/>
        </w:rPr>
      </w:pPr>
      <w:r>
        <w:rPr>
          <w:rFonts w:hint="eastAsia" w:ascii="宋体" w:eastAsia="宋体"/>
          <w:szCs w:val="28"/>
          <w:lang w:val="en-US" w:eastAsia="zh-CN"/>
        </w:rPr>
        <w:t xml:space="preserve">[5]Understanding the Results: Sleep Apnea. med.harvard.edu. Harvard Medical School, Harvard University. [5 September 2014]. </w:t>
      </w:r>
    </w:p>
    <w:p>
      <w:pPr>
        <w:rPr>
          <w:rFonts w:hint="default" w:ascii="宋体" w:eastAsia="宋体"/>
          <w:szCs w:val="28"/>
        </w:rPr>
      </w:pPr>
      <w:r>
        <w:rPr>
          <w:rFonts w:hint="eastAsia" w:ascii="宋体" w:eastAsia="宋体"/>
          <w:szCs w:val="28"/>
          <w:lang w:val="en-US" w:eastAsia="zh-CN"/>
        </w:rPr>
        <w:t>[6]</w:t>
      </w:r>
      <w:r>
        <w:rPr>
          <w:rFonts w:hint="eastAsia" w:ascii="宋体" w:eastAsia="宋体"/>
          <w:szCs w:val="28"/>
        </w:rPr>
        <w:t>Ruehland WR, Rochford PD, O'Donoghue FJ, Pierce RJ, Singh P, Thornton AT.</w:t>
      </w:r>
      <w:r>
        <w:rPr>
          <w:rFonts w:hint="default" w:ascii="宋体" w:eastAsia="宋体"/>
          <w:szCs w:val="28"/>
        </w:rPr>
        <w:t> </w:t>
      </w:r>
      <w:r>
        <w:rPr>
          <w:rFonts w:hint="default" w:ascii="宋体" w:eastAsia="宋体"/>
          <w:szCs w:val="28"/>
        </w:rPr>
        <w:fldChar w:fldCharType="begin"/>
      </w:r>
      <w:r>
        <w:rPr>
          <w:rFonts w:hint="default" w:ascii="宋体" w:eastAsia="宋体"/>
          <w:szCs w:val="28"/>
        </w:rPr>
        <w:instrText xml:space="preserve"> HYPERLINK "https://www.ncbi.nlm.nih.gov/pmc/articles/PMC2635578" </w:instrText>
      </w:r>
      <w:r>
        <w:rPr>
          <w:rFonts w:hint="default" w:ascii="宋体" w:eastAsia="宋体"/>
          <w:szCs w:val="28"/>
        </w:rPr>
        <w:fldChar w:fldCharType="separate"/>
      </w:r>
      <w:r>
        <w:rPr>
          <w:rFonts w:hint="default" w:ascii="宋体" w:eastAsia="宋体"/>
          <w:szCs w:val="28"/>
        </w:rPr>
        <w:t>The new AASM criteria for scoring hypopneas: impact on the apnea hypopnea index</w:t>
      </w:r>
      <w:r>
        <w:rPr>
          <w:rFonts w:hint="default" w:ascii="宋体" w:eastAsia="宋体"/>
          <w:szCs w:val="28"/>
        </w:rPr>
        <w:fldChar w:fldCharType="end"/>
      </w:r>
      <w:r>
        <w:rPr>
          <w:rFonts w:hint="default" w:ascii="宋体" w:eastAsia="宋体"/>
          <w:szCs w:val="28"/>
        </w:rPr>
        <w:t>. Sleep. 1 February 2009, 32 (2): 150–7. </w:t>
      </w:r>
      <w:r>
        <w:rPr>
          <w:rFonts w:hint="default" w:ascii="宋体" w:eastAsia="宋体"/>
          <w:szCs w:val="28"/>
        </w:rPr>
        <w:fldChar w:fldCharType="begin"/>
      </w:r>
      <w:r>
        <w:rPr>
          <w:rFonts w:hint="default" w:ascii="宋体" w:eastAsia="宋体"/>
          <w:szCs w:val="28"/>
        </w:rPr>
        <w:instrText xml:space="preserve"> HYPERLINK "https://www.ncbi.nlm.nih.gov/pmc/articles/PMC2635578" </w:instrText>
      </w:r>
      <w:r>
        <w:rPr>
          <w:rFonts w:hint="default" w:ascii="宋体" w:eastAsia="宋体"/>
          <w:szCs w:val="28"/>
        </w:rPr>
        <w:fldChar w:fldCharType="separate"/>
      </w:r>
      <w:r>
        <w:rPr>
          <w:rFonts w:hint="default" w:ascii="宋体" w:eastAsia="宋体"/>
          <w:szCs w:val="28"/>
        </w:rPr>
        <w:t>PMC 2635578</w:t>
      </w:r>
      <w:r>
        <w:rPr>
          <w:rFonts w:hint="default" w:ascii="宋体" w:eastAsia="宋体"/>
          <w:szCs w:val="28"/>
        </w:rPr>
        <w:fldChar w:fldCharType="end"/>
      </w:r>
      <w:r>
        <w:rPr>
          <w:rFonts w:hint="default" w:ascii="宋体" w:eastAsia="宋体"/>
          <w:szCs w:val="28"/>
        </w:rPr>
        <w:t> </w:t>
      </w:r>
      <w:r>
        <w:rPr>
          <w:rFonts w:hint="default" w:ascii="宋体" w:eastAsia="宋体"/>
          <w:szCs w:val="28"/>
        </w:rPr>
        <w:drawing>
          <wp:inline distT="0" distB="0" distL="114300" distR="114300">
            <wp:extent cx="85725" cy="13335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85725" cy="133350"/>
                    </a:xfrm>
                    <a:prstGeom prst="rect">
                      <a:avLst/>
                    </a:prstGeom>
                    <a:noFill/>
                    <a:ln w="9525">
                      <a:noFill/>
                    </a:ln>
                  </pic:spPr>
                </pic:pic>
              </a:graphicData>
            </a:graphic>
          </wp:inline>
        </w:drawing>
      </w:r>
      <w:r>
        <w:rPr>
          <w:rFonts w:hint="default" w:ascii="宋体" w:eastAsia="宋体"/>
          <w:szCs w:val="28"/>
        </w:rPr>
        <w:t>. </w:t>
      </w:r>
      <w:r>
        <w:rPr>
          <w:rFonts w:hint="default" w:ascii="宋体" w:eastAsia="宋体"/>
          <w:szCs w:val="28"/>
        </w:rPr>
        <w:fldChar w:fldCharType="begin"/>
      </w:r>
      <w:r>
        <w:rPr>
          <w:rFonts w:hint="default" w:ascii="宋体" w:eastAsia="宋体"/>
          <w:szCs w:val="28"/>
        </w:rPr>
        <w:instrText xml:space="preserve"> HYPERLINK "https://www.ncbi.nlm.nih.gov/pubmed/19238801" </w:instrText>
      </w:r>
      <w:r>
        <w:rPr>
          <w:rFonts w:hint="default" w:ascii="宋体" w:eastAsia="宋体"/>
          <w:szCs w:val="28"/>
        </w:rPr>
        <w:fldChar w:fldCharType="separate"/>
      </w:r>
      <w:r>
        <w:rPr>
          <w:rFonts w:hint="default" w:ascii="宋体" w:eastAsia="宋体"/>
          <w:szCs w:val="28"/>
        </w:rPr>
        <w:t>PMID 19238801</w:t>
      </w:r>
      <w:r>
        <w:rPr>
          <w:rFonts w:hint="default" w:ascii="宋体" w:eastAsia="宋体"/>
          <w:szCs w:val="28"/>
        </w:rPr>
        <w:fldChar w:fldCharType="end"/>
      </w:r>
    </w:p>
    <w:p>
      <w:pPr>
        <w:rPr>
          <w:rFonts w:hint="eastAsia" w:ascii="宋体" w:eastAsia="宋体"/>
          <w:szCs w:val="28"/>
        </w:rPr>
      </w:pPr>
      <w:r>
        <w:rPr>
          <w:rFonts w:hint="eastAsia" w:ascii="宋体" w:eastAsia="宋体"/>
          <w:szCs w:val="28"/>
          <w:lang w:val="en-US" w:eastAsia="zh-CN"/>
        </w:rPr>
        <w:t>[7] Obstructive Sleep Apnea in Children. aafp.org. American Academy of Family Physicians. [11 October 2016].</w:t>
      </w:r>
    </w:p>
    <w:p>
      <w:pPr>
        <w:rPr>
          <w:rFonts w:ascii="宋体" w:eastAsia="宋体"/>
          <w:szCs w:val="28"/>
        </w:rPr>
      </w:pPr>
      <w:r>
        <w:rPr>
          <w:rFonts w:hint="eastAsia" w:ascii="宋体" w:eastAsia="宋体"/>
          <w:szCs w:val="28"/>
        </w:rPr>
        <w:t>[</w:t>
      </w:r>
      <w:r>
        <w:rPr>
          <w:rFonts w:hint="eastAsia" w:ascii="宋体" w:eastAsia="宋体"/>
          <w:szCs w:val="28"/>
          <w:lang w:val="en-US" w:eastAsia="zh-CN"/>
        </w:rPr>
        <w:t>8</w:t>
      </w:r>
      <w:r>
        <w:rPr>
          <w:rFonts w:hint="eastAsia" w:ascii="宋体" w:eastAsia="宋体"/>
          <w:szCs w:val="28"/>
        </w:rPr>
        <w:t xml:space="preserve">]Sleep Disorder Diagnosis Through a Sleep Study. WebMD. [2019-04-26]. </w:t>
      </w:r>
    </w:p>
    <w:p>
      <w:pPr>
        <w:rPr>
          <w:rFonts w:ascii="宋体" w:eastAsia="宋体"/>
          <w:szCs w:val="28"/>
        </w:rPr>
      </w:pPr>
      <w:r>
        <w:rPr>
          <w:rFonts w:hint="eastAsia" w:ascii="宋体" w:eastAsia="宋体"/>
          <w:szCs w:val="28"/>
        </w:rPr>
        <w:t>[</w:t>
      </w:r>
      <w:r>
        <w:rPr>
          <w:rFonts w:hint="eastAsia" w:ascii="宋体" w:eastAsia="宋体"/>
          <w:szCs w:val="28"/>
          <w:lang w:val="en-US" w:eastAsia="zh-CN"/>
        </w:rPr>
        <w:t>9</w:t>
      </w:r>
      <w:r>
        <w:rPr>
          <w:rFonts w:hint="eastAsia" w:ascii="宋体" w:eastAsia="宋体"/>
          <w:szCs w:val="28"/>
        </w:rPr>
        <w:t>]Craig Hunt著《TCP/IP网络管理》第一章〈TCP/IP概论〉</w:t>
      </w:r>
    </w:p>
    <w:p>
      <w:pPr>
        <w:rPr>
          <w:rFonts w:ascii="宋体" w:eastAsia="宋体"/>
          <w:szCs w:val="28"/>
        </w:rPr>
      </w:pPr>
      <w:r>
        <w:rPr>
          <w:rFonts w:hint="eastAsia" w:ascii="宋体" w:eastAsia="宋体"/>
          <w:szCs w:val="28"/>
        </w:rPr>
        <w:t>[</w:t>
      </w:r>
      <w:r>
        <w:rPr>
          <w:rFonts w:hint="eastAsia" w:ascii="宋体" w:eastAsia="宋体"/>
          <w:szCs w:val="28"/>
          <w:lang w:val="en-US" w:eastAsia="zh-CN"/>
        </w:rPr>
        <w:t>10</w:t>
      </w:r>
      <w:r>
        <w:rPr>
          <w:rFonts w:hint="eastAsia" w:ascii="宋体" w:eastAsia="宋体"/>
          <w:szCs w:val="28"/>
        </w:rPr>
        <w:t>]谢希仁. 计算机网络. 北京: 电子工业出版社. 2008: 30. ISBN 9787121053863.</w:t>
      </w:r>
    </w:p>
    <w:p>
      <w:pPr>
        <w:rPr>
          <w:rFonts w:ascii="宋体" w:eastAsia="宋体"/>
          <w:szCs w:val="28"/>
        </w:rPr>
      </w:pPr>
      <w:r>
        <w:rPr>
          <w:rFonts w:hint="eastAsia" w:ascii="宋体" w:eastAsia="宋体"/>
          <w:szCs w:val="28"/>
        </w:rPr>
        <w:t>[</w:t>
      </w:r>
      <w:r>
        <w:rPr>
          <w:rFonts w:hint="eastAsia" w:ascii="宋体" w:eastAsia="宋体"/>
          <w:szCs w:val="28"/>
          <w:lang w:val="en-US" w:eastAsia="zh-CN"/>
        </w:rPr>
        <w:t>11</w:t>
      </w:r>
      <w:r>
        <w:rPr>
          <w:rFonts w:hint="eastAsia" w:ascii="宋体" w:eastAsia="宋体"/>
          <w:szCs w:val="28"/>
        </w:rPr>
        <w:t>]Andrew G. Blank. TCP/IP Foundations. New Jersey: John Wiley &amp; Sons. 2006: 2. ISBN 9780782143706.</w:t>
      </w:r>
    </w:p>
    <w:p>
      <w:pPr>
        <w:rPr>
          <w:rFonts w:ascii="宋体" w:eastAsia="宋体"/>
          <w:szCs w:val="28"/>
        </w:rPr>
      </w:pPr>
      <w:r>
        <w:rPr>
          <w:rFonts w:hint="eastAsia" w:ascii="宋体" w:eastAsia="宋体"/>
          <w:szCs w:val="28"/>
        </w:rPr>
        <w:t>[</w:t>
      </w:r>
      <w:r>
        <w:rPr>
          <w:rFonts w:hint="eastAsia" w:ascii="宋体" w:eastAsia="宋体"/>
          <w:szCs w:val="28"/>
          <w:lang w:val="en-US" w:eastAsia="zh-CN"/>
        </w:rPr>
        <w:t>12</w:t>
      </w:r>
      <w:r>
        <w:rPr>
          <w:rFonts w:hint="eastAsia" w:ascii="宋体" w:eastAsia="宋体"/>
          <w:szCs w:val="28"/>
        </w:rPr>
        <w:t>]</w:t>
      </w:r>
      <w:r>
        <w:rPr>
          <w:rFonts w:ascii="宋体" w:hAnsi="宋体" w:eastAsia="宋体"/>
        </w:rPr>
        <w:t>全国老龄办</w:t>
      </w:r>
      <w:r>
        <w:rPr>
          <w:rFonts w:hint="eastAsia" w:ascii="宋体" w:hAnsi="宋体" w:eastAsia="宋体"/>
        </w:rPr>
        <w:t>，</w:t>
      </w:r>
      <w:r>
        <w:rPr>
          <w:rFonts w:ascii="宋体" w:eastAsia="宋体"/>
          <w:szCs w:val="28"/>
        </w:rPr>
        <w:t>2023 年度国家老龄事业发展公报</w:t>
      </w:r>
      <w:r>
        <w:rPr>
          <w:rFonts w:hint="eastAsia" w:ascii="宋体" w:eastAsia="宋体"/>
          <w:szCs w:val="28"/>
        </w:rPr>
        <w:t>，民</w:t>
      </w:r>
      <w:r>
        <w:rPr>
          <w:rFonts w:ascii="宋体" w:eastAsia="宋体"/>
          <w:szCs w:val="28"/>
        </w:rPr>
        <w:t>政部</w:t>
      </w:r>
    </w:p>
    <w:p>
      <w:pPr>
        <w:widowControl/>
        <w:jc w:val="left"/>
        <w:outlineLvl w:val="1"/>
        <w:rPr>
          <w:rFonts w:ascii="宋体" w:eastAsia="宋体"/>
          <w:b/>
          <w:sz w:val="28"/>
          <w:szCs w:val="28"/>
        </w:rPr>
      </w:pPr>
      <w:bookmarkStart w:id="4" w:name="_Toc102812907"/>
      <w:r>
        <w:rPr>
          <w:rFonts w:hint="eastAsia" w:ascii="宋体" w:eastAsia="宋体"/>
          <w:b/>
          <w:sz w:val="28"/>
          <w:szCs w:val="28"/>
        </w:rPr>
        <w:t>1</w:t>
      </w:r>
      <w:r>
        <w:rPr>
          <w:rFonts w:ascii="宋体" w:eastAsia="宋体"/>
          <w:b/>
          <w:sz w:val="28"/>
          <w:szCs w:val="28"/>
        </w:rPr>
        <w:t>.4术语与缩写解释</w:t>
      </w:r>
      <w:bookmarkEnd w:id="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r>
              <w:rPr>
                <w:rFonts w:hint="eastAsia" w:ascii="宋体" w:eastAsia="宋体"/>
                <w:szCs w:val="28"/>
              </w:rPr>
              <w:t>缩写、</w:t>
            </w:r>
            <w:r>
              <w:rPr>
                <w:rFonts w:ascii="宋体" w:eastAsia="宋体"/>
                <w:szCs w:val="28"/>
              </w:rPr>
              <w:t xml:space="preserve"> 术语</w:t>
            </w:r>
          </w:p>
        </w:tc>
        <w:tc>
          <w:tcPr>
            <w:tcW w:w="4148" w:type="dxa"/>
          </w:tcPr>
          <w:p>
            <w:pPr>
              <w:rPr>
                <w:rFonts w:ascii="宋体" w:eastAsia="宋体"/>
                <w:szCs w:val="28"/>
              </w:rPr>
            </w:pPr>
            <w:r>
              <w:rPr>
                <w:rFonts w:hint="eastAsia" w:ascii="宋体" w:eastAsia="宋体"/>
                <w:szCs w:val="28"/>
              </w:rPr>
              <w:t>解释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b/>
                <w:sz w:val="28"/>
                <w:szCs w:val="28"/>
              </w:rPr>
            </w:pPr>
            <w:r>
              <w:rPr>
                <w:rFonts w:hint="eastAsia" w:ascii="宋体" w:eastAsia="宋体"/>
                <w:b/>
                <w:sz w:val="28"/>
                <w:szCs w:val="28"/>
              </w:rPr>
              <w:t>心率（HR)</w:t>
            </w:r>
          </w:p>
        </w:tc>
        <w:tc>
          <w:tcPr>
            <w:tcW w:w="4148" w:type="dxa"/>
          </w:tcPr>
          <w:p>
            <w:pPr>
              <w:rPr>
                <w:rFonts w:ascii="宋体" w:eastAsia="宋体"/>
                <w:b/>
                <w:sz w:val="28"/>
                <w:szCs w:val="28"/>
              </w:rPr>
            </w:pPr>
            <w:r>
              <w:rPr>
                <w:rFonts w:hint="eastAsia" w:ascii="宋体" w:eastAsia="宋体"/>
                <w:bCs/>
                <w:szCs w:val="21"/>
              </w:rPr>
              <w:t>即心搏频率，是单位时间内心脏搏动的次数；一般指每分钟的心跳次数。它是描述心动周期快慢的指标，精确的定义是心室率[1]（ventricular rate）或室率[2]，因为心室是主要形成有效心搏量血流搏动的泵</w:t>
            </w:r>
            <w:r>
              <w:rPr>
                <w:rFonts w:hint="eastAsia" w:ascii="宋体" w:eastAsia="宋体"/>
                <w:bCs/>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b/>
                <w:sz w:val="28"/>
                <w:szCs w:val="28"/>
              </w:rPr>
            </w:pPr>
            <w:r>
              <w:rPr>
                <w:rFonts w:hint="eastAsia" w:ascii="宋体" w:eastAsia="宋体"/>
                <w:b/>
                <w:sz w:val="28"/>
                <w:szCs w:val="28"/>
              </w:rPr>
              <w:t>呼吸率</w:t>
            </w:r>
          </w:p>
        </w:tc>
        <w:tc>
          <w:tcPr>
            <w:tcW w:w="4148" w:type="dxa"/>
          </w:tcPr>
          <w:p>
            <w:pPr>
              <w:rPr>
                <w:rFonts w:ascii="宋体" w:eastAsia="宋体"/>
                <w:b/>
                <w:sz w:val="28"/>
                <w:szCs w:val="28"/>
              </w:rPr>
            </w:pPr>
            <w:r>
              <w:rPr>
                <w:rFonts w:hint="eastAsia" w:ascii="宋体" w:eastAsia="宋体"/>
                <w:bCs/>
                <w:szCs w:val="21"/>
              </w:rPr>
              <w:t>呼吸频率是指呼吸的速率。一个人的呼吸频率通常以每分钟呼吸次数来衡量。呼吸频率可能会因发热或其他疾病而增加 [3]。健康成年人在休息时的呼吸频率是每分钟12-15次呼吸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vAlign w:val="top"/>
          </w:tcPr>
          <w:p>
            <w:pPr>
              <w:rPr>
                <w:rFonts w:ascii="宋体" w:eastAsia="宋体" w:hAnsiTheme="minorHAnsi" w:cstheme="minorBidi"/>
                <w:b/>
                <w:kern w:val="2"/>
                <w:sz w:val="28"/>
                <w:szCs w:val="28"/>
                <w:lang w:val="en-US" w:eastAsia="zh-CN" w:bidi="ar-SA"/>
              </w:rPr>
            </w:pPr>
            <w:r>
              <w:rPr>
                <w:rFonts w:hint="eastAsia" w:ascii="宋体" w:eastAsia="宋体"/>
                <w:b/>
                <w:sz w:val="28"/>
                <w:szCs w:val="28"/>
              </w:rPr>
              <w:t>心率变异性（HRV)</w:t>
            </w:r>
          </w:p>
        </w:tc>
        <w:tc>
          <w:tcPr>
            <w:tcW w:w="4148" w:type="dxa"/>
            <w:vAlign w:val="top"/>
          </w:tcPr>
          <w:p>
            <w:pPr>
              <w:rPr>
                <w:rFonts w:ascii="宋体" w:eastAsia="宋体" w:hAnsiTheme="minorHAnsi" w:cstheme="minorBidi"/>
                <w:b/>
                <w:kern w:val="2"/>
                <w:sz w:val="28"/>
                <w:szCs w:val="28"/>
                <w:lang w:val="en-US" w:eastAsia="zh-CN" w:bidi="ar-SA"/>
              </w:rPr>
            </w:pPr>
            <w:r>
              <w:rPr>
                <w:rFonts w:hint="eastAsia" w:ascii="宋体" w:eastAsia="宋体"/>
                <w:bCs/>
                <w:szCs w:val="21"/>
              </w:rPr>
              <w:t>或称心率变异度分析、心率变异性，是一种测量连续心跳速率变化程度的方法。心率变异分析最常用于计算的是心电图中的R波，借由量测RR之间的时间间隔，成为一组数列，再进一步计算与分析。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hint="default" w:ascii="宋体" w:eastAsia="宋体"/>
                <w:b/>
                <w:sz w:val="28"/>
                <w:szCs w:val="28"/>
                <w:lang w:val="en-US" w:eastAsia="zh-CN"/>
              </w:rPr>
            </w:pPr>
            <w:r>
              <w:rPr>
                <w:rFonts w:hint="eastAsia" w:ascii="宋体" w:eastAsia="宋体"/>
                <w:b/>
                <w:sz w:val="28"/>
                <w:szCs w:val="28"/>
              </w:rPr>
              <w:t>呼吸暂停低通气指数</w:t>
            </w:r>
            <w:r>
              <w:rPr>
                <w:rFonts w:hint="eastAsia" w:ascii="宋体" w:eastAsia="宋体"/>
                <w:b/>
                <w:sz w:val="28"/>
                <w:szCs w:val="28"/>
                <w:lang w:val="en-US" w:eastAsia="zh-CN"/>
              </w:rPr>
              <w:t>(AHI)</w:t>
            </w:r>
          </w:p>
        </w:tc>
        <w:tc>
          <w:tcPr>
            <w:tcW w:w="4148" w:type="dxa"/>
          </w:tcPr>
          <w:p>
            <w:pPr>
              <w:rPr>
                <w:rFonts w:hint="eastAsia" w:ascii="宋体" w:eastAsia="宋体"/>
                <w:bCs/>
                <w:szCs w:val="21"/>
              </w:rPr>
            </w:pPr>
            <w:r>
              <w:rPr>
                <w:rFonts w:hint="eastAsia" w:ascii="宋体" w:eastAsia="宋体"/>
                <w:bCs/>
                <w:szCs w:val="21"/>
              </w:rPr>
              <w:t>又称睡眠呼吸中止指数，是每小时睡眠时间内呼吸暂停加低通气的次数。呼吸暂停低通气指数是一个用来表示睡眠呼吸暂停的严重程度的数值。在睡眠报告中，成人之AHI的正常范围界定为：[</w:t>
            </w:r>
            <w:r>
              <w:rPr>
                <w:rFonts w:hint="eastAsia" w:ascii="宋体" w:eastAsia="宋体"/>
                <w:bCs/>
                <w:szCs w:val="21"/>
                <w:lang w:val="en-US" w:eastAsia="zh-CN"/>
              </w:rPr>
              <w:t>5</w:t>
            </w:r>
            <w:r>
              <w:rPr>
                <w:rFonts w:hint="eastAsia" w:ascii="宋体" w:eastAsia="宋体"/>
                <w:bCs/>
                <w:szCs w:val="21"/>
              </w:rPr>
              <w:t>][</w:t>
            </w:r>
            <w:r>
              <w:rPr>
                <w:rFonts w:hint="eastAsia" w:ascii="宋体" w:eastAsia="宋体"/>
                <w:bCs/>
                <w:szCs w:val="21"/>
                <w:lang w:val="en-US" w:eastAsia="zh-CN"/>
              </w:rPr>
              <w:t>6</w:t>
            </w:r>
            <w:r>
              <w:rPr>
                <w:rFonts w:hint="eastAsia" w:ascii="宋体" w:eastAsia="宋体"/>
                <w:bCs/>
                <w:szCs w:val="21"/>
              </w:rPr>
              <w:t>]</w:t>
            </w:r>
          </w:p>
          <w:p>
            <w:pPr>
              <w:rPr>
                <w:rFonts w:hint="eastAsia" w:ascii="宋体" w:eastAsia="宋体"/>
                <w:bCs/>
                <w:szCs w:val="21"/>
                <w:lang w:eastAsia="zh-CN"/>
              </w:rPr>
            </w:pPr>
            <w:r>
              <w:rPr>
                <w:rFonts w:hint="eastAsia" w:ascii="宋体" w:eastAsia="宋体"/>
                <w:bCs/>
                <w:szCs w:val="21"/>
              </w:rPr>
              <w:t>正常： AHI&lt;5</w:t>
            </w:r>
            <w:r>
              <w:rPr>
                <w:rFonts w:hint="eastAsia" w:ascii="宋体" w:eastAsia="宋体"/>
                <w:bCs/>
                <w:szCs w:val="21"/>
                <w:lang w:eastAsia="zh-CN"/>
              </w:rPr>
              <w:t>；</w:t>
            </w:r>
            <w:r>
              <w:rPr>
                <w:rFonts w:hint="eastAsia" w:ascii="宋体" w:eastAsia="宋体"/>
                <w:bCs/>
                <w:szCs w:val="21"/>
              </w:rPr>
              <w:t>轻度睡眠呼吸暂停： 5≤AHI&lt;15</w:t>
            </w:r>
            <w:r>
              <w:rPr>
                <w:rFonts w:hint="eastAsia" w:ascii="宋体" w:eastAsia="宋体"/>
                <w:bCs/>
                <w:szCs w:val="21"/>
                <w:lang w:eastAsia="zh-CN"/>
              </w:rPr>
              <w:t>；</w:t>
            </w:r>
            <w:r>
              <w:rPr>
                <w:rFonts w:hint="eastAsia" w:ascii="宋体" w:eastAsia="宋体"/>
                <w:bCs/>
                <w:szCs w:val="21"/>
              </w:rPr>
              <w:t>中度睡眠呼吸暂停： 15≤AHI&lt;30</w:t>
            </w:r>
            <w:r>
              <w:rPr>
                <w:rFonts w:hint="eastAsia" w:ascii="宋体" w:eastAsia="宋体"/>
                <w:bCs/>
                <w:szCs w:val="21"/>
                <w:lang w:eastAsia="zh-CN"/>
              </w:rPr>
              <w:t>；</w:t>
            </w:r>
          </w:p>
          <w:p>
            <w:pPr>
              <w:rPr>
                <w:rFonts w:ascii="宋体" w:eastAsia="宋体"/>
                <w:b/>
                <w:sz w:val="28"/>
                <w:szCs w:val="28"/>
              </w:rPr>
            </w:pPr>
            <w:r>
              <w:rPr>
                <w:rFonts w:hint="eastAsia" w:ascii="宋体" w:eastAsia="宋体"/>
                <w:bCs/>
                <w:szCs w:val="21"/>
              </w:rPr>
              <w:t>重度睡眠呼吸暂停： AHI≥30</w:t>
            </w:r>
            <w:r>
              <w:rPr>
                <w:rFonts w:hint="eastAsia" w:ascii="宋体" w:eastAsia="宋体"/>
                <w:bCs/>
                <w:szCs w:val="21"/>
                <w:lang w:eastAsia="zh-CN"/>
              </w:rPr>
              <w:t>；</w:t>
            </w:r>
            <w:r>
              <w:rPr>
                <w:rFonts w:hint="eastAsia" w:ascii="宋体" w:eastAsia="宋体"/>
                <w:bCs/>
                <w:szCs w:val="21"/>
              </w:rPr>
              <w:t>基于不同的生理学，所以儿童的AHI只要大于1 (AHI&gt;1) 即属于不正常</w:t>
            </w:r>
            <w:r>
              <w:rPr>
                <w:rFonts w:hint="eastAsia" w:ascii="宋体" w:eastAsia="宋体"/>
                <w:bCs/>
                <w:szCs w:val="21"/>
                <w:lang w:val="en-US" w:eastAsia="zh-CN"/>
              </w:rPr>
              <w:t>[7]</w:t>
            </w:r>
            <w:r>
              <w:rPr>
                <w:rFonts w:hint="eastAsia" w:ascii="宋体" w:eastAsia="宋体"/>
                <w:bCs/>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vAlign w:val="top"/>
          </w:tcPr>
          <w:p>
            <w:pPr>
              <w:rPr>
                <w:rFonts w:ascii="宋体" w:eastAsia="宋体" w:hAnsiTheme="minorHAnsi" w:cstheme="minorBidi"/>
                <w:b/>
                <w:kern w:val="2"/>
                <w:sz w:val="28"/>
                <w:szCs w:val="28"/>
                <w:lang w:val="en-US" w:eastAsia="zh-CN" w:bidi="ar-SA"/>
              </w:rPr>
            </w:pPr>
            <w:bookmarkStart w:id="5" w:name="_Toc102812908"/>
            <w:r>
              <w:rPr>
                <w:rFonts w:hint="eastAsia" w:ascii="宋体" w:eastAsia="宋体"/>
                <w:b/>
                <w:sz w:val="28"/>
                <w:szCs w:val="28"/>
              </w:rPr>
              <w:t>M</w:t>
            </w:r>
            <w:r>
              <w:rPr>
                <w:rFonts w:ascii="宋体" w:eastAsia="宋体"/>
                <w:b/>
                <w:sz w:val="28"/>
                <w:szCs w:val="28"/>
              </w:rPr>
              <w:t>ATLAB</w:t>
            </w:r>
          </w:p>
        </w:tc>
        <w:tc>
          <w:tcPr>
            <w:tcW w:w="4148" w:type="dxa"/>
            <w:vAlign w:val="top"/>
          </w:tcPr>
          <w:p>
            <w:pPr>
              <w:rPr>
                <w:rFonts w:ascii="宋体" w:eastAsia="宋体" w:hAnsiTheme="minorHAnsi" w:cstheme="minorBidi"/>
                <w:b/>
                <w:kern w:val="2"/>
                <w:sz w:val="28"/>
                <w:szCs w:val="28"/>
                <w:lang w:val="en-US" w:eastAsia="zh-CN" w:bidi="ar-SA"/>
              </w:rPr>
            </w:pPr>
            <w:r>
              <w:rPr>
                <w:rFonts w:hint="eastAsia" w:ascii="宋体" w:eastAsia="宋体"/>
                <w:bCs/>
                <w:szCs w:val="21"/>
              </w:rPr>
              <w:t>MATLAB（Matrix Laboratory，矩阵实验室）是由美国The MathWorks公司出品的商业数学软件。是一种用于算法开发、数据可视化、数据分析以及数值计算的高级技术计算语言和交互式环境。除矩阵运算、绘制函数/数据图像等常用功能外，MATLAB还可用来创建用户界面，以及调用其它语言（包括C、C++、Java、Python、FORTRAN）编写的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b/>
                <w:sz w:val="28"/>
                <w:szCs w:val="28"/>
              </w:rPr>
            </w:pPr>
            <w:r>
              <w:rPr>
                <w:rFonts w:hint="eastAsia" w:ascii="宋体" w:eastAsia="宋体"/>
                <w:b/>
                <w:sz w:val="28"/>
                <w:szCs w:val="28"/>
              </w:rPr>
              <w:t>AD18</w:t>
            </w:r>
          </w:p>
        </w:tc>
        <w:tc>
          <w:tcPr>
            <w:tcW w:w="4148" w:type="dxa"/>
          </w:tcPr>
          <w:p>
            <w:pPr>
              <w:rPr>
                <w:rFonts w:ascii="宋体" w:eastAsia="宋体"/>
                <w:bCs/>
                <w:szCs w:val="21"/>
              </w:rPr>
            </w:pPr>
            <w:r>
              <w:rPr>
                <w:rFonts w:hint="eastAsia" w:ascii="宋体" w:eastAsia="宋体"/>
                <w:bCs/>
                <w:szCs w:val="21"/>
              </w:rPr>
              <w:t>Altium Designer 18的简称，是一款用于PCB设计的软件。它显著提高了用户体验和效率，具有更好的3D引擎和更高效的布线及文件管理功能。此外，AD18是64位软件，相比于之前的32位版本，性能得到了显著提升。该版本还专注于优化工程师的生产效率，提供了全新的外观和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vAlign w:val="top"/>
          </w:tcPr>
          <w:p>
            <w:pPr>
              <w:rPr>
                <w:rFonts w:hint="eastAsia" w:ascii="宋体" w:eastAsia="宋体" w:hAnsiTheme="minorHAnsi" w:cstheme="minorBidi"/>
                <w:b/>
                <w:kern w:val="2"/>
                <w:sz w:val="28"/>
                <w:szCs w:val="28"/>
                <w:lang w:val="en-US" w:eastAsia="zh-CN" w:bidi="ar-SA"/>
              </w:rPr>
            </w:pPr>
            <w:r>
              <w:rPr>
                <w:rFonts w:hint="eastAsia" w:ascii="宋体" w:eastAsia="宋体"/>
                <w:b/>
                <w:sz w:val="28"/>
                <w:szCs w:val="28"/>
              </w:rPr>
              <w:t>TCP/IP</w:t>
            </w:r>
          </w:p>
        </w:tc>
        <w:tc>
          <w:tcPr>
            <w:tcW w:w="4148" w:type="dxa"/>
            <w:vAlign w:val="top"/>
          </w:tcPr>
          <w:p>
            <w:pPr>
              <w:rPr>
                <w:rFonts w:hint="eastAsia" w:ascii="宋体" w:eastAsia="宋体" w:hAnsiTheme="minorHAnsi" w:cstheme="minorBidi"/>
                <w:bCs/>
                <w:kern w:val="2"/>
                <w:sz w:val="21"/>
                <w:szCs w:val="21"/>
                <w:lang w:val="en-US" w:eastAsia="zh-CN" w:bidi="ar-SA"/>
              </w:rPr>
            </w:pPr>
            <w:r>
              <w:rPr>
                <w:rFonts w:hint="eastAsia" w:ascii="宋体" w:eastAsia="宋体"/>
                <w:bCs/>
                <w:szCs w:val="21"/>
              </w:rPr>
              <w:t>是一种网络通信模型，以及用于网络传输的协议集合，是网际网络的基础通信架构，被应用于各种网络通信中。该协议家族的两个核心协议：TCP（传输控制协议）和IP（网际协议），为该家族中最早通过的标准[</w:t>
            </w:r>
            <w:r>
              <w:rPr>
                <w:rFonts w:hint="eastAsia" w:ascii="宋体" w:eastAsia="宋体"/>
                <w:bCs/>
                <w:szCs w:val="21"/>
                <w:lang w:val="en-US" w:eastAsia="zh-CN"/>
              </w:rPr>
              <w:t>9</w:t>
            </w:r>
            <w:r>
              <w:rPr>
                <w:rFonts w:hint="eastAsia" w:ascii="宋体" w:eastAsia="宋体"/>
                <w:bCs/>
                <w:szCs w:val="21"/>
              </w:rPr>
              <w:t>]。由于在网络通信协议普遍采用分层的结构，当多个层次的协议共同工作时，类似计算机科学中的堆栈，因此又称为TCP/IP协议栈（TCP/IP Protocol Stack）[</w:t>
            </w:r>
            <w:r>
              <w:rPr>
                <w:rFonts w:hint="eastAsia" w:ascii="宋体" w:eastAsia="宋体"/>
                <w:bCs/>
                <w:szCs w:val="21"/>
                <w:lang w:val="en-US" w:eastAsia="zh-CN"/>
              </w:rPr>
              <w:t>10</w:t>
            </w:r>
            <w:r>
              <w:rPr>
                <w:rFonts w:hint="eastAsia" w:ascii="宋体" w:eastAsia="宋体"/>
                <w:bCs/>
                <w:szCs w:val="21"/>
              </w:rPr>
              <w:t>][</w:t>
            </w:r>
            <w:r>
              <w:rPr>
                <w:rFonts w:hint="eastAsia" w:ascii="宋体" w:eastAsia="宋体"/>
                <w:bCs/>
                <w:szCs w:val="21"/>
                <w:lang w:val="en-US" w:eastAsia="zh-CN"/>
              </w:rPr>
              <w:t>11</w:t>
            </w:r>
            <w:r>
              <w:rPr>
                <w:rFonts w:hint="eastAsia" w:ascii="宋体" w:eastAsia="宋体"/>
                <w:bCs/>
                <w:szCs w:val="21"/>
              </w:rPr>
              <w:t>]。</w:t>
            </w:r>
          </w:p>
        </w:tc>
      </w:tr>
    </w:tbl>
    <w:p>
      <w:pPr>
        <w:widowControl/>
        <w:jc w:val="left"/>
        <w:outlineLvl w:val="0"/>
        <w:rPr>
          <w:rFonts w:ascii="宋体" w:eastAsia="宋体"/>
          <w:b/>
          <w:sz w:val="28"/>
          <w:szCs w:val="28"/>
        </w:rPr>
      </w:pPr>
      <w:r>
        <w:rPr>
          <w:rFonts w:hint="eastAsia" w:ascii="宋体" w:eastAsia="宋体"/>
          <w:b/>
          <w:sz w:val="28"/>
          <w:szCs w:val="28"/>
        </w:rPr>
        <w:t>2</w:t>
      </w:r>
      <w:r>
        <w:rPr>
          <w:rFonts w:ascii="宋体" w:eastAsia="宋体"/>
          <w:b/>
          <w:sz w:val="28"/>
          <w:szCs w:val="28"/>
        </w:rPr>
        <w:t>.产品介绍</w:t>
      </w:r>
      <w:bookmarkEnd w:id="5"/>
    </w:p>
    <w:p>
      <w:pPr>
        <w:ind w:firstLine="420" w:firstLineChars="200"/>
        <w:rPr>
          <w:rFonts w:hint="eastAsia" w:ascii="宋体" w:eastAsia="宋体"/>
          <w:szCs w:val="28"/>
        </w:rPr>
      </w:pPr>
      <w:r>
        <w:rPr>
          <w:rFonts w:hint="eastAsia" w:ascii="宋体" w:eastAsia="宋体"/>
          <w:szCs w:val="28"/>
        </w:rPr>
        <w:t>2024年以来，我国已进入深度老龄化，老龄化程度在全球属于中上水平，2</w:t>
      </w:r>
      <w:r>
        <w:rPr>
          <w:rFonts w:ascii="宋体" w:eastAsia="宋体"/>
          <w:szCs w:val="28"/>
        </w:rPr>
        <w:t>023 年 3 月，中共中央办公厅、国务院办公厅印发《关于</w:t>
      </w:r>
      <w:r>
        <w:rPr>
          <w:rFonts w:hint="eastAsia" w:ascii="宋体" w:eastAsia="宋体"/>
          <w:szCs w:val="28"/>
        </w:rPr>
        <w:t>进一步完善医疗卫生服务体系的意见》，对加强老年医学人才培训培养，扩大康复医疗、老年护理、安宁疗护等服务供给，促进医养结合等作出部署。因此，研发针对老年群体的健康监测产品是大势所趋，市场所需[</w:t>
      </w:r>
      <w:r>
        <w:rPr>
          <w:rFonts w:hint="eastAsia" w:ascii="宋体" w:eastAsia="宋体"/>
          <w:szCs w:val="28"/>
          <w:lang w:val="en-US" w:eastAsia="zh-CN"/>
        </w:rPr>
        <w:t>12</w:t>
      </w:r>
      <w:r>
        <w:rPr>
          <w:rFonts w:hint="eastAsia" w:ascii="宋体" w:eastAsia="宋体"/>
          <w:szCs w:val="28"/>
        </w:rPr>
        <w:t>]。</w:t>
      </w:r>
    </w:p>
    <w:p>
      <w:pPr>
        <w:ind w:firstLine="420" w:firstLineChars="200"/>
        <w:rPr>
          <w:rFonts w:ascii="宋体" w:eastAsia="宋体"/>
          <w:szCs w:val="28"/>
        </w:rPr>
      </w:pPr>
      <w:r>
        <w:rPr>
          <w:rFonts w:hint="eastAsia" w:ascii="宋体" w:eastAsia="宋体"/>
          <w:szCs w:val="28"/>
        </w:rPr>
        <w:t>我们研发的智能睡眠带是一款专为老年人设计的可穿戴设备，能实时监测心率、呼吸率、睡眠阶段以及是否在床等生理数据。通过4G或NB-IOT无线技术，设备将实时数据上传至云端，供医生或家庭成员远程监控老年人的健康状况。</w:t>
      </w:r>
    </w:p>
    <w:p>
      <w:pPr>
        <w:ind w:firstLine="420" w:firstLineChars="200"/>
        <w:rPr>
          <w:rFonts w:ascii="宋体" w:eastAsia="宋体"/>
          <w:szCs w:val="28"/>
        </w:rPr>
      </w:pPr>
      <w:r>
        <w:rPr>
          <w:rFonts w:hint="eastAsia" w:ascii="宋体" w:eastAsia="宋体"/>
          <w:szCs w:val="28"/>
        </w:rPr>
        <w:t>睡眠监测得到的数据可以观测睡眠阶段的变化，睡眠阶段主要分为非快速眼动睡眠（NREM）和快速眼动睡眠（REM），通常，一晚的睡眠由四到五个系列的 NREM 和 REM 组成[</w:t>
      </w:r>
      <w:r>
        <w:rPr>
          <w:rFonts w:hint="eastAsia" w:ascii="宋体" w:eastAsia="宋体"/>
          <w:szCs w:val="28"/>
          <w:lang w:val="en-US" w:eastAsia="zh-CN"/>
        </w:rPr>
        <w:t>8</w:t>
      </w:r>
      <w:r>
        <w:rPr>
          <w:rFonts w:hint="eastAsia" w:ascii="宋体" w:eastAsia="宋体"/>
          <w:szCs w:val="28"/>
        </w:rPr>
        <w:t>]，分析两个阶段的分布可以评估睡眠质量，进一步了解并优化健康状况。此外还可以帮助诊断和排除多种睡眠相关疾病，如睡眠呼吸暂停症、睡眠癫痫、周期性肢体运动障碍等。</w:t>
      </w:r>
    </w:p>
    <w:p>
      <w:pPr>
        <w:widowControl/>
        <w:jc w:val="left"/>
        <w:outlineLvl w:val="0"/>
        <w:rPr>
          <w:rFonts w:ascii="宋体" w:eastAsia="宋体"/>
          <w:color w:val="0000FF"/>
          <w:szCs w:val="28"/>
        </w:rPr>
      </w:pPr>
      <w:bookmarkStart w:id="6" w:name="_Toc102812909"/>
      <w:r>
        <w:rPr>
          <w:rFonts w:hint="eastAsia" w:ascii="宋体" w:eastAsia="宋体"/>
          <w:b/>
          <w:sz w:val="28"/>
          <w:szCs w:val="28"/>
        </w:rPr>
        <w:t>3</w:t>
      </w:r>
      <w:r>
        <w:rPr>
          <w:rFonts w:ascii="宋体" w:eastAsia="宋体"/>
          <w:b/>
          <w:sz w:val="28"/>
          <w:szCs w:val="28"/>
        </w:rPr>
        <w:t>.产品面向的用户群体</w:t>
      </w:r>
      <w:bookmarkEnd w:id="6"/>
    </w:p>
    <w:p>
      <w:pPr>
        <w:ind w:firstLine="420" w:firstLineChars="200"/>
        <w:rPr>
          <w:rFonts w:ascii="宋体" w:eastAsia="宋体"/>
          <w:szCs w:val="28"/>
        </w:rPr>
      </w:pPr>
      <w:r>
        <w:rPr>
          <w:rFonts w:hint="eastAsia" w:ascii="宋体" w:eastAsia="宋体"/>
          <w:szCs w:val="28"/>
        </w:rPr>
        <w:t>本产品的主要用户群体为医养机构和老年人。医养机构通常为老年人提供长期护理、健康监测和康复服务，这些机构对于智能健康设备有着强烈需求，尤其是在老年人健康监护方面。智能睡眠带通过精准的睡眠监测和生理数据分析，帮助机构实时掌握老年人健康状况，提供高效的健康管理。</w:t>
      </w:r>
    </w:p>
    <w:p>
      <w:pPr>
        <w:ind w:firstLine="420" w:firstLineChars="200"/>
        <w:rPr>
          <w:rFonts w:ascii="宋体" w:eastAsia="宋体"/>
          <w:szCs w:val="28"/>
        </w:rPr>
      </w:pPr>
      <w:r>
        <w:rPr>
          <w:rFonts w:hint="eastAsia" w:ascii="宋体" w:eastAsia="宋体"/>
          <w:szCs w:val="28"/>
        </w:rPr>
        <w:t>老年人作为最终用户，尤其是那些有睡眠障碍或慢性疾病的老年人群体，他们对自身健康的关注度较高。智能睡眠带能够帮助他们更好地了解自身的睡眠质量、心率和呼吸情况，从而优化睡眠，改善健康状况。</w:t>
      </w:r>
    </w:p>
    <w:p>
      <w:pPr>
        <w:ind w:firstLine="420" w:firstLineChars="200"/>
        <w:rPr>
          <w:rFonts w:ascii="宋体" w:eastAsia="宋体"/>
          <w:szCs w:val="28"/>
        </w:rPr>
      </w:pPr>
      <w:r>
        <w:rPr>
          <w:rFonts w:hint="eastAsia" w:ascii="宋体" w:eastAsia="宋体"/>
          <w:szCs w:val="28"/>
        </w:rPr>
        <w:t>随着社会老龄化的加剧，老年人健康管理的需求不断增加，尤其是在睡眠健康领域。智能睡眠带精准、便捷的特点，使其成为老年人群体的理想选择，选择本产品的可能性较高，市场前景广阔。</w:t>
      </w:r>
    </w:p>
    <w:p>
      <w:pPr>
        <w:widowControl/>
        <w:jc w:val="left"/>
        <w:outlineLvl w:val="0"/>
        <w:rPr>
          <w:rFonts w:ascii="宋体" w:eastAsia="宋体"/>
          <w:b/>
          <w:sz w:val="28"/>
          <w:szCs w:val="28"/>
        </w:rPr>
      </w:pPr>
      <w:bookmarkStart w:id="7" w:name="_Toc102812910"/>
      <w:r>
        <w:rPr>
          <w:rFonts w:ascii="宋体" w:eastAsia="宋体"/>
          <w:b/>
          <w:sz w:val="28"/>
          <w:szCs w:val="28"/>
        </w:rPr>
        <w:t>4.产品应当遵循的标准或规范</w:t>
      </w:r>
      <w:bookmarkEnd w:id="7"/>
    </w:p>
    <w:p>
      <w:pPr>
        <w:rPr>
          <w:rFonts w:ascii="宋体" w:eastAsia="宋体"/>
          <w:szCs w:val="28"/>
        </w:rPr>
      </w:pPr>
      <w:r>
        <w:rPr>
          <w:rFonts w:hint="eastAsia" w:ascii="宋体" w:eastAsia="宋体"/>
          <w:szCs w:val="28"/>
        </w:rPr>
        <w:t>电热毯、电热垫及类似柔性发热器具：GB4706.1、GB4706.8 </w:t>
      </w:r>
    </w:p>
    <w:p>
      <w:pPr>
        <w:rPr>
          <w:rFonts w:ascii="宋体" w:eastAsia="宋体"/>
          <w:szCs w:val="28"/>
        </w:rPr>
      </w:pPr>
      <w:r>
        <w:rPr>
          <w:rFonts w:hint="eastAsia" w:ascii="宋体" w:eastAsia="宋体"/>
          <w:szCs w:val="28"/>
        </w:rPr>
        <w:t>无线通信规范：GB/T 17626.5-2008</w:t>
      </w:r>
    </w:p>
    <w:p>
      <w:pPr>
        <w:rPr>
          <w:rFonts w:ascii="宋体" w:eastAsia="宋体"/>
          <w:szCs w:val="28"/>
        </w:rPr>
      </w:pPr>
      <w:r>
        <w:rPr>
          <w:rFonts w:hint="eastAsia" w:ascii="宋体" w:eastAsia="宋体"/>
          <w:szCs w:val="28"/>
        </w:rPr>
        <w:t>数据安全与隐私保护：GB/T 22239-2008</w:t>
      </w:r>
    </w:p>
    <w:p>
      <w:pPr>
        <w:rPr>
          <w:rFonts w:ascii="宋体" w:eastAsia="宋体"/>
          <w:szCs w:val="28"/>
        </w:rPr>
      </w:pPr>
      <w:r>
        <w:rPr>
          <w:rFonts w:hint="eastAsia" w:ascii="宋体" w:eastAsia="宋体"/>
          <w:szCs w:val="28"/>
        </w:rPr>
        <w:t>环境适应性：GB/T 2423.1-2008</w:t>
      </w:r>
    </w:p>
    <w:p>
      <w:pPr>
        <w:rPr>
          <w:rFonts w:ascii="宋体" w:eastAsia="宋体"/>
          <w:szCs w:val="28"/>
        </w:rPr>
      </w:pPr>
      <w:r>
        <w:rPr>
          <w:rFonts w:hint="eastAsia" w:ascii="宋体" w:eastAsia="宋体"/>
          <w:szCs w:val="28"/>
        </w:rPr>
        <w:t>质量管理规范：ISO 9001:2015</w:t>
      </w:r>
    </w:p>
    <w:p>
      <w:pPr>
        <w:widowControl/>
        <w:jc w:val="left"/>
        <w:outlineLvl w:val="0"/>
        <w:rPr>
          <w:rFonts w:ascii="宋体" w:eastAsia="宋体"/>
          <w:b/>
          <w:sz w:val="28"/>
          <w:szCs w:val="28"/>
        </w:rPr>
      </w:pPr>
      <w:bookmarkStart w:id="8" w:name="_Toc102812911"/>
      <w:r>
        <w:rPr>
          <w:rFonts w:hint="eastAsia" w:ascii="宋体" w:eastAsia="宋体"/>
          <w:b/>
          <w:sz w:val="28"/>
          <w:szCs w:val="28"/>
        </w:rPr>
        <w:t>5</w:t>
      </w:r>
      <w:r>
        <w:rPr>
          <w:rFonts w:ascii="宋体" w:eastAsia="宋体"/>
          <w:b/>
          <w:sz w:val="28"/>
          <w:szCs w:val="28"/>
        </w:rPr>
        <w:t>.产品范围</w:t>
      </w:r>
      <w:bookmarkEnd w:id="8"/>
    </w:p>
    <w:p>
      <w:pPr>
        <w:ind w:firstLine="420" w:firstLineChars="200"/>
        <w:rPr>
          <w:rFonts w:ascii="宋体" w:eastAsia="宋体"/>
          <w:szCs w:val="28"/>
        </w:rPr>
      </w:pPr>
      <w:r>
        <w:rPr>
          <w:rFonts w:hint="eastAsia" w:ascii="宋体" w:eastAsia="宋体"/>
          <w:szCs w:val="28"/>
        </w:rPr>
        <w:t>本产品适用于老年人群体及医养机构的健康监测。智能睡眠带能实时监测老年人的睡眠质量、心率、呼吸率等生理数据，并通过无线技术上传到云端，便于家庭成员或护理人员远程查看。对于需要长期监护或有睡眠问题的老年人，产品提供了一个简单易用的监测工具。它也可以帮助医养机构更高效地管理多个老年人的健康数据，及时发现问题并采取措施。</w:t>
      </w:r>
    </w:p>
    <w:p>
      <w:pPr>
        <w:ind w:firstLine="420" w:firstLineChars="200"/>
        <w:rPr>
          <w:rFonts w:ascii="宋体" w:eastAsia="宋体"/>
          <w:szCs w:val="28"/>
        </w:rPr>
      </w:pPr>
      <w:r>
        <w:rPr>
          <w:rFonts w:hint="eastAsia" w:ascii="宋体" w:eastAsia="宋体"/>
          <w:szCs w:val="28"/>
        </w:rPr>
        <w:t>注：本产品不适用于需要精确医学诊断的场景。例如，医院的重症监护、急救或复杂的疾病诊断等领域。它不能替代医院设备，也不能用于病人的治疗或临床手术。它的功能仅限于健康监测，而非疾病诊断。不包含疾病治疗功能，不涉及药物管理或治疗，不用于进行CT扫描、X光或其他医学影像检查，不提供大规模长期数据分析，只提供实时监控数据。</w:t>
      </w:r>
    </w:p>
    <w:p>
      <w:pPr>
        <w:widowControl/>
        <w:jc w:val="left"/>
        <w:outlineLvl w:val="0"/>
        <w:rPr>
          <w:rFonts w:ascii="宋体" w:eastAsia="宋体"/>
          <w:b/>
          <w:sz w:val="28"/>
          <w:szCs w:val="28"/>
        </w:rPr>
      </w:pPr>
      <w:bookmarkStart w:id="9" w:name="_Toc102812912"/>
      <w:r>
        <w:rPr>
          <w:rFonts w:hint="eastAsia" w:ascii="宋体" w:eastAsia="宋体"/>
          <w:b/>
          <w:sz w:val="28"/>
          <w:szCs w:val="28"/>
        </w:rPr>
        <w:t>6</w:t>
      </w:r>
      <w:r>
        <w:rPr>
          <w:rFonts w:ascii="宋体" w:eastAsia="宋体"/>
          <w:b/>
          <w:sz w:val="28"/>
          <w:szCs w:val="28"/>
        </w:rPr>
        <w:t>.产品中的角色</w:t>
      </w:r>
      <w:bookmarkEnd w:id="9"/>
    </w:p>
    <w:p>
      <w:pPr>
        <w:rPr>
          <w:rFonts w:ascii="宋体" w:eastAsia="宋体"/>
          <w:szCs w:val="28"/>
        </w:rPr>
      </w:pPr>
      <w:r>
        <w:rPr>
          <w:rFonts w:ascii="宋体" w:eastAsia="宋体"/>
          <w:szCs w:val="28"/>
        </w:rPr>
        <w:t xml:space="preserve"> </w:t>
      </w:r>
      <w:r>
        <w:rPr>
          <w:rFonts w:hint="eastAsia" w:ascii="宋体" w:eastAsia="宋体"/>
          <w:szCs w:val="28"/>
        </w:rPr>
        <w:t>6.1硬件角色</w:t>
      </w:r>
    </w:p>
    <w:p>
      <w:pPr>
        <w:rPr>
          <w:rFonts w:ascii="宋体" w:eastAsia="宋体"/>
          <w:szCs w:val="28"/>
        </w:rPr>
      </w:pPr>
      <w:r>
        <w:rPr>
          <w:rFonts w:ascii="宋体" w:eastAsia="宋体"/>
          <w:b/>
          <w:bCs/>
          <w:szCs w:val="28"/>
        </w:rPr>
        <w:t>睡眠带本体</w:t>
      </w:r>
      <w:r>
        <w:rPr>
          <w:rFonts w:hint="eastAsia" w:ascii="宋体" w:eastAsia="宋体"/>
          <w:szCs w:val="28"/>
        </w:rPr>
        <w:t>：</w:t>
      </w:r>
      <w:r>
        <w:rPr>
          <w:rFonts w:ascii="宋体" w:eastAsia="宋体"/>
          <w:szCs w:val="28"/>
        </w:rPr>
        <w:t>是智能睡眠带的核心硬件，负责佩戴在用户身上，集成传感器（如心率、呼吸监测传感器）来实时采集用户的生理数据。它通过物理接触和传感器精确地监测睡眠质量、心率、呼吸率等信息。睡眠带的设计要确保舒适性和稳定性，适应长时间佩戴。</w:t>
      </w:r>
    </w:p>
    <w:p>
      <w:pPr>
        <w:rPr>
          <w:rFonts w:ascii="宋体" w:eastAsia="宋体"/>
          <w:szCs w:val="28"/>
        </w:rPr>
      </w:pPr>
      <w:r>
        <w:rPr>
          <w:rFonts w:ascii="宋体" w:eastAsia="宋体"/>
          <w:b/>
          <w:bCs/>
          <w:szCs w:val="28"/>
        </w:rPr>
        <w:t>STM32F103RDT6 微控制器</w:t>
      </w:r>
      <w:r>
        <w:rPr>
          <w:rFonts w:hint="eastAsia" w:ascii="宋体" w:eastAsia="宋体"/>
          <w:szCs w:val="28"/>
        </w:rPr>
        <w:t>：</w:t>
      </w:r>
      <w:r>
        <w:rPr>
          <w:rFonts w:ascii="宋体" w:eastAsia="宋体"/>
          <w:szCs w:val="28"/>
        </w:rPr>
        <w:t>是睡眠带的核心处理器，负责处理传感器采集到的数据，并将其转化为可用的信号。微控制器执行数据处理、控制传感器工作、管理电源以及通过串口通信将数据发送至其他硬件组件或外部设备。它的性能影响到设备的响应速度和数据处理能力。</w:t>
      </w:r>
    </w:p>
    <w:p>
      <w:pPr>
        <w:rPr>
          <w:rFonts w:ascii="宋体" w:eastAsia="宋体"/>
          <w:szCs w:val="28"/>
        </w:rPr>
      </w:pPr>
      <w:r>
        <w:rPr>
          <w:rFonts w:ascii="宋体" w:eastAsia="宋体"/>
          <w:b/>
          <w:bCs/>
          <w:szCs w:val="28"/>
        </w:rPr>
        <w:t>传感器模块</w:t>
      </w:r>
      <w:r>
        <w:rPr>
          <w:rFonts w:ascii="宋体" w:eastAsia="宋体"/>
          <w:szCs w:val="28"/>
        </w:rPr>
        <w:t>（如心率传感器、呼吸率传感器、加速度传感器等）</w:t>
      </w:r>
      <w:r>
        <w:rPr>
          <w:rFonts w:hint="eastAsia" w:ascii="宋体" w:eastAsia="宋体"/>
          <w:szCs w:val="28"/>
        </w:rPr>
        <w:t>：</w:t>
      </w:r>
      <w:r>
        <w:rPr>
          <w:rFonts w:ascii="宋体" w:eastAsia="宋体"/>
          <w:szCs w:val="28"/>
        </w:rPr>
        <w:t>用于实时监测用户的身体状态。传感器收集的数据通过STM32F103RDT6进行处理，再通过其他模块传输到云端平台或移动设备。</w:t>
      </w:r>
    </w:p>
    <w:p>
      <w:pPr>
        <w:rPr>
          <w:rFonts w:ascii="宋体" w:eastAsia="宋体"/>
          <w:szCs w:val="28"/>
        </w:rPr>
      </w:pPr>
      <w:r>
        <w:rPr>
          <w:rFonts w:ascii="宋体" w:eastAsia="宋体"/>
          <w:b/>
          <w:bCs/>
          <w:szCs w:val="28"/>
        </w:rPr>
        <w:t>4G模块</w:t>
      </w:r>
      <w:r>
        <w:rPr>
          <w:rFonts w:hint="eastAsia" w:ascii="宋体" w:eastAsia="宋体"/>
          <w:szCs w:val="28"/>
        </w:rPr>
        <w:t>：</w:t>
      </w:r>
      <w:r>
        <w:rPr>
          <w:rFonts w:ascii="宋体" w:eastAsia="宋体"/>
          <w:szCs w:val="28"/>
        </w:rPr>
        <w:t>用于智能睡眠带的数据传输功能。它负责通过移动网络将采集到的生理数据上传至云端平台或者其他远程服务器。4G模块提供网络连接，确保数据的实时传输，不受地理位置限制。</w:t>
      </w:r>
    </w:p>
    <w:p>
      <w:pPr>
        <w:rPr>
          <w:rFonts w:ascii="宋体" w:eastAsia="宋体"/>
          <w:szCs w:val="28"/>
        </w:rPr>
      </w:pPr>
      <w:r>
        <w:rPr>
          <w:rFonts w:ascii="宋体" w:eastAsia="宋体"/>
          <w:b/>
          <w:bCs/>
          <w:szCs w:val="28"/>
        </w:rPr>
        <w:t>电源管理系统</w:t>
      </w:r>
      <w:r>
        <w:rPr>
          <w:rFonts w:hint="eastAsia" w:ascii="宋体" w:eastAsia="宋体"/>
          <w:szCs w:val="28"/>
        </w:rPr>
        <w:t>：</w:t>
      </w:r>
      <w:r>
        <w:rPr>
          <w:rFonts w:ascii="宋体" w:eastAsia="宋体"/>
          <w:szCs w:val="28"/>
        </w:rPr>
        <w:t>提供所需的电力，确保设备在长时间使用过程中持续稳定运行。电源管理系统需要高效调节电池的充放电，确保设备在使用时不出现电力不足的情况。</w:t>
      </w:r>
    </w:p>
    <w:p>
      <w:pPr>
        <w:rPr>
          <w:rFonts w:ascii="宋体" w:eastAsia="宋体"/>
          <w:szCs w:val="28"/>
        </w:rPr>
      </w:pPr>
      <w:r>
        <w:rPr>
          <w:rFonts w:hint="eastAsia" w:ascii="宋体" w:eastAsia="宋体"/>
          <w:szCs w:val="28"/>
        </w:rPr>
        <w:t>6.2软件角色</w:t>
      </w:r>
    </w:p>
    <w:p>
      <w:pPr>
        <w:rPr>
          <w:rFonts w:ascii="宋体" w:eastAsia="宋体"/>
          <w:szCs w:val="28"/>
        </w:rPr>
      </w:pPr>
      <w:r>
        <w:rPr>
          <w:rFonts w:ascii="宋体" w:eastAsia="宋体"/>
          <w:b/>
          <w:bCs/>
          <w:szCs w:val="28"/>
        </w:rPr>
        <w:t>嵌入式程序</w:t>
      </w:r>
      <w:r>
        <w:rPr>
          <w:rFonts w:ascii="宋体" w:eastAsia="宋体"/>
          <w:szCs w:val="28"/>
        </w:rPr>
        <w:t>（Keil程序）</w:t>
      </w:r>
      <w:r>
        <w:rPr>
          <w:rFonts w:hint="eastAsia" w:ascii="宋体" w:eastAsia="宋体"/>
          <w:szCs w:val="28"/>
        </w:rPr>
        <w:t>：</w:t>
      </w:r>
      <w:r>
        <w:rPr>
          <w:rFonts w:ascii="宋体" w:eastAsia="宋体"/>
          <w:szCs w:val="28"/>
        </w:rPr>
        <w:t>是控制STM32F103RDT6微控制器的核心软件。通过Keil等开发工具编写，程序负责控制睡眠带的传感器采集、数据处理、通信控制等功能。程序通过串口接收传感器数据，进行必要的处理与转化，再通过4G模块将数据传送给云端或移动设备。它还负责控制设备的启动、休眠模式、状态指示灯等操作，确保设备在各种使用场景下能够稳定运行。</w:t>
      </w:r>
    </w:p>
    <w:p>
      <w:pPr>
        <w:rPr>
          <w:rFonts w:ascii="宋体" w:eastAsia="宋体"/>
          <w:szCs w:val="28"/>
        </w:rPr>
      </w:pPr>
      <w:r>
        <w:rPr>
          <w:rFonts w:ascii="宋体" w:eastAsia="宋体"/>
          <w:b/>
          <w:bCs/>
          <w:szCs w:val="28"/>
        </w:rPr>
        <w:t>数据接收与处理平台</w:t>
      </w:r>
      <w:r>
        <w:rPr>
          <w:rFonts w:ascii="宋体" w:eastAsia="宋体"/>
          <w:szCs w:val="28"/>
        </w:rPr>
        <w:t>（云端平台或专用服务器）</w:t>
      </w:r>
      <w:r>
        <w:rPr>
          <w:rFonts w:hint="eastAsia" w:ascii="宋体" w:eastAsia="宋体"/>
          <w:szCs w:val="28"/>
        </w:rPr>
        <w:t>：</w:t>
      </w:r>
      <w:r>
        <w:rPr>
          <w:rFonts w:ascii="宋体" w:eastAsia="宋体"/>
          <w:szCs w:val="28"/>
        </w:rPr>
        <w:t>接收来自智能睡眠带传输的生理数据，进行数据存储、分析和处理。平台将用户的睡眠数据可视化，以便用户或护理人员查看和分析。</w:t>
      </w:r>
    </w:p>
    <w:p>
      <w:pPr>
        <w:widowControl/>
        <w:jc w:val="left"/>
        <w:outlineLvl w:val="0"/>
        <w:rPr>
          <w:rFonts w:ascii="宋体" w:eastAsia="宋体"/>
          <w:b/>
          <w:sz w:val="28"/>
          <w:szCs w:val="28"/>
        </w:rPr>
      </w:pPr>
      <w:bookmarkStart w:id="10" w:name="_Toc102812913"/>
      <w:r>
        <w:rPr>
          <w:rFonts w:hint="eastAsia" w:ascii="宋体" w:eastAsia="宋体"/>
          <w:b/>
          <w:sz w:val="28"/>
          <w:szCs w:val="28"/>
        </w:rPr>
        <w:t>7</w:t>
      </w:r>
      <w:r>
        <w:rPr>
          <w:rFonts w:ascii="宋体" w:eastAsia="宋体"/>
          <w:b/>
          <w:sz w:val="28"/>
          <w:szCs w:val="28"/>
        </w:rPr>
        <w:t>.产品的功能性需求</w:t>
      </w:r>
      <w:bookmarkEnd w:id="10"/>
    </w:p>
    <w:p>
      <w:pPr>
        <w:rPr>
          <w:rFonts w:ascii="宋体" w:eastAsia="宋体"/>
          <w:b/>
          <w:sz w:val="28"/>
          <w:szCs w:val="28"/>
        </w:rPr>
      </w:pPr>
      <w:r>
        <w:rPr>
          <w:rFonts w:ascii="宋体" w:eastAsia="宋体"/>
          <w:b/>
          <w:sz w:val="28"/>
          <w:szCs w:val="28"/>
        </w:rPr>
        <w:t>功能性需求分类</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rPr>
                <w:rFonts w:ascii="宋体" w:eastAsia="宋体"/>
                <w:szCs w:val="28"/>
              </w:rPr>
            </w:pPr>
            <w:r>
              <w:rPr>
                <w:rFonts w:hint="eastAsia" w:ascii="宋体" w:eastAsia="宋体"/>
                <w:szCs w:val="28"/>
              </w:rPr>
              <w:t>功能类别</w:t>
            </w:r>
          </w:p>
        </w:tc>
        <w:tc>
          <w:tcPr>
            <w:tcW w:w="2765" w:type="dxa"/>
          </w:tcPr>
          <w:p>
            <w:pPr>
              <w:rPr>
                <w:rFonts w:ascii="宋体" w:eastAsia="宋体"/>
                <w:szCs w:val="28"/>
              </w:rPr>
            </w:pPr>
            <w:r>
              <w:rPr>
                <w:rFonts w:hint="eastAsia" w:ascii="宋体" w:eastAsia="宋体"/>
                <w:szCs w:val="28"/>
              </w:rPr>
              <w:t>功能名</w:t>
            </w:r>
            <w:r>
              <w:rPr>
                <w:rFonts w:ascii="宋体" w:eastAsia="宋体"/>
                <w:szCs w:val="28"/>
              </w:rPr>
              <w:t>称、 标识符</w:t>
            </w:r>
          </w:p>
        </w:tc>
        <w:tc>
          <w:tcPr>
            <w:tcW w:w="2766" w:type="dxa"/>
          </w:tcPr>
          <w:p>
            <w:pPr>
              <w:rPr>
                <w:rFonts w:ascii="宋体" w:eastAsia="宋体"/>
                <w:szCs w:val="28"/>
              </w:rPr>
            </w:pPr>
            <w:r>
              <w:rPr>
                <w:rFonts w:hint="eastAsia" w:ascii="宋体" w:eastAsia="宋体"/>
                <w:szCs w:val="28"/>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Merge w:val="restart"/>
          </w:tcPr>
          <w:p>
            <w:pPr>
              <w:rPr>
                <w:rFonts w:ascii="宋体" w:eastAsia="宋体"/>
                <w:szCs w:val="28"/>
              </w:rPr>
            </w:pPr>
            <w:r>
              <w:rPr>
                <w:rFonts w:hint="eastAsia" w:ascii="宋体" w:eastAsia="宋体"/>
                <w:szCs w:val="28"/>
              </w:rPr>
              <w:t>检测功能</w:t>
            </w:r>
          </w:p>
        </w:tc>
        <w:tc>
          <w:tcPr>
            <w:tcW w:w="2765" w:type="dxa"/>
          </w:tcPr>
          <w:p>
            <w:pPr>
              <w:rPr>
                <w:rFonts w:ascii="宋体" w:eastAsia="宋体"/>
                <w:szCs w:val="28"/>
              </w:rPr>
            </w:pPr>
            <w:r>
              <w:rPr>
                <w:rFonts w:hint="eastAsia" w:ascii="宋体" w:eastAsia="宋体"/>
                <w:szCs w:val="28"/>
              </w:rPr>
              <w:t>心率模块</w:t>
            </w:r>
          </w:p>
        </w:tc>
        <w:tc>
          <w:tcPr>
            <w:tcW w:w="2766" w:type="dxa"/>
          </w:tcPr>
          <w:p>
            <w:pPr>
              <w:rPr>
                <w:rFonts w:ascii="宋体" w:eastAsia="宋体"/>
                <w:szCs w:val="28"/>
              </w:rPr>
            </w:pPr>
            <w:r>
              <w:rPr>
                <w:rFonts w:hint="eastAsia" w:ascii="宋体" w:eastAsia="宋体"/>
                <w:szCs w:val="28"/>
              </w:rPr>
              <w:t>获取人体心率，并将数据传输至设备处理单元。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Merge w:val="continue"/>
          </w:tcPr>
          <w:p>
            <w:pPr>
              <w:rPr>
                <w:rFonts w:ascii="宋体" w:eastAsia="宋体"/>
                <w:szCs w:val="28"/>
              </w:rPr>
            </w:pPr>
          </w:p>
        </w:tc>
        <w:tc>
          <w:tcPr>
            <w:tcW w:w="2765" w:type="dxa"/>
          </w:tcPr>
          <w:p>
            <w:pPr>
              <w:rPr>
                <w:rFonts w:ascii="宋体" w:eastAsia="宋体"/>
                <w:szCs w:val="28"/>
              </w:rPr>
            </w:pPr>
            <w:r>
              <w:rPr>
                <w:rFonts w:hint="eastAsia" w:ascii="宋体" w:eastAsia="宋体"/>
                <w:szCs w:val="28"/>
              </w:rPr>
              <w:t>呼吸率模块</w:t>
            </w:r>
          </w:p>
        </w:tc>
        <w:tc>
          <w:tcPr>
            <w:tcW w:w="2766" w:type="dxa"/>
          </w:tcPr>
          <w:p>
            <w:pPr>
              <w:rPr>
                <w:rFonts w:ascii="宋体" w:eastAsia="宋体"/>
                <w:szCs w:val="28"/>
              </w:rPr>
            </w:pPr>
            <w:r>
              <w:rPr>
                <w:rFonts w:hint="eastAsia" w:ascii="宋体" w:eastAsia="宋体"/>
                <w:szCs w:val="28"/>
              </w:rPr>
              <w:t>获取用户的呼吸频率，并将数据传输至设备处理单元。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Merge w:val="continue"/>
          </w:tcPr>
          <w:p>
            <w:pPr>
              <w:rPr>
                <w:rFonts w:ascii="宋体" w:eastAsia="宋体"/>
                <w:szCs w:val="28"/>
              </w:rPr>
            </w:pPr>
          </w:p>
        </w:tc>
        <w:tc>
          <w:tcPr>
            <w:tcW w:w="2765" w:type="dxa"/>
          </w:tcPr>
          <w:p>
            <w:pPr>
              <w:rPr>
                <w:rFonts w:ascii="宋体" w:eastAsia="宋体"/>
                <w:szCs w:val="28"/>
              </w:rPr>
            </w:pPr>
            <w:r>
              <w:rPr>
                <w:rFonts w:hint="eastAsia" w:ascii="宋体" w:eastAsia="宋体"/>
                <w:szCs w:val="28"/>
              </w:rPr>
              <w:t>HRV（心率变异性）模块</w:t>
            </w:r>
          </w:p>
        </w:tc>
        <w:tc>
          <w:tcPr>
            <w:tcW w:w="2766" w:type="dxa"/>
          </w:tcPr>
          <w:p>
            <w:pPr>
              <w:rPr>
                <w:rFonts w:ascii="宋体" w:eastAsia="宋体"/>
                <w:szCs w:val="28"/>
              </w:rPr>
            </w:pPr>
            <w:r>
              <w:rPr>
                <w:rFonts w:hint="eastAsia" w:ascii="宋体" w:eastAsia="宋体"/>
                <w:szCs w:val="28"/>
              </w:rPr>
              <w:t>监测心率变异性（HRV），分析自主神经系统的健康状况，并为健康管理提供数据支持。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rPr>
                <w:rFonts w:ascii="宋体" w:eastAsia="宋体"/>
                <w:szCs w:val="28"/>
              </w:rPr>
            </w:pPr>
            <w:r>
              <w:rPr>
                <w:rFonts w:hint="eastAsia" w:ascii="宋体" w:eastAsia="宋体"/>
                <w:szCs w:val="28"/>
              </w:rPr>
              <w:t>数据分析功能</w:t>
            </w:r>
          </w:p>
        </w:tc>
        <w:tc>
          <w:tcPr>
            <w:tcW w:w="2765" w:type="dxa"/>
          </w:tcPr>
          <w:p>
            <w:pPr>
              <w:rPr>
                <w:rFonts w:ascii="宋体" w:eastAsia="宋体"/>
                <w:szCs w:val="28"/>
              </w:rPr>
            </w:pPr>
            <w:r>
              <w:rPr>
                <w:rFonts w:hint="eastAsia" w:ascii="宋体" w:eastAsia="宋体"/>
                <w:szCs w:val="28"/>
              </w:rPr>
              <w:t>睡眠分析模块</w:t>
            </w:r>
          </w:p>
        </w:tc>
        <w:tc>
          <w:tcPr>
            <w:tcW w:w="2766" w:type="dxa"/>
          </w:tcPr>
          <w:p>
            <w:pPr>
              <w:rPr>
                <w:rFonts w:ascii="宋体" w:eastAsia="宋体"/>
                <w:szCs w:val="28"/>
              </w:rPr>
            </w:pPr>
            <w:r>
              <w:rPr>
                <w:rFonts w:hint="eastAsia" w:ascii="宋体" w:eastAsia="宋体"/>
                <w:szCs w:val="28"/>
              </w:rPr>
              <w:t>可以测量睡眠分期指标：睡眠时长、浅睡时长、深睡时长、REM时长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Merge w:val="restart"/>
          </w:tcPr>
          <w:p>
            <w:pPr>
              <w:rPr>
                <w:rFonts w:ascii="宋体" w:eastAsia="宋体"/>
                <w:szCs w:val="28"/>
              </w:rPr>
            </w:pPr>
            <w:r>
              <w:rPr>
                <w:rFonts w:hint="eastAsia" w:ascii="宋体" w:eastAsia="宋体"/>
                <w:szCs w:val="28"/>
              </w:rPr>
              <w:t>控制功能</w:t>
            </w:r>
          </w:p>
        </w:tc>
        <w:tc>
          <w:tcPr>
            <w:tcW w:w="2765" w:type="dxa"/>
          </w:tcPr>
          <w:p>
            <w:pPr>
              <w:rPr>
                <w:rFonts w:ascii="宋体" w:eastAsia="宋体"/>
                <w:szCs w:val="28"/>
              </w:rPr>
            </w:pPr>
            <w:r>
              <w:rPr>
                <w:rFonts w:hint="eastAsia" w:ascii="宋体" w:eastAsia="宋体"/>
                <w:szCs w:val="28"/>
              </w:rPr>
              <w:t>电源管理模块</w:t>
            </w:r>
          </w:p>
        </w:tc>
        <w:tc>
          <w:tcPr>
            <w:tcW w:w="2766" w:type="dxa"/>
          </w:tcPr>
          <w:p>
            <w:pPr>
              <w:rPr>
                <w:rFonts w:ascii="宋体" w:eastAsia="宋体"/>
                <w:szCs w:val="28"/>
              </w:rPr>
            </w:pPr>
            <w:r>
              <w:rPr>
                <w:rFonts w:hint="eastAsia" w:ascii="宋体" w:eastAsia="宋体"/>
                <w:szCs w:val="28"/>
              </w:rPr>
              <w:t>负责设备的电源管理，确保设备的正常启动、运行。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Merge w:val="continue"/>
          </w:tcPr>
          <w:p>
            <w:pPr>
              <w:rPr>
                <w:rFonts w:ascii="宋体" w:eastAsia="宋体"/>
                <w:szCs w:val="28"/>
              </w:rPr>
            </w:pPr>
          </w:p>
        </w:tc>
        <w:tc>
          <w:tcPr>
            <w:tcW w:w="2765" w:type="dxa"/>
          </w:tcPr>
          <w:p>
            <w:pPr>
              <w:rPr>
                <w:rFonts w:ascii="宋体" w:eastAsia="宋体"/>
                <w:szCs w:val="28"/>
              </w:rPr>
            </w:pPr>
            <w:r>
              <w:rPr>
                <w:rFonts w:hint="eastAsia" w:ascii="宋体" w:eastAsia="宋体"/>
                <w:szCs w:val="28"/>
              </w:rPr>
              <w:t>状态指示模块</w:t>
            </w:r>
          </w:p>
        </w:tc>
        <w:tc>
          <w:tcPr>
            <w:tcW w:w="2766" w:type="dxa"/>
          </w:tcPr>
          <w:p>
            <w:pPr>
              <w:rPr>
                <w:rFonts w:ascii="宋体" w:eastAsia="宋体"/>
                <w:szCs w:val="28"/>
              </w:rPr>
            </w:pPr>
            <w:r>
              <w:rPr>
                <w:rFonts w:hint="eastAsia" w:ascii="宋体" w:eastAsia="宋体"/>
                <w:szCs w:val="28"/>
              </w:rPr>
              <w:t>控制设备状态指示灯，向用户提供设备的运行状态（如充电、工作、待机等）。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Merge w:val="restart"/>
          </w:tcPr>
          <w:p>
            <w:pPr>
              <w:rPr>
                <w:rFonts w:ascii="宋体" w:eastAsia="宋体"/>
                <w:szCs w:val="28"/>
              </w:rPr>
            </w:pPr>
            <w:bookmarkStart w:id="11" w:name="_Toc102812914"/>
            <w:r>
              <w:rPr>
                <w:rFonts w:hint="eastAsia" w:ascii="宋体" w:eastAsia="宋体"/>
                <w:szCs w:val="28"/>
              </w:rPr>
              <w:t>用户交互功能</w:t>
            </w:r>
          </w:p>
        </w:tc>
        <w:tc>
          <w:tcPr>
            <w:tcW w:w="2765" w:type="dxa"/>
          </w:tcPr>
          <w:p>
            <w:pPr>
              <w:rPr>
                <w:rFonts w:ascii="宋体" w:eastAsia="宋体"/>
                <w:szCs w:val="28"/>
              </w:rPr>
            </w:pPr>
            <w:r>
              <w:rPr>
                <w:rFonts w:hint="eastAsia" w:ascii="宋体" w:eastAsia="宋体"/>
                <w:szCs w:val="28"/>
              </w:rPr>
              <w:t>用户界面模块</w:t>
            </w:r>
          </w:p>
        </w:tc>
        <w:tc>
          <w:tcPr>
            <w:tcW w:w="2766" w:type="dxa"/>
          </w:tcPr>
          <w:p>
            <w:pPr>
              <w:rPr>
                <w:rFonts w:ascii="宋体" w:eastAsia="宋体"/>
                <w:szCs w:val="28"/>
              </w:rPr>
            </w:pPr>
            <w:r>
              <w:rPr>
                <w:rFonts w:hint="eastAsia" w:ascii="宋体" w:eastAsia="宋体"/>
                <w:szCs w:val="28"/>
              </w:rPr>
              <w:t>提供设备与用户之间的交互界面，允许用户查看心率、呼吸率、在床/离床状态等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Merge w:val="continue"/>
          </w:tcPr>
          <w:p>
            <w:pPr>
              <w:rPr>
                <w:rFonts w:ascii="宋体" w:eastAsia="宋体"/>
                <w:szCs w:val="28"/>
              </w:rPr>
            </w:pPr>
          </w:p>
        </w:tc>
        <w:tc>
          <w:tcPr>
            <w:tcW w:w="2765" w:type="dxa"/>
          </w:tcPr>
          <w:p>
            <w:pPr>
              <w:rPr>
                <w:rFonts w:ascii="宋体" w:eastAsia="宋体"/>
                <w:color w:val="0000FF"/>
                <w:szCs w:val="28"/>
              </w:rPr>
            </w:pPr>
            <w:r>
              <w:rPr>
                <w:rFonts w:hint="eastAsia" w:ascii="宋体" w:eastAsia="宋体"/>
                <w:color w:val="auto"/>
                <w:szCs w:val="28"/>
              </w:rPr>
              <w:t>数据查看功能</w:t>
            </w:r>
          </w:p>
        </w:tc>
        <w:tc>
          <w:tcPr>
            <w:tcW w:w="2766" w:type="dxa"/>
          </w:tcPr>
          <w:p>
            <w:pPr>
              <w:rPr>
                <w:rFonts w:ascii="宋体" w:eastAsia="宋体"/>
                <w:color w:val="0000FF"/>
                <w:szCs w:val="28"/>
              </w:rPr>
            </w:pPr>
            <w:r>
              <w:rPr>
                <w:rFonts w:hint="eastAsia" w:ascii="宋体" w:eastAsia="宋体"/>
                <w:color w:val="auto"/>
                <w:szCs w:val="28"/>
              </w:rPr>
              <w:t>允许用户查看历史健康数据和睡眠质量报告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2765" w:type="dxa"/>
          </w:tcPr>
          <w:p>
            <w:pPr>
              <w:rPr>
                <w:rFonts w:ascii="宋体" w:eastAsia="宋体"/>
                <w:szCs w:val="28"/>
              </w:rPr>
            </w:pPr>
            <w:r>
              <w:rPr>
                <w:rFonts w:hint="eastAsia" w:ascii="宋体" w:eastAsia="宋体"/>
                <w:szCs w:val="28"/>
              </w:rPr>
              <w:t>数据传输功能</w:t>
            </w:r>
          </w:p>
        </w:tc>
        <w:tc>
          <w:tcPr>
            <w:tcW w:w="2765" w:type="dxa"/>
          </w:tcPr>
          <w:p>
            <w:pPr>
              <w:rPr>
                <w:rFonts w:ascii="宋体" w:eastAsia="宋体"/>
                <w:szCs w:val="28"/>
              </w:rPr>
            </w:pPr>
            <w:r>
              <w:rPr>
                <w:rFonts w:hint="eastAsia" w:ascii="宋体" w:eastAsia="宋体"/>
                <w:szCs w:val="28"/>
              </w:rPr>
              <w:t>无线通信模块</w:t>
            </w:r>
          </w:p>
        </w:tc>
        <w:tc>
          <w:tcPr>
            <w:tcW w:w="2766" w:type="dxa"/>
          </w:tcPr>
          <w:p>
            <w:pPr>
              <w:rPr>
                <w:rFonts w:ascii="宋体" w:eastAsia="宋体"/>
                <w:szCs w:val="28"/>
              </w:rPr>
            </w:pPr>
            <w:r>
              <w:rPr>
                <w:rFonts w:hint="eastAsia" w:ascii="宋体" w:eastAsia="宋体"/>
                <w:szCs w:val="28"/>
              </w:rPr>
              <w:t>利用4G或NB-IOT技术将采集到的生理数据上传至云端或远程服务器。</w:t>
            </w:r>
          </w:p>
        </w:tc>
      </w:tr>
    </w:tbl>
    <w:p>
      <w:pPr>
        <w:widowControl/>
        <w:jc w:val="left"/>
        <w:outlineLvl w:val="0"/>
        <w:rPr>
          <w:rFonts w:ascii="宋体" w:eastAsia="宋体"/>
          <w:b/>
          <w:sz w:val="28"/>
          <w:szCs w:val="28"/>
        </w:rPr>
      </w:pPr>
      <w:r>
        <w:rPr>
          <w:rFonts w:hint="eastAsia" w:ascii="宋体" w:eastAsia="宋体"/>
          <w:b/>
          <w:sz w:val="28"/>
          <w:szCs w:val="28"/>
        </w:rPr>
        <w:t>8</w:t>
      </w:r>
      <w:r>
        <w:rPr>
          <w:rFonts w:ascii="宋体" w:eastAsia="宋体"/>
          <w:b/>
          <w:sz w:val="28"/>
          <w:szCs w:val="28"/>
        </w:rPr>
        <w:t>.产品的非功能性需</w:t>
      </w:r>
      <w:r>
        <w:rPr>
          <w:rFonts w:hint="eastAsia" w:ascii="宋体" w:eastAsia="宋体"/>
          <w:b/>
          <w:sz w:val="28"/>
          <w:szCs w:val="28"/>
        </w:rPr>
        <w:t>求</w:t>
      </w:r>
      <w:bookmarkEnd w:id="11"/>
    </w:p>
    <w:p>
      <w:pPr>
        <w:widowControl/>
        <w:jc w:val="left"/>
        <w:outlineLvl w:val="1"/>
        <w:rPr>
          <w:rFonts w:ascii="宋体" w:eastAsia="宋体"/>
          <w:b/>
          <w:sz w:val="28"/>
          <w:szCs w:val="28"/>
        </w:rPr>
      </w:pPr>
      <w:bookmarkStart w:id="12" w:name="_Toc102812915"/>
      <w:r>
        <w:rPr>
          <w:rFonts w:hint="eastAsia" w:ascii="宋体" w:eastAsia="宋体"/>
          <w:b/>
          <w:sz w:val="28"/>
          <w:szCs w:val="28"/>
        </w:rPr>
        <w:t>8</w:t>
      </w:r>
      <w:r>
        <w:rPr>
          <w:rFonts w:ascii="宋体" w:eastAsia="宋体"/>
          <w:b/>
          <w:sz w:val="28"/>
          <w:szCs w:val="28"/>
        </w:rPr>
        <w:t>.1用户界面需求</w:t>
      </w:r>
      <w:bookmarkEnd w:id="1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r>
              <w:rPr>
                <w:rFonts w:hint="eastAsia" w:ascii="宋体" w:eastAsia="宋体"/>
                <w:szCs w:val="28"/>
              </w:rPr>
              <w:t>需求名称</w:t>
            </w:r>
          </w:p>
        </w:tc>
        <w:tc>
          <w:tcPr>
            <w:tcW w:w="4148" w:type="dxa"/>
          </w:tcPr>
          <w:p>
            <w:pPr>
              <w:rPr>
                <w:rFonts w:ascii="宋体" w:eastAsia="宋体"/>
                <w:szCs w:val="28"/>
              </w:rPr>
            </w:pPr>
            <w:r>
              <w:rPr>
                <w:rFonts w:ascii="宋体" w:eastAsia="宋体"/>
                <w:szCs w:val="28"/>
              </w:rPr>
              <w:t>详细要求</w:t>
            </w:r>
          </w:p>
          <w:p>
            <w:pPr>
              <w:rPr>
                <w:rFonts w:ascii="宋体" w:eastAsia="宋体"/>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r>
              <w:rPr>
                <w:rFonts w:hint="eastAsia" w:ascii="宋体" w:eastAsia="宋体"/>
                <w:szCs w:val="28"/>
              </w:rPr>
              <w:t>界面友好性</w:t>
            </w:r>
          </w:p>
        </w:tc>
        <w:tc>
          <w:tcPr>
            <w:tcW w:w="4148" w:type="dxa"/>
          </w:tcPr>
          <w:p>
            <w:pPr>
              <w:rPr>
                <w:rFonts w:ascii="宋体" w:eastAsia="宋体"/>
                <w:szCs w:val="28"/>
              </w:rPr>
            </w:pPr>
            <w:r>
              <w:rPr>
                <w:rFonts w:hint="eastAsia" w:ascii="宋体" w:eastAsia="宋体"/>
                <w:szCs w:val="28"/>
              </w:rPr>
              <w:t>用户界面应简洁直观，适合老年用户群体操作，避免复杂的功能设置。界面元素应易于理解，操作按钮、文字和图标应清晰可见，符合老年人的使用习惯。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r>
              <w:rPr>
                <w:rFonts w:hint="eastAsia" w:ascii="宋体" w:eastAsia="宋体"/>
                <w:szCs w:val="28"/>
              </w:rPr>
              <w:t>交互性</w:t>
            </w:r>
          </w:p>
        </w:tc>
        <w:tc>
          <w:tcPr>
            <w:tcW w:w="4148" w:type="dxa"/>
          </w:tcPr>
          <w:p>
            <w:pPr>
              <w:rPr>
                <w:rFonts w:ascii="宋体" w:eastAsia="宋体"/>
                <w:szCs w:val="28"/>
              </w:rPr>
            </w:pPr>
            <w:r>
              <w:rPr>
                <w:rFonts w:hint="eastAsia" w:ascii="宋体" w:eastAsia="宋体"/>
                <w:szCs w:val="28"/>
              </w:rPr>
              <w:t>用户能够方便地查看实时健康数据、历史记录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r>
              <w:rPr>
                <w:rFonts w:hint="eastAsia" w:ascii="宋体" w:eastAsia="宋体"/>
                <w:szCs w:val="28"/>
              </w:rPr>
              <w:t>可访问性</w:t>
            </w:r>
          </w:p>
        </w:tc>
        <w:tc>
          <w:tcPr>
            <w:tcW w:w="4148" w:type="dxa"/>
          </w:tcPr>
          <w:p>
            <w:pPr>
              <w:rPr>
                <w:rFonts w:ascii="宋体" w:eastAsia="宋体"/>
                <w:szCs w:val="28"/>
              </w:rPr>
            </w:pPr>
            <w:r>
              <w:rPr>
                <w:rFonts w:hint="eastAsia" w:ascii="宋体" w:eastAsia="宋体"/>
                <w:szCs w:val="28"/>
              </w:rPr>
              <w:t>界面应具备一定的可访问性设计，支持放大字体、改变对比度等功能，以方便视力较弱的老年人使用。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bookmarkStart w:id="13" w:name="_Toc102812916"/>
            <w:r>
              <w:rPr>
                <w:rFonts w:hint="eastAsia" w:ascii="宋体" w:eastAsia="宋体"/>
                <w:szCs w:val="28"/>
              </w:rPr>
              <w:t>适配性</w:t>
            </w:r>
          </w:p>
        </w:tc>
        <w:tc>
          <w:tcPr>
            <w:tcW w:w="4148" w:type="dxa"/>
          </w:tcPr>
          <w:p>
            <w:pPr>
              <w:rPr>
                <w:rFonts w:ascii="宋体" w:eastAsia="宋体"/>
                <w:szCs w:val="28"/>
              </w:rPr>
            </w:pPr>
            <w:r>
              <w:rPr>
                <w:rFonts w:hint="eastAsia" w:ascii="宋体" w:eastAsia="宋体"/>
                <w:szCs w:val="28"/>
              </w:rPr>
              <w:t>应支持不同屏幕尺寸的设备（如手机、平板、电脑）访问，确保在各种设备上均能提供良好的用户体验。</w:t>
            </w:r>
          </w:p>
        </w:tc>
      </w:tr>
    </w:tbl>
    <w:p>
      <w:pPr>
        <w:widowControl/>
        <w:jc w:val="left"/>
        <w:outlineLvl w:val="1"/>
        <w:rPr>
          <w:rFonts w:ascii="宋体" w:eastAsia="宋体"/>
          <w:b/>
          <w:sz w:val="28"/>
          <w:szCs w:val="28"/>
        </w:rPr>
      </w:pPr>
      <w:r>
        <w:rPr>
          <w:rFonts w:hint="eastAsia" w:ascii="宋体" w:eastAsia="宋体"/>
          <w:b/>
          <w:sz w:val="28"/>
          <w:szCs w:val="28"/>
        </w:rPr>
        <w:t>8</w:t>
      </w:r>
      <w:r>
        <w:rPr>
          <w:rFonts w:ascii="宋体" w:eastAsia="宋体"/>
          <w:b/>
          <w:sz w:val="28"/>
          <w:szCs w:val="28"/>
        </w:rPr>
        <w:t>.2软硬件环境需求</w:t>
      </w:r>
      <w:bookmarkEnd w:id="1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r>
              <w:rPr>
                <w:rFonts w:hint="eastAsia" w:ascii="宋体" w:eastAsia="宋体"/>
                <w:szCs w:val="28"/>
              </w:rPr>
              <w:t>需求名称</w:t>
            </w:r>
          </w:p>
        </w:tc>
        <w:tc>
          <w:tcPr>
            <w:tcW w:w="4148" w:type="dxa"/>
          </w:tcPr>
          <w:p>
            <w:pPr>
              <w:rPr>
                <w:rFonts w:ascii="宋体" w:eastAsia="宋体"/>
                <w:szCs w:val="28"/>
              </w:rPr>
            </w:pPr>
            <w:r>
              <w:rPr>
                <w:rFonts w:ascii="宋体" w:eastAsia="宋体"/>
                <w:szCs w:val="28"/>
              </w:rPr>
              <w:t>详细要求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r>
              <w:rPr>
                <w:rFonts w:hint="eastAsia" w:ascii="宋体" w:eastAsia="宋体"/>
                <w:szCs w:val="28"/>
              </w:rPr>
              <w:t>计算机配置</w:t>
            </w:r>
          </w:p>
        </w:tc>
        <w:tc>
          <w:tcPr>
            <w:tcW w:w="4148" w:type="dxa"/>
          </w:tcPr>
          <w:p>
            <w:pPr>
              <w:rPr>
                <w:rFonts w:ascii="宋体" w:eastAsia="宋体"/>
                <w:szCs w:val="28"/>
              </w:rPr>
            </w:pPr>
            <w:r>
              <w:rPr>
                <w:rFonts w:hint="eastAsia" w:ascii="宋体" w:eastAsia="宋体"/>
                <w:szCs w:val="28"/>
              </w:rPr>
              <w:t>支持Windows 10及以上版本、MacOS、Android和iOS操作系统。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r>
              <w:rPr>
                <w:rFonts w:hint="eastAsia" w:ascii="宋体" w:eastAsia="宋体"/>
                <w:szCs w:val="28"/>
              </w:rPr>
              <w:t>A</w:t>
            </w:r>
            <w:r>
              <w:rPr>
                <w:rFonts w:ascii="宋体" w:eastAsia="宋体"/>
                <w:szCs w:val="28"/>
              </w:rPr>
              <w:t>D18</w:t>
            </w:r>
          </w:p>
        </w:tc>
        <w:tc>
          <w:tcPr>
            <w:tcW w:w="4148" w:type="dxa"/>
          </w:tcPr>
          <w:p>
            <w:pPr>
              <w:rPr>
                <w:rFonts w:ascii="宋体" w:eastAsia="宋体"/>
                <w:szCs w:val="28"/>
              </w:rPr>
            </w:pPr>
            <w:r>
              <w:rPr>
                <w:rFonts w:hint="eastAsia" w:ascii="宋体" w:eastAsia="宋体"/>
                <w:szCs w:val="28"/>
              </w:rPr>
              <w:t>用于智能睡眠带硬件部分的电路设计和PCB布局，确保硬件设计的精确性。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r>
              <w:rPr>
                <w:rFonts w:hint="eastAsia" w:ascii="宋体" w:eastAsia="宋体"/>
                <w:szCs w:val="28"/>
              </w:rPr>
              <w:t>开发环境</w:t>
            </w:r>
          </w:p>
        </w:tc>
        <w:tc>
          <w:tcPr>
            <w:tcW w:w="4148" w:type="dxa"/>
          </w:tcPr>
          <w:p>
            <w:pPr>
              <w:rPr>
                <w:rFonts w:ascii="宋体" w:eastAsia="宋体"/>
                <w:szCs w:val="28"/>
              </w:rPr>
            </w:pPr>
            <w:r>
              <w:rPr>
                <w:rFonts w:hint="eastAsia" w:ascii="宋体" w:eastAsia="宋体"/>
                <w:szCs w:val="28"/>
              </w:rPr>
              <w:t>软件开发应使用Keil作为编程环境，嵌入式程序需支持STM32F103RDT6微控制器。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bookmarkStart w:id="14" w:name="_Toc102812917"/>
            <w:r>
              <w:rPr>
                <w:rFonts w:hint="eastAsia" w:ascii="宋体" w:eastAsia="宋体"/>
                <w:szCs w:val="28"/>
              </w:rPr>
              <w:t>无线通信</w:t>
            </w:r>
          </w:p>
        </w:tc>
        <w:tc>
          <w:tcPr>
            <w:tcW w:w="4148" w:type="dxa"/>
          </w:tcPr>
          <w:p>
            <w:pPr>
              <w:rPr>
                <w:rFonts w:ascii="宋体" w:eastAsia="宋体"/>
                <w:szCs w:val="28"/>
              </w:rPr>
            </w:pPr>
            <w:r>
              <w:rPr>
                <w:rFonts w:hint="eastAsia" w:ascii="宋体" w:eastAsia="宋体"/>
                <w:szCs w:val="28"/>
              </w:rPr>
              <w:t>支持4G无线通信技术，确保设备与云端的数据传输稳定性。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r>
              <w:rPr>
                <w:rFonts w:hint="eastAsia" w:ascii="宋体" w:eastAsia="宋体"/>
                <w:szCs w:val="28"/>
              </w:rPr>
              <w:t>硬件适配</w:t>
            </w:r>
          </w:p>
        </w:tc>
        <w:tc>
          <w:tcPr>
            <w:tcW w:w="4148" w:type="dxa"/>
          </w:tcPr>
          <w:p>
            <w:pPr>
              <w:rPr>
                <w:rFonts w:ascii="宋体" w:eastAsia="宋体"/>
                <w:szCs w:val="28"/>
              </w:rPr>
            </w:pPr>
            <w:r>
              <w:rPr>
                <w:rFonts w:hint="eastAsia" w:ascii="宋体" w:eastAsia="宋体"/>
                <w:szCs w:val="28"/>
              </w:rPr>
              <w:t>支持智能睡眠带硬件（如传感器、微控制器、4G模块等）的兼容性和稳定性。</w:t>
            </w:r>
          </w:p>
        </w:tc>
      </w:tr>
    </w:tbl>
    <w:p>
      <w:pPr>
        <w:widowControl/>
        <w:jc w:val="left"/>
        <w:outlineLvl w:val="1"/>
        <w:rPr>
          <w:rFonts w:ascii="宋体" w:eastAsia="宋体"/>
          <w:b/>
          <w:sz w:val="28"/>
          <w:szCs w:val="28"/>
        </w:rPr>
      </w:pPr>
      <w:r>
        <w:rPr>
          <w:rFonts w:hint="eastAsia" w:ascii="宋体" w:eastAsia="宋体"/>
          <w:b/>
          <w:sz w:val="28"/>
          <w:szCs w:val="28"/>
        </w:rPr>
        <w:t>8</w:t>
      </w:r>
      <w:r>
        <w:rPr>
          <w:rFonts w:ascii="宋体" w:eastAsia="宋体"/>
          <w:b/>
          <w:sz w:val="28"/>
          <w:szCs w:val="28"/>
        </w:rPr>
        <w:t>.3产品质量需求</w:t>
      </w:r>
      <w:bookmarkEnd w:id="1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r>
              <w:rPr>
                <w:rFonts w:hint="eastAsia" w:ascii="宋体" w:eastAsia="宋体"/>
                <w:szCs w:val="28"/>
              </w:rPr>
              <w:t>主要质量属性</w:t>
            </w:r>
          </w:p>
        </w:tc>
        <w:tc>
          <w:tcPr>
            <w:tcW w:w="4148" w:type="dxa"/>
          </w:tcPr>
          <w:p>
            <w:pPr>
              <w:rPr>
                <w:rFonts w:ascii="宋体" w:eastAsia="宋体"/>
                <w:szCs w:val="28"/>
              </w:rPr>
            </w:pPr>
            <w:r>
              <w:rPr>
                <w:rFonts w:ascii="宋体" w:eastAsia="宋体"/>
                <w:szCs w:val="28"/>
              </w:rPr>
              <w:t>详细要求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r>
              <w:rPr>
                <w:rFonts w:hint="eastAsia" w:ascii="宋体" w:eastAsia="宋体"/>
                <w:szCs w:val="28"/>
              </w:rPr>
              <w:t>正确性</w:t>
            </w:r>
          </w:p>
        </w:tc>
        <w:tc>
          <w:tcPr>
            <w:tcW w:w="4148" w:type="dxa"/>
          </w:tcPr>
          <w:p>
            <w:pPr>
              <w:rPr>
                <w:rFonts w:ascii="宋体" w:eastAsia="宋体"/>
                <w:szCs w:val="28"/>
              </w:rPr>
            </w:pPr>
            <w:r>
              <w:rPr>
                <w:rFonts w:hint="eastAsia" w:ascii="宋体" w:eastAsia="宋体"/>
                <w:szCs w:val="28"/>
              </w:rPr>
              <w:t>产品准确测量生理参数（如心率、呼吸率、睡眠质量等），心率误差不超过输入心率的±5%或3bpm中较大者，争取得到2bpm；呼吸率误差不超过输入呼吸率的的±2bpm；</w:t>
            </w:r>
          </w:p>
          <w:p>
            <w:pPr>
              <w:rPr>
                <w:rFonts w:ascii="宋体" w:eastAsia="宋体"/>
                <w:szCs w:val="28"/>
              </w:rPr>
            </w:pPr>
            <w:r>
              <w:rPr>
                <w:rFonts w:hint="eastAsia" w:ascii="宋体" w:eastAsia="宋体"/>
                <w:szCs w:val="28"/>
              </w:rPr>
              <w:t>在床/离床准确率应达到100%。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r>
              <w:rPr>
                <w:rFonts w:hint="eastAsia" w:ascii="宋体" w:eastAsia="宋体"/>
                <w:szCs w:val="28"/>
              </w:rPr>
              <w:t>健壮性</w:t>
            </w:r>
          </w:p>
        </w:tc>
        <w:tc>
          <w:tcPr>
            <w:tcW w:w="4148" w:type="dxa"/>
          </w:tcPr>
          <w:p>
            <w:pPr>
              <w:rPr>
                <w:rFonts w:ascii="宋体" w:eastAsia="宋体"/>
                <w:szCs w:val="28"/>
              </w:rPr>
            </w:pPr>
            <w:r>
              <w:rPr>
                <w:rFonts w:hint="eastAsia" w:ascii="宋体" w:eastAsia="宋体"/>
                <w:szCs w:val="28"/>
              </w:rPr>
              <w:t>产品具备较强的抗干扰能力，能够在不同环境下稳定运行，适应温度、湿度等变化。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r>
              <w:rPr>
                <w:rFonts w:hint="eastAsia" w:ascii="宋体" w:eastAsia="宋体"/>
                <w:szCs w:val="28"/>
              </w:rPr>
              <w:t>可靠性</w:t>
            </w:r>
          </w:p>
        </w:tc>
        <w:tc>
          <w:tcPr>
            <w:tcW w:w="4148" w:type="dxa"/>
          </w:tcPr>
          <w:p>
            <w:pPr>
              <w:rPr>
                <w:rFonts w:ascii="宋体" w:eastAsia="宋体"/>
                <w:szCs w:val="28"/>
              </w:rPr>
            </w:pPr>
            <w:r>
              <w:rPr>
                <w:rFonts w:hint="eastAsia" w:ascii="宋体" w:eastAsia="宋体"/>
                <w:szCs w:val="28"/>
              </w:rPr>
              <w:t>设备能够长时间稳定运行，避免频繁出现故障或断开连接等问题，确保用户体验。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r>
              <w:rPr>
                <w:rFonts w:hint="eastAsia" w:ascii="宋体" w:eastAsia="宋体"/>
                <w:szCs w:val="28"/>
              </w:rPr>
              <w:t>性能,</w:t>
            </w:r>
            <w:r>
              <w:rPr>
                <w:rFonts w:ascii="宋体" w:eastAsia="宋体"/>
                <w:szCs w:val="28"/>
              </w:rPr>
              <w:t>效率</w:t>
            </w:r>
          </w:p>
        </w:tc>
        <w:tc>
          <w:tcPr>
            <w:tcW w:w="4148" w:type="dxa"/>
          </w:tcPr>
          <w:p>
            <w:pPr>
              <w:rPr>
                <w:rFonts w:ascii="宋体" w:eastAsia="宋体"/>
                <w:szCs w:val="28"/>
              </w:rPr>
            </w:pPr>
            <w:r>
              <w:rPr>
                <w:rFonts w:hint="eastAsia" w:ascii="宋体" w:eastAsia="宋体"/>
                <w:szCs w:val="28"/>
              </w:rPr>
              <w:t>设备保证实时数据的处理和传输效率，避免延迟。系统响应迅速，具备高效的数据处理能力。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r>
              <w:rPr>
                <w:rFonts w:hint="eastAsia" w:ascii="宋体" w:eastAsia="宋体"/>
                <w:szCs w:val="28"/>
              </w:rPr>
              <w:t>易用性</w:t>
            </w:r>
          </w:p>
        </w:tc>
        <w:tc>
          <w:tcPr>
            <w:tcW w:w="4148" w:type="dxa"/>
          </w:tcPr>
          <w:p>
            <w:pPr>
              <w:rPr>
                <w:rFonts w:hint="eastAsia" w:ascii="宋体" w:eastAsia="宋体"/>
                <w:szCs w:val="28"/>
              </w:rPr>
            </w:pPr>
            <w:r>
              <w:rPr>
                <w:rFonts w:hint="eastAsia" w:ascii="宋体" w:eastAsia="宋体"/>
                <w:szCs w:val="28"/>
              </w:rPr>
              <w:t>使用界面设计清晰，功能简洁，易于操作使用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r>
              <w:rPr>
                <w:rFonts w:hint="eastAsia" w:ascii="宋体" w:eastAsia="宋体"/>
                <w:szCs w:val="28"/>
              </w:rPr>
              <w:t>清晰性</w:t>
            </w:r>
          </w:p>
        </w:tc>
        <w:tc>
          <w:tcPr>
            <w:tcW w:w="4148" w:type="dxa"/>
          </w:tcPr>
          <w:p>
            <w:pPr>
              <w:rPr>
                <w:rFonts w:ascii="宋体" w:eastAsia="宋体"/>
                <w:szCs w:val="28"/>
              </w:rPr>
            </w:pPr>
            <w:r>
              <w:rPr>
                <w:rFonts w:hint="eastAsia" w:ascii="宋体" w:eastAsia="宋体"/>
                <w:szCs w:val="28"/>
              </w:rPr>
              <w:t>数据显示清晰，易于查看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r>
              <w:rPr>
                <w:rFonts w:hint="eastAsia" w:ascii="宋体" w:eastAsia="宋体"/>
                <w:szCs w:val="28"/>
              </w:rPr>
              <w:t>安全性</w:t>
            </w:r>
          </w:p>
        </w:tc>
        <w:tc>
          <w:tcPr>
            <w:tcW w:w="4148" w:type="dxa"/>
          </w:tcPr>
          <w:p>
            <w:pPr>
              <w:rPr>
                <w:rFonts w:ascii="宋体" w:eastAsia="宋体"/>
                <w:szCs w:val="28"/>
              </w:rPr>
            </w:pPr>
            <w:r>
              <w:rPr>
                <w:rFonts w:hint="eastAsia" w:ascii="宋体" w:eastAsia="宋体"/>
                <w:szCs w:val="28"/>
              </w:rPr>
              <w:t>产品确保用户数据的隐私性与安全性，符合隐私保护法律法规，避免数据泄露。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r>
              <w:rPr>
                <w:rFonts w:hint="eastAsia" w:ascii="宋体" w:eastAsia="宋体"/>
                <w:szCs w:val="28"/>
              </w:rPr>
              <w:t>可扩展性</w:t>
            </w:r>
          </w:p>
        </w:tc>
        <w:tc>
          <w:tcPr>
            <w:tcW w:w="4148" w:type="dxa"/>
          </w:tcPr>
          <w:p>
            <w:pPr>
              <w:rPr>
                <w:rFonts w:ascii="宋体" w:eastAsia="宋体"/>
                <w:szCs w:val="28"/>
              </w:rPr>
            </w:pPr>
            <w:r>
              <w:rPr>
                <w:rFonts w:hint="eastAsia" w:ascii="宋体" w:eastAsia="宋体"/>
                <w:szCs w:val="28"/>
              </w:rPr>
              <w:t>系统设计具备扩展性，支持未来可能的功能扩展或硬件升级，满足不同用户的需求。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r>
              <w:rPr>
                <w:rFonts w:hint="eastAsia" w:ascii="宋体" w:eastAsia="宋体"/>
                <w:szCs w:val="28"/>
              </w:rPr>
              <w:t>兼容性</w:t>
            </w:r>
          </w:p>
        </w:tc>
        <w:tc>
          <w:tcPr>
            <w:tcW w:w="4148" w:type="dxa"/>
          </w:tcPr>
          <w:p>
            <w:pPr>
              <w:rPr>
                <w:rFonts w:ascii="宋体" w:eastAsia="宋体"/>
                <w:szCs w:val="28"/>
              </w:rPr>
            </w:pPr>
            <w:r>
              <w:rPr>
                <w:rFonts w:hint="eastAsia" w:ascii="宋体" w:eastAsia="宋体"/>
                <w:szCs w:val="28"/>
              </w:rPr>
              <w:t>软硬件之间协调合作，兼容性良好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r>
              <w:rPr>
                <w:rFonts w:hint="eastAsia" w:ascii="宋体" w:eastAsia="宋体"/>
                <w:szCs w:val="28"/>
              </w:rPr>
              <w:t>可移植性</w:t>
            </w:r>
          </w:p>
        </w:tc>
        <w:tc>
          <w:tcPr>
            <w:tcW w:w="4148" w:type="dxa"/>
          </w:tcPr>
          <w:p>
            <w:pPr>
              <w:rPr>
                <w:rFonts w:ascii="宋体" w:eastAsia="宋体"/>
                <w:szCs w:val="28"/>
              </w:rPr>
            </w:pPr>
            <w:r>
              <w:rPr>
                <w:rFonts w:hint="eastAsia" w:ascii="宋体" w:eastAsia="宋体"/>
                <w:szCs w:val="28"/>
              </w:rPr>
              <w:t>在各种系统下都可以正常运行，可移植性良好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rPr>
                <w:rFonts w:ascii="宋体" w:eastAsia="宋体"/>
                <w:szCs w:val="28"/>
              </w:rPr>
            </w:pPr>
            <w:r>
              <w:rPr>
                <w:rFonts w:hint="eastAsia" w:ascii="宋体" w:eastAsia="宋体"/>
                <w:szCs w:val="28"/>
              </w:rPr>
              <w:t>唯一性</w:t>
            </w:r>
          </w:p>
        </w:tc>
        <w:tc>
          <w:tcPr>
            <w:tcW w:w="4148" w:type="dxa"/>
          </w:tcPr>
          <w:p>
            <w:pPr>
              <w:rPr>
                <w:rFonts w:ascii="宋体" w:eastAsia="宋体"/>
                <w:szCs w:val="28"/>
              </w:rPr>
            </w:pPr>
            <w:r>
              <w:rPr>
                <w:rFonts w:hint="eastAsia" w:ascii="宋体" w:eastAsia="宋体"/>
                <w:szCs w:val="28"/>
              </w:rPr>
              <w:t>设备ID具有全球唯一性</w:t>
            </w:r>
          </w:p>
        </w:tc>
      </w:tr>
    </w:tbl>
    <w:p>
      <w:pPr>
        <w:rPr>
          <w:rFonts w:ascii="宋体" w:eastAsia="宋体"/>
          <w:b/>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Unicode MS">
    <w:altName w:val="宋体"/>
    <w:panose1 w:val="020B0604020202020204"/>
    <w:charset w:val="86"/>
    <w:family w:val="swiss"/>
    <w:pitch w:val="default"/>
    <w:sig w:usb0="00000000" w:usb1="00000000" w:usb2="0000003F" w:usb3="00000000" w:csb0="003F01FF" w:csb1="00000000"/>
  </w:font>
  <w:font w:name="微软雅黑">
    <w:panose1 w:val="020B0503020204020204"/>
    <w:charset w:val="86"/>
    <w:family w:val="swiss"/>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UzMDdmM2NmOGI5NDMzZTRiZjFkODE1ZWIxMjQyODYifQ=="/>
  </w:docVars>
  <w:rsids>
    <w:rsidRoot w:val="00A63869"/>
    <w:rsid w:val="00025CBC"/>
    <w:rsid w:val="000447D4"/>
    <w:rsid w:val="00055129"/>
    <w:rsid w:val="00084B37"/>
    <w:rsid w:val="000C5932"/>
    <w:rsid w:val="00135AF2"/>
    <w:rsid w:val="00153ADA"/>
    <w:rsid w:val="001620C5"/>
    <w:rsid w:val="001A393C"/>
    <w:rsid w:val="00202370"/>
    <w:rsid w:val="002E58B0"/>
    <w:rsid w:val="00353E0C"/>
    <w:rsid w:val="00354201"/>
    <w:rsid w:val="003961AE"/>
    <w:rsid w:val="004169CE"/>
    <w:rsid w:val="004647E7"/>
    <w:rsid w:val="0047084A"/>
    <w:rsid w:val="004A2681"/>
    <w:rsid w:val="00533D95"/>
    <w:rsid w:val="005533F0"/>
    <w:rsid w:val="005D04E1"/>
    <w:rsid w:val="005D704F"/>
    <w:rsid w:val="005F3D10"/>
    <w:rsid w:val="005F4A17"/>
    <w:rsid w:val="006044E0"/>
    <w:rsid w:val="00604A5E"/>
    <w:rsid w:val="00741E05"/>
    <w:rsid w:val="007465AB"/>
    <w:rsid w:val="007D78CC"/>
    <w:rsid w:val="00846B6B"/>
    <w:rsid w:val="008714B5"/>
    <w:rsid w:val="00875430"/>
    <w:rsid w:val="008A23E5"/>
    <w:rsid w:val="008B6EA9"/>
    <w:rsid w:val="00926F24"/>
    <w:rsid w:val="009501F3"/>
    <w:rsid w:val="00992AAD"/>
    <w:rsid w:val="009A5E59"/>
    <w:rsid w:val="009E3925"/>
    <w:rsid w:val="009F2076"/>
    <w:rsid w:val="00A1456E"/>
    <w:rsid w:val="00A52DC1"/>
    <w:rsid w:val="00A63869"/>
    <w:rsid w:val="00B05767"/>
    <w:rsid w:val="00B32CA6"/>
    <w:rsid w:val="00B873F7"/>
    <w:rsid w:val="00BA336E"/>
    <w:rsid w:val="00C148A2"/>
    <w:rsid w:val="00C76EC9"/>
    <w:rsid w:val="00C8462B"/>
    <w:rsid w:val="00D04808"/>
    <w:rsid w:val="00D52F1D"/>
    <w:rsid w:val="00D82A66"/>
    <w:rsid w:val="00D95C39"/>
    <w:rsid w:val="00DA0AB9"/>
    <w:rsid w:val="00DB4AC8"/>
    <w:rsid w:val="00E26720"/>
    <w:rsid w:val="00E90FF5"/>
    <w:rsid w:val="00E9577B"/>
    <w:rsid w:val="00EB7397"/>
    <w:rsid w:val="00ED2BDC"/>
    <w:rsid w:val="00F2683E"/>
    <w:rsid w:val="00F43CD2"/>
    <w:rsid w:val="00F632E3"/>
    <w:rsid w:val="00FA1CBB"/>
    <w:rsid w:val="00FB24EC"/>
    <w:rsid w:val="00FC1823"/>
    <w:rsid w:val="026538E3"/>
    <w:rsid w:val="03A92C8C"/>
    <w:rsid w:val="740E3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Autospacing="1" w:afterAutospacing="1"/>
      <w:jc w:val="left"/>
      <w:outlineLvl w:val="2"/>
    </w:pPr>
    <w:rPr>
      <w:rFonts w:hint="eastAsia" w:ascii="宋体" w:hAnsi="宋体" w:eastAsia="宋体" w:cs="Times New Roman"/>
      <w:b/>
      <w:bCs/>
      <w:kern w:val="0"/>
      <w:sz w:val="27"/>
      <w:szCs w:val="27"/>
    </w:rPr>
  </w:style>
  <w:style w:type="paragraph" w:styleId="3">
    <w:name w:val="heading 4"/>
    <w:basedOn w:val="1"/>
    <w:next w:val="1"/>
    <w:semiHidden/>
    <w:unhideWhenUsed/>
    <w:qFormat/>
    <w:uiPriority w:val="9"/>
    <w:pPr>
      <w:spacing w:beforeAutospacing="1" w:afterAutospacing="1"/>
      <w:jc w:val="left"/>
      <w:outlineLvl w:val="3"/>
    </w:pPr>
    <w:rPr>
      <w:rFonts w:hint="eastAsia" w:ascii="宋体" w:hAnsi="宋体" w:eastAsia="宋体" w:cs="Times New Roman"/>
      <w:b/>
      <w:bCs/>
      <w:kern w:val="0"/>
      <w:sz w:val="24"/>
      <w:szCs w:val="24"/>
    </w:rPr>
  </w:style>
  <w:style w:type="character" w:default="1" w:styleId="14">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4">
    <w:name w:val="Normal Indent"/>
    <w:basedOn w:val="1"/>
    <w:qFormat/>
    <w:uiPriority w:val="99"/>
    <w:pPr>
      <w:ind w:firstLine="482"/>
    </w:pPr>
    <w:rPr>
      <w:kern w:val="0"/>
      <w:sz w:val="24"/>
      <w:szCs w:val="20"/>
    </w:rPr>
  </w:style>
  <w:style w:type="paragraph" w:styleId="5">
    <w:name w:val="toc 5"/>
    <w:basedOn w:val="1"/>
    <w:next w:val="1"/>
    <w:autoRedefine/>
    <w:unhideWhenUsed/>
    <w:uiPriority w:val="39"/>
    <w:pPr>
      <w:ind w:left="1680" w:leftChars="800"/>
    </w:pPr>
  </w:style>
  <w:style w:type="paragraph" w:styleId="6">
    <w:name w:val="toc 3"/>
    <w:basedOn w:val="1"/>
    <w:next w:val="1"/>
    <w:autoRedefine/>
    <w:unhideWhenUsed/>
    <w:uiPriority w:val="39"/>
    <w:pPr>
      <w:ind w:left="840" w:leftChars="400"/>
    </w:pPr>
  </w:style>
  <w:style w:type="paragraph" w:styleId="7">
    <w:name w:val="toc 1"/>
    <w:basedOn w:val="1"/>
    <w:next w:val="1"/>
    <w:autoRedefine/>
    <w:unhideWhenUsed/>
    <w:uiPriority w:val="39"/>
  </w:style>
  <w:style w:type="paragraph" w:styleId="8">
    <w:name w:val="toc 4"/>
    <w:basedOn w:val="1"/>
    <w:next w:val="1"/>
    <w:autoRedefine/>
    <w:unhideWhenUsed/>
    <w:uiPriority w:val="39"/>
    <w:pPr>
      <w:ind w:left="1260" w:leftChars="600"/>
    </w:pPr>
  </w:style>
  <w:style w:type="paragraph" w:styleId="9">
    <w:name w:val="toc 2"/>
    <w:basedOn w:val="1"/>
    <w:next w:val="1"/>
    <w:autoRedefine/>
    <w:unhideWhenUsed/>
    <w:uiPriority w:val="39"/>
    <w:pPr>
      <w:ind w:left="420" w:leftChars="200"/>
    </w:pPr>
  </w:style>
  <w:style w:type="paragraph" w:styleId="10">
    <w:name w:val="Body Text 2"/>
    <w:basedOn w:val="1"/>
    <w:link w:val="19"/>
    <w:qFormat/>
    <w:uiPriority w:val="0"/>
    <w:pPr>
      <w:spacing w:after="120" w:line="480" w:lineRule="auto"/>
    </w:pPr>
    <w:rPr>
      <w:sz w:val="24"/>
      <w:szCs w:val="24"/>
    </w:rPr>
  </w:style>
  <w:style w:type="paragraph" w:styleId="11">
    <w:name w:val="Normal (Web)"/>
    <w:basedOn w:val="1"/>
    <w:qFormat/>
    <w:uiPriority w:val="99"/>
    <w:pPr>
      <w:widowControl/>
      <w:spacing w:before="100" w:beforeAutospacing="1" w:after="100" w:afterAutospacing="1"/>
      <w:jc w:val="left"/>
    </w:pPr>
    <w:rPr>
      <w:rFonts w:ascii="Arial Unicode MS" w:hAnsi="Arial Unicode MS" w:eastAsia="Arial Unicode MS" w:cs="Arial Unicode MS"/>
      <w:kern w:val="0"/>
      <w:sz w:val="24"/>
      <w:szCs w:val="24"/>
    </w:rPr>
  </w:style>
  <w:style w:type="table" w:styleId="13">
    <w:name w:val="Table Grid"/>
    <w:basedOn w:val="12"/>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Hyperlink"/>
    <w:basedOn w:val="14"/>
    <w:unhideWhenUsed/>
    <w:uiPriority w:val="99"/>
    <w:rPr>
      <w:color w:val="0563C1" w:themeColor="hyperlink"/>
      <w:u w:val="single"/>
      <w14:textFill>
        <w14:solidFill>
          <w14:schemeClr w14:val="hlink"/>
        </w14:solidFill>
      </w14:textFill>
    </w:rPr>
  </w:style>
  <w:style w:type="character" w:styleId="17">
    <w:name w:val="HTML Cite"/>
    <w:basedOn w:val="14"/>
    <w:semiHidden/>
    <w:unhideWhenUsed/>
    <w:uiPriority w:val="99"/>
    <w:rPr>
      <w:i/>
    </w:rPr>
  </w:style>
  <w:style w:type="paragraph" w:styleId="18">
    <w:name w:val="List Paragraph"/>
    <w:basedOn w:val="1"/>
    <w:autoRedefine/>
    <w:qFormat/>
    <w:uiPriority w:val="34"/>
    <w:pPr>
      <w:ind w:firstLine="420" w:firstLineChars="200"/>
    </w:pPr>
  </w:style>
  <w:style w:type="character" w:customStyle="1" w:styleId="19">
    <w:name w:val="正文文本 2 字符"/>
    <w:basedOn w:val="14"/>
    <w:link w:val="10"/>
    <w:uiPriority w:val="0"/>
    <w:rPr>
      <w:sz w:val="24"/>
      <w:szCs w:val="24"/>
    </w:rPr>
  </w:style>
  <w:style w:type="paragraph" w:customStyle="1" w:styleId="20">
    <w:name w:val="首页2"/>
    <w:basedOn w:val="1"/>
    <w:qFormat/>
    <w:uiPriority w:val="0"/>
    <w:pPr>
      <w:widowControl/>
      <w:jc w:val="center"/>
    </w:pPr>
    <w:rPr>
      <w:kern w:val="0"/>
      <w:sz w:val="72"/>
      <w:szCs w:val="24"/>
    </w:rPr>
  </w:style>
  <w:style w:type="paragraph" w:customStyle="1" w:styleId="21">
    <w:name w:val="首页3"/>
    <w:basedOn w:val="1"/>
    <w:qFormat/>
    <w:uiPriority w:val="0"/>
    <w:pPr>
      <w:widowControl/>
      <w:ind w:left="3827" w:hanging="3827" w:hangingChars="1196"/>
      <w:jc w:val="left"/>
    </w:pPr>
    <w:rPr>
      <w:kern w:val="0"/>
      <w:sz w:val="32"/>
      <w:szCs w:val="24"/>
    </w:rPr>
  </w:style>
  <w:style w:type="paragraph" w:customStyle="1" w:styleId="22">
    <w:name w:val="首页4"/>
    <w:basedOn w:val="1"/>
    <w:autoRedefine/>
    <w:qFormat/>
    <w:uiPriority w:val="0"/>
    <w:pPr>
      <w:widowControl/>
      <w:jc w:val="left"/>
    </w:pPr>
    <w:rPr>
      <w:kern w:val="0"/>
      <w:sz w:val="24"/>
      <w:szCs w:val="21"/>
    </w:rPr>
  </w:style>
  <w:style w:type="character" w:customStyle="1" w:styleId="23">
    <w:name w:val="首页5 Char"/>
    <w:autoRedefine/>
    <w:qFormat/>
    <w:uiPriority w:val="0"/>
    <w:rPr>
      <w:color w:val="000000"/>
      <w:kern w:val="2"/>
      <w:sz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DAD7F1-F140-4540-8AAA-46DCE280AB41}">
  <ds:schemaRefs/>
</ds:datastoreItem>
</file>

<file path=docProps/app.xml><?xml version="1.0" encoding="utf-8"?>
<Properties xmlns="http://schemas.openxmlformats.org/officeDocument/2006/extended-properties" xmlns:vt="http://schemas.openxmlformats.org/officeDocument/2006/docPropsVTypes">
  <Template>Normal.dotm</Template>
  <Pages>9</Pages>
  <Words>3337</Words>
  <Characters>3871</Characters>
  <Lines>645</Lines>
  <Paragraphs>600</Paragraphs>
  <TotalTime>49</TotalTime>
  <ScaleCrop>false</ScaleCrop>
  <LinksUpToDate>false</LinksUpToDate>
  <CharactersWithSpaces>6608</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2025-07-05T03:34:00Z</dcterms:created>
  <dc:creator>cyh</dc:creator>
  <cp:lastModifiedBy>李翠</cp:lastModifiedBy>
  <dcterms:modified xsi:type="dcterms:W3CDTF">2025-07-10T10:49:59Z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9A986C2DDA564461A0F8F3968DD09ACB_13</vt:lpwstr>
  </property>
</Properties>
</file>