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Setting Up a Residential</w:t>
        <w:br/>
        <w:t>Valuation Firm in London</w:t>
      </w:r>
    </w:p>
    <w:p>
      <w:pPr>
        <w:jc w:val="center"/>
      </w:pPr>
      <w:r>
        <w:rPr>
          <w:color w:val="1B3A5C"/>
          <w:sz w:val="36"/>
        </w:rPr>
        <w:t>Complete Setup Guide</w:t>
      </w:r>
    </w:p>
    <w:p/>
    <w:p>
      <w:pPr>
        <w:jc w:val="center"/>
      </w:pPr>
      <w:r>
        <w:rPr>
          <w:color w:val="666666"/>
          <w:sz w:val="24"/>
        </w:rPr>
        <w:t>Prepared for PropVal Pilot Strategy</w:t>
        <w:br/>
        <w:t>March 2025</w:t>
      </w:r>
    </w:p>
    <w:p>
      <w:r>
        <w:br w:type="page"/>
      </w:r>
    </w:p>
    <w:p>
      <w:pPr>
        <w:pStyle w:val="Heading1"/>
      </w:pPr>
      <w:r>
        <w:t>Context</w:t>
      </w:r>
    </w:p>
    <w:p>
      <w:r>
        <w:rPr>
          <w:b w:val="0"/>
        </w:rPr>
        <w:t>Start own RICS-regulated valuation firm as PropVal's pilot vehicle. 3-person team (2 MRICS valuers rotating inspections/writing, 1 admin). Target 600 reports/year at £700 avg = £420k gross. Firm operates as separate Ltd company alongside AllRange/PropVal Tech Ltd.</w:t>
      </w:r>
    </w:p>
    <w:p>
      <w:r>
        <w:br w:type="page"/>
      </w:r>
    </w:p>
    <w:p>
      <w:pPr>
        <w:pStyle w:val="Heading1"/>
      </w:pPr>
      <w:r>
        <w:t>Phase 1: Company Formation (Week 1-2)</w:t>
      </w:r>
    </w:p>
    <w:p>
      <w:pPr>
        <w:pStyle w:val="Heading2"/>
      </w:pPr>
      <w:r>
        <w:t>Register Ltd Company</w:t>
      </w:r>
    </w:p>
    <w:p>
      <w:pPr>
        <w:pStyle w:val="ListBullet"/>
      </w:pPr>
      <w:r>
        <w:rPr>
          <w:b/>
        </w:rPr>
        <w:t xml:space="preserve">Companies House: </w:t>
      </w:r>
      <w:r>
        <w:t>Companies House: £12 online, Certificate of Incorporation within 24 hours</w:t>
      </w:r>
    </w:p>
    <w:p>
      <w:pPr>
        <w:pStyle w:val="ListBullet"/>
      </w:pPr>
      <w:r>
        <w:t>SIC codes: 68310 (Real estate agencies) or 71129 (Other engineering activities — surveying)</w:t>
      </w:r>
    </w:p>
    <w:p>
      <w:pPr>
        <w:pStyle w:val="ListBullet"/>
      </w:pPr>
      <w:r>
        <w:t>From November 2025: mandatory identity verification for all directors</w:t>
      </w:r>
    </w:p>
    <w:p>
      <w:pPr>
        <w:pStyle w:val="ListBullet"/>
      </w:pPr>
      <w:r>
        <w:t>You as director, wife as director/company secretary</w:t>
      </w:r>
    </w:p>
    <w:p>
      <w:pPr>
        <w:pStyle w:val="ListBullet"/>
      </w:pPr>
      <w:r>
        <w:t>Registered office can be home address initially</w:t>
      </w:r>
    </w:p>
    <w:p>
      <w:pPr>
        <w:pStyle w:val="Heading2"/>
      </w:pPr>
      <w:r>
        <w:t>HMRC Registration</w:t>
      </w:r>
    </w:p>
    <w:p>
      <w:pPr>
        <w:pStyle w:val="ListBullet"/>
      </w:pPr>
      <w:r>
        <w:rPr>
          <w:b/>
        </w:rPr>
        <w:t xml:space="preserve">Corporation Tax: </w:t>
      </w:r>
      <w:r>
        <w:t>Register within 3 months of starting trading</w:t>
      </w:r>
    </w:p>
    <w:p>
      <w:pPr>
        <w:pStyle w:val="ListBullet"/>
      </w:pPr>
      <w:r>
        <w:t>Small profits rate: 19% (up to £50k), main rate 25% (over £250k)</w:t>
      </w:r>
    </w:p>
    <w:p>
      <w:pPr>
        <w:pStyle w:val="ListBullet"/>
      </w:pPr>
      <w:r>
        <w:rPr>
          <w:b/>
        </w:rPr>
        <w:t xml:space="preserve">PAYE: </w:t>
      </w:r>
      <w:r>
        <w:t>Register before first payday (takes up to 15 working days)</w:t>
      </w:r>
    </w:p>
    <w:p>
      <w:pPr>
        <w:pStyle w:val="ListBullet"/>
      </w:pPr>
      <w:r>
        <w:t>Employer NIC: 15% from April 2025</w:t>
      </w:r>
    </w:p>
    <w:p>
      <w:pPr>
        <w:pStyle w:val="ListBullet"/>
      </w:pPr>
      <w:r>
        <w:rPr>
          <w:b/>
        </w:rPr>
        <w:t xml:space="preserve">Employment Allowance: </w:t>
      </w:r>
      <w:r>
        <w:t>£10,500/yr off employer's NI (NOT available if sole employee is a director)</w:t>
      </w:r>
    </w:p>
    <w:p>
      <w:pPr>
        <w:pStyle w:val="Heading2"/>
      </w:pPr>
      <w:r>
        <w:t>Business Bank Account</w:t>
      </w:r>
    </w:p>
    <w:p>
      <w:pPr>
        <w:pStyle w:val="ListBullet"/>
      </w:pPr>
      <w:r>
        <w:t>Required for Ltd company</w:t>
      </w:r>
    </w:p>
    <w:p>
      <w:pPr>
        <w:pStyle w:val="ListBullet"/>
      </w:pPr>
      <w:r>
        <w:t>Starling, Monzo (free, fast digital setup) or traditional bank</w:t>
      </w:r>
    </w:p>
    <w:p>
      <w:pPr>
        <w:pStyle w:val="ListBullet"/>
      </w:pPr>
      <w:r>
        <w:t>Need: Certificate of Incorporation, photo ID, proof of address</w:t>
      </w:r>
    </w:p>
    <w:p>
      <w:pPr>
        <w:pStyle w:val="Heading2"/>
      </w:pPr>
      <w:r>
        <w:t>VAT Considerations</w:t>
      </w:r>
    </w:p>
    <w:p>
      <w:pPr>
        <w:pStyle w:val="ListBullet"/>
      </w:pPr>
      <w:r>
        <w:t>Threshold: £90,000 (may change April 2026)</w:t>
      </w:r>
    </w:p>
    <w:p>
      <w:pPr>
        <w:pStyle w:val="ListBullet"/>
      </w:pPr>
      <w:r>
        <w:rPr>
          <w:b/>
        </w:rPr>
        <w:t xml:space="preserve">CRITICAL: </w:t>
      </w:r>
      <w:r>
        <w:t>Lender/panel valuations are VAT exempt (treated as part of financial services)</w:t>
      </w:r>
    </w:p>
    <w:p>
      <w:pPr>
        <w:pStyle w:val="ListBullet"/>
      </w:pPr>
      <w:r>
        <w:t>Private valuations are standard-rated (20%)</w:t>
      </w:r>
    </w:p>
    <w:p>
      <w:pPr>
        <w:pStyle w:val="ListBullet"/>
      </w:pPr>
      <w:r>
        <w:t>Mixed supplies create partial exemption complexity — get specialist accountant advice</w:t>
      </w:r>
    </w:p>
    <w:p>
      <w:r>
        <w:br w:type="page"/>
      </w:r>
    </w:p>
    <w:p>
      <w:pPr>
        <w:pStyle w:val="Heading1"/>
      </w:pPr>
      <w:r>
        <w:t>Phase 2: RICS &amp; Professional Registration (Week 2-4)</w:t>
      </w:r>
    </w:p>
    <w:p>
      <w:pPr>
        <w:pStyle w:val="Heading2"/>
      </w:pPr>
      <w:r>
        <w:t>RICS Firm Registration</w:t>
      </w:r>
    </w:p>
    <w:p>
      <w:pPr>
        <w:pStyle w:val="ListBullet"/>
      </w:pPr>
      <w:r>
        <w:t>Must register as RICS Regulated Firm to trade as chartered surveying practice</w:t>
      </w:r>
    </w:p>
    <w:p>
      <w:pPr>
        <w:pStyle w:val="ListBullet"/>
      </w:pPr>
      <w:r>
        <w:t>Requirement: at least one MRICS/FRICS principal</w:t>
      </w:r>
    </w:p>
    <w:p>
      <w:pPr>
        <w:pStyle w:val="ListBullet"/>
      </w:pPr>
      <w:r>
        <w:t>Apply via My Account portal — 5 steps (eligibility, registrations, application with PII &amp; CHP details, declaration, payment)</w:t>
      </w:r>
    </w:p>
    <w:p>
      <w:pPr>
        <w:pStyle w:val="ListBullet"/>
      </w:pPr>
      <w:r>
        <w:t>Email: regulation@rics.org</w:t>
      </w:r>
    </w:p>
    <w:p>
      <w:pPr>
        <w:pStyle w:val="ListBullet"/>
      </w:pPr>
      <w:r>
        <w:rPr>
          <w:b/>
        </w:rPr>
        <w:t xml:space="preserve">Fees: </w:t>
      </w:r>
      <w:r>
        <w:t>MRICS personal subscription ~£578/yr (2026), Firm regulation ~£100-225/yr</w:t>
      </w:r>
    </w:p>
    <w:p>
      <w:pPr>
        <w:pStyle w:val="Heading2"/>
      </w:pPr>
      <w:r>
        <w:t>Valuer Registration Scheme (VRS)</w:t>
      </w:r>
    </w:p>
    <w:p>
      <w:pPr>
        <w:pStyle w:val="ListBullet"/>
      </w:pPr>
      <w:r>
        <w:t>Mandatory for all RICS members doing valuations — individual registration, not firm</w:t>
      </w:r>
    </w:p>
    <w:p>
      <w:pPr>
        <w:pStyle w:val="ListBullet"/>
      </w:pPr>
      <w:r>
        <w:t>If you achieved Valuation competency Level 3 at APC → register directly via My Account, no additional assessment</w:t>
      </w:r>
    </w:p>
    <w:p>
      <w:pPr>
        <w:pStyle w:val="ListBullet"/>
      </w:pPr>
      <w:r>
        <w:t>If not: Valuer Registration Assessment required (application, up to 100 days supervised experience, case study, CPD record)</w:t>
      </w:r>
    </w:p>
    <w:p>
      <w:pPr>
        <w:pStyle w:val="ListBullet"/>
      </w:pPr>
      <w:r>
        <w:t>Annual renewal, periodic RICS audit checking Red Book compliance</w:t>
      </w:r>
    </w:p>
    <w:p>
      <w:pPr>
        <w:pStyle w:val="ListBullet"/>
      </w:pPr>
      <w:r>
        <w:t>Fee: ~£100-140/yr</w:t>
      </w:r>
    </w:p>
    <w:p>
      <w:pPr>
        <w:pStyle w:val="ListBullet"/>
      </w:pPr>
      <w:r>
        <w:t>The other MRICS must also be VRS registered</w:t>
      </w:r>
    </w:p>
    <w:p>
      <w:pPr>
        <w:pStyle w:val="Heading2"/>
      </w:pPr>
      <w:r>
        <w:t>Red Book Compliance (effective 31 Jan 2025)</w:t>
      </w:r>
    </w:p>
    <w:p>
      <w:pPr>
        <w:pStyle w:val="ListBullet"/>
      </w:pPr>
      <w:r>
        <w:t>All valuations must comply with RICS Valuation — Global Standards</w:t>
      </w:r>
    </w:p>
    <w:p>
      <w:pPr>
        <w:pStyle w:val="ListBullet"/>
      </w:pPr>
      <w:r>
        <w:t>Mandatory: written terms of engagement (VPS 1), report content standards (VPS 6)</w:t>
      </w:r>
    </w:p>
    <w:p>
      <w:pPr>
        <w:pStyle w:val="ListBullet"/>
      </w:pPr>
      <w:r>
        <w:t>Thorough inspection, comparable evidence</w:t>
      </w:r>
    </w:p>
    <w:p>
      <w:pPr>
        <w:pStyle w:val="ListBullet"/>
      </w:pPr>
      <w:r>
        <w:rPr>
          <w:b/>
        </w:rPr>
        <w:t xml:space="preserve">NEW: </w:t>
      </w:r>
      <w:r>
        <w:t>ESG now mandatory</w:t>
      </w:r>
    </w:p>
    <w:p>
      <w:pPr>
        <w:pStyle w:val="ListBullet"/>
      </w:pPr>
      <w:r>
        <w:t>AI/AVM outputs only count as valuation if professional judgement applied</w:t>
      </w:r>
    </w:p>
    <w:p>
      <w:pPr>
        <w:pStyle w:val="ListBullet"/>
      </w:pPr>
      <w:r>
        <w:t>Must declare and manage conflicts of interest</w:t>
      </w:r>
    </w:p>
    <w:p>
      <w:pPr>
        <w:pStyle w:val="Heading2"/>
      </w:pPr>
      <w:r>
        <w:t>CPD</w:t>
      </w:r>
    </w:p>
    <w:p>
      <w:pPr>
        <w:pStyle w:val="ListBullet"/>
      </w:pPr>
      <w:r>
        <w:t>20 hours/year per RICS member (minimum 10 formal/structured)</w:t>
      </w:r>
    </w:p>
    <w:p>
      <w:pPr>
        <w:pStyle w:val="ListBullet"/>
      </w:pPr>
      <w:r>
        <w:t>Must log and evidence — RICS audits compliance</w:t>
      </w:r>
    </w:p>
    <w:p>
      <w:pPr>
        <w:pStyle w:val="ListBullet"/>
      </w:pPr>
      <w:r>
        <w:t>Relevant: Red Book updates, AML, market updates, technical surveying, ethics</w:t>
      </w:r>
    </w:p>
    <w:p>
      <w:r>
        <w:br w:type="page"/>
      </w:r>
    </w:p>
    <w:p>
      <w:pPr>
        <w:pStyle w:val="Heading1"/>
      </w:pPr>
      <w:r>
        <w:t>Phase 3: Insurance (Week 3-4)</w:t>
      </w:r>
    </w:p>
    <w:p>
      <w:pPr>
        <w:pStyle w:val="Heading2"/>
      </w:pPr>
      <w:r>
        <w:t>Professional Indemnity Insurance (PII) — MANDATORY</w:t>
      </w:r>
    </w:p>
    <w:p>
      <w:r>
        <w:rPr>
          <w:b/>
        </w:rPr>
        <w:t>RICS minimums by fee income: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Fee Income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Minimum Cover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Under £100k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£250,000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£100k-£200k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£500,000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Over £200k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£1,000,000</w:t>
            </w:r>
          </w:p>
        </w:tc>
      </w:tr>
    </w:tbl>
    <w:p/>
    <w:p>
      <w:pPr>
        <w:pStyle w:val="ListBullet"/>
      </w:pPr>
      <w:r>
        <w:t>Panel requirements: Most lenders require £1m minimum, some require £5m-£10m</w:t>
      </w:r>
    </w:p>
    <w:p>
      <w:pPr>
        <w:pStyle w:val="ListBullet"/>
      </w:pPr>
      <w:r>
        <w:t>Must be "each and every claim" basis with full retroactive cover</w:t>
      </w:r>
    </w:p>
    <w:p>
      <w:pPr>
        <w:pStyle w:val="ListBullet"/>
      </w:pPr>
      <w:r>
        <w:t>Must be from RICS Listed Insurer, complying with RICS Approved Minimum Wording</w:t>
      </w:r>
    </w:p>
    <w:p>
      <w:pPr>
        <w:pStyle w:val="ListBullet"/>
      </w:pPr>
      <w:r>
        <w:rPr>
          <w:b/>
        </w:rPr>
        <w:t xml:space="preserve">Cost: </w:t>
      </w:r>
      <w:r>
        <w:t>~£2,000-5,000/yr for a new small firm</w:t>
      </w:r>
    </w:p>
    <w:p>
      <w:pPr>
        <w:pStyle w:val="ListBullet"/>
      </w:pPr>
      <w:r>
        <w:rPr>
          <w:b/>
        </w:rPr>
        <w:t xml:space="preserve">Run-off cover: </w:t>
      </w:r>
      <w:r>
        <w:t>6 years minimum if firm ceases practice (consumer run-off automatic from July 2025)</w:t>
      </w:r>
    </w:p>
    <w:p>
      <w:pPr>
        <w:pStyle w:val="ListBullet"/>
      </w:pPr>
      <w:r>
        <w:rPr>
          <w:b/>
        </w:rPr>
        <w:t xml:space="preserve">Providers: </w:t>
      </w:r>
      <w:r>
        <w:t>Howden, Hiscox, PIB Insurance, PI Expert, Simcox Brokers, Lockton, PolicyBee</w:t>
      </w:r>
    </w:p>
    <w:p>
      <w:pPr>
        <w:pStyle w:val="Heading2"/>
      </w:pPr>
      <w:r>
        <w:t>Employer's Liability Insurance — LEGALLY REQUIRED</w:t>
      </w:r>
    </w:p>
    <w:p>
      <w:pPr>
        <w:pStyle w:val="ListBullet"/>
      </w:pPr>
      <w:r>
        <w:t>Minimum cover: £5 million (most policies are £10m)</w:t>
      </w:r>
    </w:p>
    <w:p>
      <w:pPr>
        <w:pStyle w:val="ListBullet"/>
      </w:pPr>
      <w:r>
        <w:t>Must display certificate (or make electronically accessible)</w:t>
      </w:r>
    </w:p>
    <w:p>
      <w:pPr>
        <w:pStyle w:val="ListBullet"/>
      </w:pPr>
      <w:r>
        <w:t>Fine: up to £2,500 per day for not having it</w:t>
      </w:r>
    </w:p>
    <w:p>
      <w:pPr>
        <w:pStyle w:val="ListBullet"/>
      </w:pPr>
      <w:r>
        <w:t>Cost: ~£400-800/yr</w:t>
      </w:r>
    </w:p>
    <w:p>
      <w:pPr>
        <w:pStyle w:val="Heading2"/>
      </w:pPr>
      <w:r>
        <w:t>Public Liability Insurance</w:t>
      </w:r>
    </w:p>
    <w:p>
      <w:pPr>
        <w:pStyle w:val="ListBullet"/>
      </w:pPr>
      <w:r>
        <w:t>Not legally required but effectively essential</w:t>
      </w:r>
    </w:p>
    <w:p>
      <w:pPr>
        <w:pStyle w:val="ListBullet"/>
      </w:pPr>
      <w:r>
        <w:t>Typical cover: £1m-£5m, Cost: ~£200-500/yr</w:t>
      </w:r>
    </w:p>
    <w:p>
      <w:pPr>
        <w:pStyle w:val="ListBullet"/>
      </w:pPr>
      <w:r>
        <w:t>Many panels require it</w:t>
      </w:r>
    </w:p>
    <w:p>
      <w:pPr>
        <w:pStyle w:val="Heading2"/>
      </w:pPr>
      <w:r>
        <w:t>Other Insurance</w:t>
      </w:r>
    </w:p>
    <w:p>
      <w:pPr>
        <w:pStyle w:val="ListBullet"/>
      </w:pPr>
      <w:r>
        <w:rPr>
          <w:b/>
        </w:rPr>
        <w:t xml:space="preserve">Cyber Insurance: </w:t>
      </w:r>
      <w:r>
        <w:t>~£300-800/yr (increasingly expected)</w:t>
      </w:r>
    </w:p>
    <w:p>
      <w:pPr>
        <w:pStyle w:val="ListBullet"/>
      </w:pPr>
      <w:r>
        <w:rPr>
          <w:b/>
        </w:rPr>
        <w:t xml:space="preserve">Motor Insurance: </w:t>
      </w:r>
      <w:r>
        <w:t>Business use cover essential for inspection vehicles</w:t>
      </w:r>
    </w:p>
    <w:p>
      <w:pPr>
        <w:pStyle w:val="ListBullet"/>
      </w:pPr>
      <w:r>
        <w:rPr>
          <w:b/>
        </w:rPr>
        <w:t xml:space="preserve">Home Insurance: </w:t>
      </w:r>
      <w:r>
        <w:t>Business use endorsement if working from home (~£30-80/yr extra)</w:t>
      </w:r>
    </w:p>
    <w:p>
      <w:r>
        <w:br w:type="page"/>
      </w:r>
    </w:p>
    <w:p>
      <w:pPr>
        <w:pStyle w:val="Heading1"/>
      </w:pPr>
      <w:r>
        <w:t>Phase 4: Compliance &amp; Policies (Week 4-6)</w:t>
      </w:r>
    </w:p>
    <w:p>
      <w:pPr>
        <w:pStyle w:val="Heading2"/>
      </w:pPr>
      <w:r>
        <w:t>AML (Anti-Money Laundering)</w:t>
      </w:r>
    </w:p>
    <w:p>
      <w:pPr>
        <w:pStyle w:val="ListBullet"/>
      </w:pPr>
      <w:r>
        <w:t>RICS is your AML supervisory body (no separate HMRC registration needed)</w:t>
      </w:r>
    </w:p>
    <w:p>
      <w:r>
        <w:rPr>
          <w:b/>
        </w:rPr>
        <w:t>Required documentation:</w:t>
      </w:r>
    </w:p>
    <w:p>
      <w:pPr>
        <w:pStyle w:val="ListBullet"/>
      </w:pPr>
      <w:r>
        <w:t>Written firm-wide AML policy</w:t>
      </w:r>
    </w:p>
    <w:p>
      <w:pPr>
        <w:pStyle w:val="ListBullet"/>
      </w:pPr>
      <w:r>
        <w:t>Firm-wide risk assessment (review annually)</w:t>
      </w:r>
    </w:p>
    <w:p>
      <w:pPr>
        <w:pStyle w:val="ListBullet"/>
      </w:pPr>
      <w:r>
        <w:t>Customer Due Diligence (CDD) procedures — verify identity before every business relationship</w:t>
      </w:r>
    </w:p>
    <w:p>
      <w:pPr>
        <w:pStyle w:val="ListBullet"/>
      </w:pPr>
      <w:r>
        <w:t>Appoint MLRO (Money Laundering Reporting Officer) — in small firm, this is you</w:t>
      </w:r>
    </w:p>
    <w:p>
      <w:pPr>
        <w:pStyle w:val="ListBullet"/>
      </w:pPr>
      <w:r>
        <w:t>SAR (Suspicious Activity Report) procedures → file with NCA</w:t>
      </w:r>
    </w:p>
    <w:p>
      <w:pPr>
        <w:pStyle w:val="ListBullet"/>
      </w:pPr>
      <w:r>
        <w:t>Record keeping: all CDD records retained 5 years after end of relationship</w:t>
      </w:r>
    </w:p>
    <w:p>
      <w:pPr>
        <w:pStyle w:val="ListBullet"/>
      </w:pPr>
      <w:r>
        <w:t>Sanctions screening: HM Treasury consolidated list, UN sanctions</w:t>
      </w:r>
    </w:p>
    <w:p>
      <w:pPr>
        <w:pStyle w:val="ListBullet"/>
      </w:pPr>
      <w:r>
        <w:t>Staff training: at start + annual refresher, record all training</w:t>
      </w:r>
    </w:p>
    <w:p>
      <w:r>
        <w:rPr>
          <w:b/>
        </w:rPr>
        <w:t>⚠ Tipping off is a criminal offence — never tell client about SAR filing</w:t>
      </w:r>
    </w:p>
    <w:p>
      <w:pPr>
        <w:pStyle w:val="Heading2"/>
      </w:pPr>
      <w:r>
        <w:t>Complaints Handling Procedure (CHP) — RICS MANDATORY</w:t>
      </w:r>
    </w:p>
    <w:p>
      <w:pPr>
        <w:pStyle w:val="ListBullet"/>
      </w:pPr>
      <w:r>
        <w:t>Named handler (not person complained about)</w:t>
      </w:r>
    </w:p>
    <w:p>
      <w:pPr>
        <w:pStyle w:val="ListBullet"/>
      </w:pPr>
      <w:r>
        <w:t>Acknowledge within 7 days</w:t>
      </w:r>
    </w:p>
    <w:p>
      <w:pPr>
        <w:pStyle w:val="ListBullet"/>
      </w:pPr>
      <w:r>
        <w:t>Substantive response within 28 days</w:t>
      </w:r>
    </w:p>
    <w:p>
      <w:pPr>
        <w:pStyle w:val="ListBullet"/>
      </w:pPr>
      <w:r>
        <w:t>Two-stage internal process</w:t>
      </w:r>
    </w:p>
    <w:p>
      <w:pPr>
        <w:pStyle w:val="ListBullet"/>
      </w:pPr>
      <w:r>
        <w:t>Info about independent redress scheme at each stage</w:t>
      </w:r>
    </w:p>
    <w:p>
      <w:pPr>
        <w:pStyle w:val="ListBullet"/>
      </w:pPr>
      <w:r>
        <w:t>Must provide to clients at point of instruction (in terms of engagement)</w:t>
      </w:r>
    </w:p>
    <w:p>
      <w:pPr>
        <w:pStyle w:val="ListBullet"/>
      </w:pPr>
      <w:r>
        <w:t>Maintain complaints log — RICS may inspect</w:t>
      </w:r>
    </w:p>
    <w:p>
      <w:pPr>
        <w:pStyle w:val="ListBullet"/>
      </w:pPr>
      <w:r>
        <w:t>Independent redress: CEDR (Centre for Effective Dispute Resolution)</w:t>
      </w:r>
    </w:p>
    <w:p>
      <w:pPr>
        <w:pStyle w:val="Heading2"/>
      </w:pPr>
      <w:r>
        <w:t>Data Protection</w:t>
      </w:r>
    </w:p>
    <w:p>
      <w:pPr>
        <w:pStyle w:val="ListBullet"/>
      </w:pPr>
      <w:r>
        <w:rPr>
          <w:b/>
        </w:rPr>
        <w:t xml:space="preserve">ICO Registration: </w:t>
      </w:r>
      <w:r>
        <w:t>Mandatory, ~£40/yr (Tier 1, online at ico.org.uk)</w:t>
      </w:r>
    </w:p>
    <w:p>
      <w:pPr>
        <w:pStyle w:val="ListBullet"/>
      </w:pPr>
      <w:r>
        <w:t>Failure to register: criminal offence, fine up to £4,350</w:t>
      </w:r>
    </w:p>
    <w:p>
      <w:r>
        <w:rPr>
          <w:b/>
        </w:rPr>
        <w:t>Required documentation:</w:t>
      </w:r>
    </w:p>
    <w:p>
      <w:pPr>
        <w:pStyle w:val="ListBullet"/>
      </w:pPr>
      <w:r>
        <w:t>Privacy Notice (to clients, property occupiers, employees)</w:t>
      </w:r>
    </w:p>
    <w:p>
      <w:pPr>
        <w:pStyle w:val="ListBullet"/>
      </w:pPr>
      <w:r>
        <w:t>Records of Processing Activities (ROPA)</w:t>
      </w:r>
    </w:p>
    <w:p>
      <w:pPr>
        <w:pStyle w:val="ListBullet"/>
      </w:pPr>
      <w:r>
        <w:t>Data Processing Agreements with third-party processors</w:t>
      </w:r>
    </w:p>
    <w:p>
      <w:pPr>
        <w:pStyle w:val="ListBullet"/>
      </w:pPr>
      <w:r>
        <w:t>Data breach procedure (report to ICO within 72 hours if risk)</w:t>
      </w:r>
    </w:p>
    <w:p>
      <w:pPr>
        <w:pStyle w:val="ListBullet"/>
      </w:pPr>
      <w:r>
        <w:t>Subject Access Request procedure (respond within 1 calendar month)</w:t>
      </w:r>
    </w:p>
    <w:p>
      <w:r>
        <w:rPr>
          <w:b/>
        </w:rPr>
        <w:t>Retention periods: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Record 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Retention Period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Valuation reports/working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6yr minimum, 15yr recommended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AML/CDD records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years after end of relationship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 records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years after employment ends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Financial/tax records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years</w:t>
            </w:r>
          </w:p>
        </w:tc>
      </w:tr>
    </w:tbl>
    <w:p/>
    <w:p>
      <w:pPr>
        <w:pStyle w:val="Heading2"/>
      </w:pPr>
      <w:r>
        <w:t>Health &amp; Safety</w:t>
      </w:r>
    </w:p>
    <w:p>
      <w:r>
        <w:rPr>
          <w:b/>
        </w:rPr>
        <w:t>Lone Worker Policy — critical for surveyors:</w:t>
      </w:r>
    </w:p>
    <w:p>
      <w:pPr>
        <w:pStyle w:val="ListBullet"/>
      </w:pPr>
      <w:r>
        <w:t>Check-in/check-out procedures for every property visit</w:t>
      </w:r>
    </w:p>
    <w:p>
      <w:pPr>
        <w:pStyle w:val="ListBullet"/>
      </w:pPr>
      <w:r>
        <w:t>Escalation protocol for failed check-ins</w:t>
      </w:r>
    </w:p>
    <w:p>
      <w:pPr>
        <w:pStyle w:val="ListBullet"/>
      </w:pPr>
      <w:r>
        <w:t>Lone worker app (StaySafe, PeopleSafe — ~£5-15/user/month)</w:t>
      </w:r>
    </w:p>
    <w:p>
      <w:pPr>
        <w:pStyle w:val="ListBullet"/>
      </w:pPr>
      <w:r>
        <w:t>Right to withdraw from unsafe situations</w:t>
      </w:r>
    </w:p>
    <w:p>
      <w:pPr>
        <w:pStyle w:val="ListBullet"/>
      </w:pPr>
      <w:r>
        <w:t>Generic risk assessment for property inspections</w:t>
      </w:r>
    </w:p>
    <w:p>
      <w:pPr>
        <w:pStyle w:val="ListBullet"/>
      </w:pPr>
      <w:r>
        <w:t>Dynamic risk assessment training</w:t>
      </w:r>
    </w:p>
    <w:p>
      <w:pPr>
        <w:pStyle w:val="Heading2"/>
      </w:pPr>
      <w:r>
        <w:t>Employment Setup</w:t>
      </w:r>
    </w:p>
    <w:p>
      <w:pPr>
        <w:pStyle w:val="ListBullet"/>
      </w:pPr>
      <w:r>
        <w:rPr>
          <w:b/>
        </w:rPr>
        <w:t xml:space="preserve">Contracts: </w:t>
      </w:r>
      <w:r>
        <w:t>Written statement of employment on or before day 1</w:t>
      </w:r>
    </w:p>
    <w:p>
      <w:pPr>
        <w:pStyle w:val="ListBullet"/>
      </w:pPr>
      <w:r>
        <w:rPr>
          <w:b/>
        </w:rPr>
        <w:t xml:space="preserve">Pension auto-enrolment: </w:t>
      </w:r>
      <w:r>
        <w:t>Mandatory from day 1 — 8% minimum total (3% employer, 5% employee), NEST easiest provider</w:t>
      </w:r>
    </w:p>
    <w:p>
      <w:pPr>
        <w:pStyle w:val="ListBullet"/>
      </w:pPr>
      <w:r>
        <w:rPr>
          <w:b/>
        </w:rPr>
        <w:t xml:space="preserve">Right to work checks: </w:t>
      </w:r>
      <w:r>
        <w:t>Must verify before employment starts — criminal offence to skip</w:t>
      </w:r>
    </w:p>
    <w:p>
      <w:pPr>
        <w:pStyle w:val="ListBullet"/>
      </w:pPr>
      <w:r>
        <w:rPr>
          <w:b/>
        </w:rPr>
        <w:t xml:space="preserve">DBS checks: </w:t>
      </w:r>
      <w:r>
        <w:t>Basic check (£18-26) — many panels require it</w:t>
      </w:r>
    </w:p>
    <w:p>
      <w:r>
        <w:br w:type="page"/>
      </w:r>
    </w:p>
    <w:p>
      <w:pPr>
        <w:pStyle w:val="Heading1"/>
      </w:pPr>
      <w:r>
        <w:t>Phase 5: Technology &amp; Equipment (Week 5-7)</w:t>
      </w:r>
    </w:p>
    <w:p>
      <w:pPr>
        <w:pStyle w:val="Heading2"/>
      </w:pPr>
      <w:r>
        <w:t>Comparable Evidence Subscriptions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Rightmove Plus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~£150-250/month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asking prices, listing history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Land 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£3-6 per search / free bulk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 info, transaction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EPC 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Energy performance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 Mapping (Promap)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~£100-200/yr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Site plans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BCIS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~£200-400/yr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Reinstatement cost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Flood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~£20-40 per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Flood risk reports</w:t>
            </w:r>
          </w:p>
        </w:tc>
      </w:tr>
    </w:tbl>
    <w:p/>
    <w:p>
      <w:pPr>
        <w:pStyle w:val="Heading2"/>
      </w:pPr>
      <w:r>
        <w:t>Surveying Equipment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Laser measure (Leica DISTO / Bosch GLM)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£80-250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Moisture meter (Protimeter)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£150-400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Tablet/laptop for on-site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£500-1,500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Spirit level, steel tape (backup)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£30-50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£20-50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PPE kit (boots, hi-vis, hard hat, masks, gloves)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£100-200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First aid kit (vehicle)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£20-30</w:t>
            </w:r>
          </w:p>
        </w:tc>
      </w:tr>
    </w:tbl>
    <w:p/>
    <w:p>
      <w:pPr>
        <w:pStyle w:val="Heading2"/>
      </w:pPr>
      <w:r>
        <w:t>Software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Accounting (Xero/QuickBooks)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£15-42/month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Microsoft 365 Business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£9.40/user/month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Payroll (HMRC Basic PAYE Tools)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Free (up to 9 employees)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PropVal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£35/seat/month + £35/case</w:t>
            </w:r>
          </w:p>
        </w:tc>
      </w:tr>
    </w:tbl>
    <w:p/>
    <w:p>
      <w:pPr>
        <w:pStyle w:val="Heading2"/>
      </w:pPr>
      <w:r>
        <w:t>Vehicle</w:t>
      </w:r>
    </w:p>
    <w:p>
      <w:pPr>
        <w:pStyle w:val="ListBullet"/>
      </w:pPr>
      <w:r>
        <w:t>Essential for London residential surveying (outer boroughs especially)</w:t>
      </w:r>
    </w:p>
    <w:p>
      <w:pPr>
        <w:pStyle w:val="ListBullet"/>
      </w:pPr>
      <w:r>
        <w:t>Must be ULEZ compliant (Euro 6 petrol ~2015+, Euro 6 diesel ~2016+)</w:t>
      </w:r>
    </w:p>
    <w:p>
      <w:pPr>
        <w:pStyle w:val="ListBullet"/>
      </w:pPr>
      <w:r>
        <w:t>ULEZ: £12.50/day if non-compliant (covers all Greater London)</w:t>
      </w:r>
    </w:p>
    <w:p>
      <w:pPr>
        <w:pStyle w:val="ListBullet"/>
      </w:pPr>
      <w:r>
        <w:t>Congestion Charge: £15/day (Mon-Fri 7am-6pm, Sat-Sun 12pm-6pm, Central London)</w:t>
      </w:r>
    </w:p>
    <w:p>
      <w:pPr>
        <w:pStyle w:val="ListBullet"/>
      </w:pPr>
      <w:r>
        <w:t>Running costs: ~£300-500/month</w:t>
      </w:r>
    </w:p>
    <w:p>
      <w:pPr>
        <w:pStyle w:val="ListBullet"/>
      </w:pPr>
      <w:r>
        <w:t>Business mileage: 45p/mile first 10,000, 25p thereafter</w:t>
      </w:r>
    </w:p>
    <w:p>
      <w:pPr>
        <w:pStyle w:val="Heading2"/>
      </w:pPr>
      <w:r>
        <w:t>Professional Presence</w:t>
      </w:r>
    </w:p>
    <w:p>
      <w:pPr>
        <w:pStyle w:val="ListBullet"/>
      </w:pPr>
      <w:r>
        <w:rPr>
          <w:b/>
        </w:rPr>
        <w:t xml:space="preserve">Domain + email: </w:t>
      </w:r>
      <w:r>
        <w:t>~£10-15/yr for .co.uk + business email (never use gmail/hotmail)</w:t>
      </w:r>
    </w:p>
    <w:p>
      <w:pPr>
        <w:pStyle w:val="ListBullet"/>
      </w:pPr>
      <w:r>
        <w:rPr>
          <w:b/>
        </w:rPr>
        <w:t xml:space="preserve">Website: </w:t>
      </w:r>
      <w:r>
        <w:t>Essential — services, qualifications, CHP, privacy notice. DIY £12-30/month or professional £500-3,000</w:t>
      </w:r>
    </w:p>
    <w:p>
      <w:pPr>
        <w:pStyle w:val="ListBullet"/>
      </w:pPr>
      <w:r>
        <w:rPr>
          <w:b/>
        </w:rPr>
        <w:t xml:space="preserve">RICS Find a Surveyor: </w:t>
      </w:r>
      <w:r>
        <w:t>Included in RICS membership</w:t>
      </w:r>
    </w:p>
    <w:p>
      <w:pPr>
        <w:pStyle w:val="ListBullet"/>
      </w:pPr>
      <w:r>
        <w:rPr>
          <w:b/>
        </w:rPr>
        <w:t xml:space="preserve">Google Business Profile: </w:t>
      </w:r>
      <w:r>
        <w:t>Free, essential for local search</w:t>
      </w:r>
    </w:p>
    <w:p>
      <w:r>
        <w:br w:type="page"/>
      </w:r>
    </w:p>
    <w:p>
      <w:pPr>
        <w:pStyle w:val="Heading1"/>
      </w:pPr>
      <w:r>
        <w:t>Phase 6: Panel Applications (Week 7-8, then 4-12 weeks)</w:t>
      </w:r>
    </w:p>
    <w:p>
      <w:pPr>
        <w:pStyle w:val="Heading2"/>
      </w:pPr>
      <w:r>
        <w:t>How the Market Works</w:t>
      </w:r>
    </w:p>
    <w:p>
      <w:r>
        <w:rPr>
          <w:b/>
        </w:rPr>
        <w:t>Lender → Panel Manager/AMC → Your Firm → Individual Valuer</w:t>
      </w:r>
    </w:p>
    <w:p>
      <w:r>
        <w:rPr>
          <w:b w:val="0"/>
        </w:rPr>
        <w:t>Almost NO major UK lenders manage their own panels. You apply to the AMC, not the lender.</w:t>
      </w:r>
    </w:p>
    <w:p>
      <w:pPr>
        <w:pStyle w:val="Heading2"/>
      </w:pPr>
      <w:r>
        <w:t>Priority Application Order</w:t>
      </w:r>
    </w:p>
    <w:p>
      <w:pPr>
        <w:pStyle w:val="Heading3"/>
      </w:pPr>
      <w:r>
        <w:t>1. Method Valuation Management — APPLY FIRST</w:t>
      </w:r>
    </w:p>
    <w:p>
      <w:pPr>
        <w:pStyle w:val="ListBullet"/>
      </w:pPr>
      <w:r>
        <w:t>Access to 50+ lenders, hundreds of monthly instructions</w:t>
      </w:r>
    </w:p>
    <w:p>
      <w:pPr>
        <w:pStyle w:val="ListBullet"/>
      </w:pPr>
      <w:r>
        <w:rPr>
          <w:b/>
        </w:rPr>
        <w:t xml:space="preserve">KEY: </w:t>
      </w:r>
      <w:r>
        <w:t>You keep 100% of your fee (no commission — major differentiator)</w:t>
      </w:r>
    </w:p>
    <w:p>
      <w:pPr>
        <w:pStyle w:val="ListBullet"/>
      </w:pPr>
      <w:r>
        <w:t>Requirements: RICS Regulated firm, 2+ directors, 2+ MRICS/FRICS, £1m min PII, 2yr+ PQE</w:t>
      </w:r>
    </w:p>
    <w:p>
      <w:pPr>
        <w:pStyle w:val="ListBullet"/>
      </w:pPr>
      <w:r>
        <w:t>5-stage algorithmic allocation, cloud-based platform (Method xi)</w:t>
      </w:r>
    </w:p>
    <w:p>
      <w:pPr>
        <w:pStyle w:val="ListBullet"/>
      </w:pPr>
      <w:r>
        <w:t>Register: method-vm.co.uk/valuers/register or helpdesk@method-vm.co.uk / 01642 269 306</w:t>
      </w:r>
    </w:p>
    <w:p>
      <w:pPr>
        <w:pStyle w:val="Heading3"/>
      </w:pPr>
      <w:r>
        <w:t>2. Countrywide Surveying Services (Connells) — HIGHEST VOLUME</w:t>
      </w:r>
    </w:p>
    <w:p>
      <w:pPr>
        <w:pStyle w:val="ListBullet"/>
      </w:pPr>
      <w:r>
        <w:t>700+ staff, 450+ in-house surveyors, 50+ affiliated firms</w:t>
      </w:r>
    </w:p>
    <w:p>
      <w:pPr>
        <w:pStyle w:val="ListBullet"/>
      </w:pPr>
      <w:r>
        <w:t>Lenders: Nationwide, HSBC, Santander, Leeds BS, Skipton BS, 40+ total</w:t>
      </w:r>
    </w:p>
    <w:p>
      <w:pPr>
        <w:pStyle w:val="ListBullet"/>
      </w:pPr>
      <w:r>
        <w:t>Apply: connells-surveyors.co.uk/survey-valuation-panel/</w:t>
      </w:r>
    </w:p>
    <w:p>
      <w:pPr>
        <w:pStyle w:val="ListBullet"/>
      </w:pPr>
      <w:r>
        <w:t>Panel Manager admin fee: £26 per valuation</w:t>
      </w:r>
    </w:p>
    <w:p>
      <w:pPr>
        <w:pStyle w:val="Heading3"/>
      </w:pPr>
      <w:r>
        <w:t>3. e.surv (LSL Property Services) — SECOND LARGEST</w:t>
      </w:r>
    </w:p>
    <w:p>
      <w:pPr>
        <w:pStyle w:val="ListBullet"/>
      </w:pPr>
      <w:r>
        <w:t>600+ RICS surveyors</w:t>
      </w:r>
    </w:p>
    <w:p>
      <w:pPr>
        <w:pStyle w:val="ListBullet"/>
      </w:pPr>
      <w:r>
        <w:t>Lenders: Virgin Money (sole), Halifax/Lloyds, Nationwide, Yorkshire BS, Danske Bank</w:t>
      </w:r>
    </w:p>
    <w:p>
      <w:pPr>
        <w:pStyle w:val="ListBullet"/>
      </w:pPr>
      <w:r>
        <w:t>Primarily employed surveyors — external panel for coverage gaps</w:t>
      </w:r>
    </w:p>
    <w:p>
      <w:pPr>
        <w:pStyle w:val="ListBullet"/>
      </w:pPr>
      <w:r>
        <w:t>Contact: recruitment@esurv.co.uk</w:t>
      </w:r>
    </w:p>
    <w:p>
      <w:pPr>
        <w:pStyle w:val="Heading3"/>
      </w:pPr>
      <w:r>
        <w:t>4. Gateway Surveyors</w:t>
      </w:r>
    </w:p>
    <w:p>
      <w:pPr>
        <w:pStyle w:val="ListBullet"/>
      </w:pPr>
      <w:r>
        <w:t>All high-street lenders, building societies, equity release</w:t>
      </w:r>
    </w:p>
    <w:p>
      <w:pPr>
        <w:pStyle w:val="ListBullet"/>
      </w:pPr>
      <w:r>
        <w:t>1,500+ individual valuers, ISO 9001:2015</w:t>
      </w:r>
    </w:p>
    <w:p>
      <w:pPr>
        <w:pStyle w:val="Heading3"/>
      </w:pPr>
      <w:r>
        <w:t>5. CVN Services</w:t>
      </w:r>
    </w:p>
    <w:p>
      <w:pPr>
        <w:pStyle w:val="ListBullet"/>
      </w:pPr>
      <w:r>
        <w:t>Acts purely for lenders, portal + API connections</w:t>
      </w:r>
    </w:p>
    <w:p>
      <w:pPr>
        <w:pStyle w:val="Heading3"/>
      </w:pPr>
      <w:r>
        <w:t>6. SDL Surveying / SDL Network</w:t>
      </w:r>
    </w:p>
    <w:p>
      <w:pPr>
        <w:pStyle w:val="ListBullet"/>
      </w:pPr>
      <w:r>
        <w:t>Network for independents, guaranteed work allocation, free CPD</w:t>
      </w:r>
    </w:p>
    <w:p>
      <w:pPr>
        <w:pStyle w:val="ListBullet"/>
      </w:pPr>
      <w:r>
        <w:t>Apply: careers.sdlsurveying.co.uk</w:t>
      </w:r>
    </w:p>
    <w:p>
      <w:pPr>
        <w:pStyle w:val="Heading3"/>
      </w:pPr>
      <w:r>
        <w:t>7. VAS Valuation Group — REGISTER INTEREST (currently closed)</w:t>
      </w:r>
    </w:p>
    <w:p>
      <w:pPr>
        <w:pStyle w:val="ListBullet"/>
      </w:pPr>
      <w:r>
        <w:t>200+ panel firms, 150+ lenders</w:t>
      </w:r>
    </w:p>
    <w:p>
      <w:pPr>
        <w:pStyle w:val="ListBullet"/>
      </w:pPr>
      <w:r>
        <w:t>Register interest: vasmgt@vas-group.co.uk</w:t>
      </w:r>
    </w:p>
    <w:p>
      <w:pPr>
        <w:pStyle w:val="Heading3"/>
      </w:pPr>
      <w:r>
        <w:t>8. Specialist/Bridging Lenders — EASIEST ENTRY POINT</w:t>
      </w:r>
    </w:p>
    <w:p>
      <w:pPr>
        <w:pStyle w:val="ListBullet"/>
      </w:pPr>
      <w:r>
        <w:t>AWH panel: 70+ non-bank lenders (Close Brothers, West One, LendInvest, Shawbrook, OakNorth, Glenhawk, etc.)</w:t>
      </w:r>
    </w:p>
    <w:p>
      <w:pPr>
        <w:pStyle w:val="ListBullet"/>
      </w:pPr>
      <w:r>
        <w:t>Lower barriers, often higher per-job fees</w:t>
      </w:r>
    </w:p>
    <w:p>
      <w:pPr>
        <w:pStyle w:val="Heading2"/>
      </w:pPr>
      <w:r>
        <w:t>Lender → AMC Mapping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Lender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Panel Manager(s)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Nationwide 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Countrywide (lead) + e.surv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Countrywide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Santander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Countrywide (lead, 5-year deal)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Halifax/Lloyds/BOS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e.surv + L&amp;G Surveying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Barclays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L&amp;G Surveying + Connells + e.surv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NatWest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L&amp;G Surveying + panel managers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Virgin Money/Clydesdale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e.surv (sole)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Yorkshire 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e.surv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Leeds 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Countrywide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Skipton 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Connells S&amp;V</w:t>
            </w:r>
          </w:p>
        </w:tc>
      </w:tr>
    </w:tbl>
    <w:p/>
    <w:p>
      <w:pPr>
        <w:pStyle w:val="Heading2"/>
      </w:pPr>
      <w:r>
        <w:t>Application Requirements</w:t>
      </w:r>
    </w:p>
    <w:p>
      <w:pPr>
        <w:pStyle w:val="ListBullet"/>
      </w:pPr>
      <w:r>
        <w:t>MRICS or FRICS (most exclude AssocRICS)</w:t>
      </w:r>
    </w:p>
    <w:p>
      <w:pPr>
        <w:pStyle w:val="ListBullet"/>
      </w:pPr>
      <w:r>
        <w:t>VRS registered</w:t>
      </w:r>
    </w:p>
    <w:p>
      <w:pPr>
        <w:pStyle w:val="ListBullet"/>
      </w:pPr>
      <w:r>
        <w:t>RICS Regulated Firm status</w:t>
      </w:r>
    </w:p>
    <w:p>
      <w:pPr>
        <w:pStyle w:val="ListBullet"/>
      </w:pPr>
      <w:r>
        <w:t>Minimum £1m PII (some require £2m-£5m)</w:t>
      </w:r>
    </w:p>
    <w:p>
      <w:pPr>
        <w:pStyle w:val="ListBullet"/>
      </w:pPr>
      <w:r>
        <w:t>Minimum 2 directors/partners and 2 MRICS/FRICS surveyors</w:t>
      </w:r>
    </w:p>
    <w:p>
      <w:pPr>
        <w:pStyle w:val="ListBullet"/>
      </w:pPr>
      <w:r>
        <w:t>Minimum 2yr PQE</w:t>
      </w:r>
    </w:p>
    <w:p>
      <w:pPr>
        <w:pStyle w:val="ListBullet"/>
      </w:pPr>
      <w:r>
        <w:rPr>
          <w:b/>
        </w:rPr>
        <w:t xml:space="preserve">Sample reports (2-3, anonymised): </w:t>
      </w:r>
      <w:r>
        <w:t>Quality is critical — this is where firms get rejected</w:t>
      </w:r>
    </w:p>
    <w:p>
      <w:pPr>
        <w:pStyle w:val="ListBullet"/>
      </w:pPr>
      <w:r>
        <w:t>DBS check + AML compliance evidence</w:t>
      </w:r>
    </w:p>
    <w:p>
      <w:pPr>
        <w:pStyle w:val="ListBullet"/>
      </w:pPr>
      <w:r>
        <w:t>Geographic coverage specification (London boroughs/postcodes)</w:t>
      </w:r>
    </w:p>
    <w:p>
      <w:pPr>
        <w:pStyle w:val="Heading2"/>
      </w:pPr>
      <w:r>
        <w:t>How Allocation Works</w:t>
      </w:r>
    </w:p>
    <w:p>
      <w:pPr>
        <w:pStyle w:val="ListBullet"/>
      </w:pPr>
      <w:r>
        <w:t>Geographic proximity/postcode (primary factor)</w:t>
      </w:r>
    </w:p>
    <w:p>
      <w:pPr>
        <w:pStyle w:val="ListBullet"/>
      </w:pPr>
      <w:r>
        <w:t>Surveyor availability/capacity</w:t>
      </w:r>
    </w:p>
    <w:p>
      <w:pPr>
        <w:pStyle w:val="ListBullet"/>
      </w:pPr>
      <w:r>
        <w:t>Property type match</w:t>
      </w:r>
    </w:p>
    <w:p>
      <w:pPr>
        <w:pStyle w:val="ListBullet"/>
      </w:pPr>
      <w:r>
        <w:t>PI cover vs property value</w:t>
      </w:r>
    </w:p>
    <w:p>
      <w:pPr>
        <w:pStyle w:val="ListBullet"/>
      </w:pPr>
      <w:r>
        <w:t>Performance history/quality scores (RAG rating)</w:t>
      </w:r>
    </w:p>
    <w:p>
      <w:pPr>
        <w:pStyle w:val="ListBullet"/>
      </w:pPr>
      <w:r>
        <w:t>Fee competitiveness (some panels)</w:t>
      </w:r>
    </w:p>
    <w:p>
      <w:r>
        <w:rPr>
          <w:b/>
        </w:rPr>
        <w:t>Getting more work:</w:t>
      </w:r>
    </w:p>
    <w:p>
      <w:pPr>
        <w:pStyle w:val="ListBullet"/>
      </w:pPr>
      <w:r>
        <w:t>Faster turnaround, fewer PVQs</w:t>
      </w:r>
    </w:p>
    <w:p>
      <w:pPr>
        <w:pStyle w:val="ListBullet"/>
      </w:pPr>
      <w:r>
        <w:t>Wider geographic coverage</w:t>
      </w:r>
    </w:p>
    <w:p>
      <w:pPr>
        <w:pStyle w:val="ListBullet"/>
      </w:pPr>
      <w:r>
        <w:t>Specialist competencies (HMO, BTL, new build, leasehold, equity release)</w:t>
      </w:r>
    </w:p>
    <w:p>
      <w:pPr>
        <w:pStyle w:val="Heading2"/>
      </w:pPr>
      <w:r>
        <w:t>SLAs</w:t>
      </w:r>
    </w:p>
    <w:p>
      <w:pPr>
        <w:pStyle w:val="ListBullet"/>
      </w:pPr>
      <w:r>
        <w:t>Inspection: typically within 48 hours of instruction</w:t>
      </w:r>
    </w:p>
    <w:p>
      <w:pPr>
        <w:pStyle w:val="ListBullet"/>
      </w:pPr>
      <w:r>
        <w:t>Report: same day as inspection</w:t>
      </w:r>
    </w:p>
    <w:p>
      <w:pPr>
        <w:pStyle w:val="ListBullet"/>
      </w:pPr>
      <w:r>
        <w:t>Desktop valuations: within 24-48 hours</w:t>
      </w:r>
    </w:p>
    <w:p>
      <w:pPr>
        <w:pStyle w:val="Heading2"/>
      </w:pPr>
      <w:r>
        <w:t>Payment Terms</w:t>
      </w:r>
    </w:p>
    <w:p>
      <w:pPr>
        <w:pStyle w:val="ListBullet"/>
      </w:pPr>
      <w:r>
        <w:t>Panels typically pay 30-45 days after report submission</w:t>
      </w:r>
    </w:p>
    <w:p>
      <w:pPr>
        <w:pStyle w:val="ListBullet"/>
      </w:pPr>
      <w:r>
        <w:t>Some pay monthly in arrears</w:t>
      </w:r>
    </w:p>
    <w:p>
      <w:pPr>
        <w:pStyle w:val="ListBullet"/>
      </w:pPr>
      <w:r>
        <w:rPr>
          <w:b/>
        </w:rPr>
        <w:t xml:space="preserve">IMPORTANT: </w:t>
      </w:r>
      <w:r>
        <w:t>Need 2-3 months working capital before revenue flows</w:t>
      </w:r>
    </w:p>
    <w:p>
      <w:r>
        <w:br w:type="page"/>
      </w:r>
    </w:p>
    <w:p>
      <w:pPr>
        <w:pStyle w:val="Heading1"/>
      </w:pPr>
      <w:r>
        <w:t>Phase 7: Office &amp; Final Setup (Week 6-8)</w:t>
      </w:r>
    </w:p>
    <w:p>
      <w:pPr>
        <w:pStyle w:val="Heading2"/>
      </w:pPr>
      <w:r>
        <w:t>Working from Home — Viable Initially</w:t>
      </w:r>
    </w:p>
    <w:p>
      <w:pPr>
        <w:pStyle w:val="ListBullet"/>
      </w:pPr>
      <w:r>
        <w:t>Check mortgage/lease: may need consent for business use</w:t>
      </w:r>
    </w:p>
    <w:p>
      <w:pPr>
        <w:pStyle w:val="ListBullet"/>
      </w:pPr>
      <w:r>
        <w:t>Home insurance: business use endorsement (~£30-80/yr)</w:t>
      </w:r>
    </w:p>
    <w:p>
      <w:pPr>
        <w:pStyle w:val="ListBullet"/>
      </w:pPr>
      <w:r>
        <w:t>Planning: generally not needed if character of dwelling unchanged</w:t>
      </w:r>
    </w:p>
    <w:p>
      <w:pPr>
        <w:pStyle w:val="ListBullet"/>
      </w:pPr>
      <w:r>
        <w:t>Claim proportion of household costs against tax (simplified: £6/week)</w:t>
      </w:r>
    </w:p>
    <w:p>
      <w:pPr>
        <w:pStyle w:val="ListBullet"/>
      </w:pPr>
      <w:r>
        <w:rPr>
          <w:b/>
        </w:rPr>
        <w:t xml:space="preserve">⚠ </w:t>
      </w:r>
      <w:r>
        <w:t>Avoid dedicating a room exclusively to business (loses CGT principal residence relief)</w:t>
      </w:r>
    </w:p>
    <w:p>
      <w:pPr>
        <w:pStyle w:val="ListBullet"/>
      </w:pPr>
      <w:r>
        <w:t>Virtual office for professional registered address: £15-50/month</w:t>
      </w:r>
    </w:p>
    <w:p>
      <w:r>
        <w:br w:type="page"/>
      </w:r>
    </w:p>
    <w:p>
      <w:pPr>
        <w:pStyle w:val="Heading1"/>
      </w:pPr>
      <w:r>
        <w:t>Financial Summary</w:t>
      </w:r>
    </w:p>
    <w:p>
      <w:pPr>
        <w:pStyle w:val="Heading2"/>
      </w:pPr>
      <w:r>
        <w:t>Startup Costs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Company formation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£12-50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RICS firm registration + VRS (×2)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£750-1,000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RICS personal subscriptions (×2)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~£1,156/yr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£2,000-5,000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Employer's Liability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£400-800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Liability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£200-500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ICO Registration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Surveying equipment (×2 sets)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£800-2,000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Laptop/tablets (×2)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£1,000-3,000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£500-2,000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DBS checks (×2)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£36-52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AML training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£50-200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(without vehicle)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£7,000-15,000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Vehicle (ULEZ-compliant used)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£5,000-15,000</w:t>
            </w:r>
          </w:p>
        </w:tc>
      </w:tr>
    </w:tbl>
    <w:p/>
    <w:p>
      <w:pPr>
        <w:pStyle w:val="Heading2"/>
      </w:pPr>
      <w:r>
        <w:t>Monthly Operating Costs (3 people)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Monthly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Insurance (PII + EL + PL amortised)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£220-530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RICS subscriptions (amortised)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£175-225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Rightmove Plus + data subs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£250-400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Software (accounting, Office, PropVal)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£150-250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Vehicle running costs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£300-500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Phone/internet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£100-150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£100-200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Payroll (admin salary + employer NI + pension)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£2,500-3,500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~£3,800-5,750/month</w:t>
            </w:r>
          </w:p>
        </w:tc>
      </w:tr>
    </w:tbl>
    <w:p/>
    <w:p>
      <w:pPr>
        <w:pStyle w:val="Heading2"/>
      </w:pPr>
      <w:r>
        <w:t>Cash Flow Projection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Costs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Cumulative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Month 1-2 (setup)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~£23k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-£23k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Month 3-4 (first instructions)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£0-5k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£8k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-£26k to -£31k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Month 5-6 (ramping)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£15-22k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£8k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Recovering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Month 7-12 (steady state)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£33k/month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£5k/month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Year 1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~£250-350k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~£85-100k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£150-250k net</w:t>
            </w:r>
          </w:p>
        </w:tc>
      </w:tr>
    </w:tbl>
    <w:p/>
    <w:p>
      <w:pPr>
        <w:pStyle w:val="Heading2"/>
      </w:pPr>
      <w:r>
        <w:t>Breakeven</w:t>
      </w:r>
    </w:p>
    <w:p>
      <w:pPr>
        <w:pStyle w:val="ListBullet"/>
      </w:pPr>
      <w:r>
        <w:t>Monthly costs ~£4-6k</w:t>
      </w:r>
    </w:p>
    <w:p>
      <w:pPr>
        <w:pStyle w:val="ListBullet"/>
      </w:pPr>
      <w:r>
        <w:t>At £700/report: need ~6-9 reports/month to break even</w:t>
      </w:r>
    </w:p>
    <w:p>
      <w:pPr>
        <w:pStyle w:val="ListBullet"/>
      </w:pPr>
      <w:r>
        <w:t>At steady state (12/week = ~50/month): ~£35k/month gross, ~£30k/month net</w:t>
      </w:r>
    </w:p>
    <w:p>
      <w:r>
        <w:br w:type="page"/>
      </w:r>
    </w:p>
    <w:p>
      <w:pPr>
        <w:pStyle w:val="Heading1"/>
      </w:pPr>
      <w:r>
        <w:t>Complete Timeline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 Ltd company, open bank account, appoint accountant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Apply RICS firm registration, get PII quotes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Company formed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Bind PII, register ICO, set up PAYE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RICS application 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 all policies (AML, CHP, privacy, H&amp;S, lone worker)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PII bound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up technology, subscriptions, equipment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website, professional email, Google Business 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Apply to ALL panels simultaneously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RICS registered, PII in place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sample reports, DBS checks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Panel applications 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panel onboarding, assessments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Panels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10-16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 panel instructions arrive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Panel approval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16-20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Volume ramps, build quality track 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Steady work 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Steady state ~12 reports/week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Established</w:t>
            </w:r>
          </w:p>
        </w:tc>
      </w:tr>
    </w:tbl>
    <w:p/>
    <w:p>
      <w:r>
        <w:rPr>
          <w:b/>
        </w:rPr>
        <w:t>Realistic timeline: Decision to first revenue = 3-4 months</w:t>
      </w:r>
    </w:p>
    <w:p>
      <w:r>
        <w:br w:type="page"/>
      </w:r>
    </w:p>
    <w:p>
      <w:pPr>
        <w:pStyle w:val="Heading1"/>
      </w:pPr>
      <w:r>
        <w:t>Key Regulatory Bodies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Body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Professional regulation, firm registration, AML supervision, standards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protection registration and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HMRC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Tax (PAYE, VAT, Corporation Tax)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Receives SARs (suspicious activity reports)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 &amp; Safety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Companies House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Company registration and filing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The Pensions Regulator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Auto-enrolment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CEDR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Independent dispute resolution for RICS consumer complaints</w:t>
            </w:r>
          </w:p>
        </w:tc>
      </w:tr>
    </w:tbl>
    <w:p/>
    <w:p>
      <w:pPr>
        <w:pStyle w:val="Heading1"/>
      </w:pPr>
      <w:r>
        <w:t>Revenue Ladder Strategy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Fee Range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Panels/AMCs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£500-700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 4+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Specialist/bridging lenders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£600-800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 6+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 lender relationships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£700+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 1+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HNW landlords (portfolio)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£700+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 1+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 street banks direct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£700+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 2+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Overseas clients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£700-1,000+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 2+</w:t>
            </w:r>
          </w:p>
        </w:tc>
      </w:tr>
    </w:tbl>
    <w:p/>
    <w:p>
      <w:pPr>
        <w:pStyle w:val="Heading1"/>
      </w:pPr>
      <w:r>
        <w:t>PropVal Integration Points</w:t>
      </w:r>
    </w:p>
    <w:p>
      <w:r>
        <w:rPr>
          <w:b w:val="0"/>
        </w:rPr>
        <w:t>Every aspect of the firm feeds back into PropVal:</w:t>
      </w:r>
    </w:p>
    <w:p>
      <w:pPr>
        <w:pStyle w:val="ListBullet"/>
      </w:pPr>
      <w:r>
        <w:t>600 reports/yr → SEMV training data, citation graph, UPRN spine</w:t>
      </w:r>
    </w:p>
    <w:p>
      <w:pPr>
        <w:pStyle w:val="ListBullet"/>
      </w:pPr>
      <w:r>
        <w:t>Panel tech requirements → PropVal compliance features</w:t>
      </w:r>
    </w:p>
    <w:p>
      <w:pPr>
        <w:pStyle w:val="ListBullet"/>
      </w:pPr>
      <w:r>
        <w:t>Lender report templates → ARTG template library</w:t>
      </w:r>
    </w:p>
    <w:p>
      <w:pPr>
        <w:pStyle w:val="ListBullet"/>
      </w:pPr>
      <w:r>
        <w:t>SLA pressure → PropVal speed optimisation</w:t>
      </w:r>
    </w:p>
    <w:p>
      <w:pPr>
        <w:pStyle w:val="ListBullet"/>
      </w:pPr>
      <w:r>
        <w:t>PVQ tracking → PropVal QA features</w:t>
      </w:r>
    </w:p>
    <w:p>
      <w:pPr>
        <w:pStyle w:val="ListBullet"/>
      </w:pPr>
      <w:r>
        <w:t>Admin workflow → PropVal admin module (wife's feedback)</w:t>
      </w:r>
    </w:p>
    <w:p>
      <w:pPr>
        <w:pStyle w:val="ListBullet"/>
      </w:pPr>
      <w:r>
        <w:t>Quality audits → PropVal audit trail features</w:t>
      </w:r>
    </w:p>
    <w:p/>
    <w:p>
      <w:r>
        <w:rPr>
          <w:b/>
        </w:rPr>
        <w:t>After 1 year: Launch PropVal to market backed by 600 live, panel-accepted valuations.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