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PropVal Architecture Redesign: Supabase-Only Spine</w:t>
      </w:r>
    </w:p>
    <w:p>
      <w:pPr>
        <w:pStyle w:val="Subtitle"/>
        <w:jc w:val="center"/>
      </w:pPr>
      <w:r>
        <w:t>Approved: 22 March 2026 | Final Audit Complete</w:t>
      </w:r>
    </w:p>
    <w:p>
      <w:pPr>
        <w:pStyle w:val="Heading1"/>
      </w:pPr>
      <w:r>
        <w:t>Context</w:t>
      </w:r>
    </w:p>
    <w:p>
      <w:r>
        <w:t>PropVal's current architecture splits data across local files (DuckDB 1.9GB, SQLite 3.5GB) and Supabase cloud. This only works on Terry's laptop — production (Render) can't access local data. For 1000+ valuers UK-wide, everything must be in Supabase. The matching pipeline has already built the spine (1.1M matched PPD+EPC records) — it just needs to live in the cloud.</w:t>
      </w:r>
    </w:p>
    <w:p>
      <w:pPr>
        <w:pStyle w:val="Heading1"/>
      </w:pPr>
      <w:r>
        <w:t>Architecture Vision</w:t>
      </w:r>
    </w:p>
    <w:p>
      <w:r>
        <w:t>OWN (bulk loaded in Supabase, refreshed monthly):</w:t>
      </w:r>
    </w:p>
    <w:p>
      <w:pPr>
        <w:pStyle w:val="ListBullet"/>
      </w:pPr>
      <w:r>
        <w:t>PPD transactions + EPC data + UPRN coordinates = the spine</w:t>
      </w:r>
    </w:p>
    <w:p>
      <w:r>
        <w:t>CALL LIVE + CACHE (APIs at search time):</w:t>
      </w:r>
    </w:p>
    <w:p>
      <w:pPr>
        <w:pStyle w:val="ListBullet"/>
      </w:pPr>
      <w:r>
        <w:t>Flood, planning, listed buildings, conservation, broadband, IMD, etc. = enrichment</w:t>
      </w:r>
    </w:p>
    <w:p>
      <w:r>
        <w:t>APIs become refresh sources, not runtime dependencies.</w:t>
      </w:r>
    </w:p>
    <w:p>
      <w:pPr>
        <w:pStyle w:val="Heading1"/>
      </w:pPr>
      <w:r>
        <w:t>New Spine Tables</w:t>
      </w:r>
    </w:p>
    <w:p>
      <w:pPr>
        <w:pStyle w:val="Heading2"/>
      </w:pPr>
      <w:r>
        <w:t>1. `transactions` (replaces DuckDB `matched` + `price_paid_cache`)</w:t>
      </w:r>
    </w:p>
    <w:p>
      <w:pPr>
        <w:pStyle w:val="ListBullet"/>
      </w:pPr>
      <w:r>
        <w:t>PK: `transaction_id` (TEXT) — HMLR stable GUID</w:t>
      </w:r>
    </w:p>
    <w:p>
      <w:pPr>
        <w:pStyle w:val="ListBullet"/>
      </w:pPr>
      <w:r>
        <w:t>PPD fields: price, date_of_transfer, postcode, outward_code, saon, paon, street, district, ppd_type, duration, old_new, ppd_category</w:t>
      </w:r>
    </w:p>
    <w:p>
      <w:pPr>
        <w:pStyle w:val="ListBullet"/>
      </w:pPr>
      <w:r>
        <w:t>EPC fields (denormalised): lmk_key, epc_property_type, epc_built_form, floor_area_sqm, habitable_rooms, energy_rating, energy_score, construction_age_band</w:t>
      </w:r>
    </w:p>
    <w:p>
      <w:pPr>
        <w:pStyle w:val="ListBullet"/>
      </w:pPr>
      <w:r>
        <w:t>Age fields: age_best, age_estimated, age_source</w:t>
      </w:r>
    </w:p>
    <w:p>
      <w:pPr>
        <w:pStyle w:val="ListBullet"/>
      </w:pPr>
      <w:r>
        <w:t>UPRN + coordinates: uprn, uprn_source, lat, lon, coord_source</w:t>
      </w:r>
    </w:p>
    <w:p>
      <w:pPr>
        <w:pStyle w:val="ListBullet"/>
      </w:pPr>
      <w:r>
        <w:t>Generated columns: property_type, tenure, house_sub_type, building_era</w:t>
      </w:r>
    </w:p>
    <w:p>
      <w:pPr>
        <w:pStyle w:val="ListBullet"/>
      </w:pPr>
      <w:r>
        <w:t>Metadata: spine_version (DATE), created_at</w:t>
      </w:r>
    </w:p>
    <w:p>
      <w:pPr>
        <w:pStyle w:val="ListBullet"/>
      </w:pPr>
      <w:r>
        <w:t>Key indexes: (outward_code, date DESC), (postcode, date DESC), uprn, hard-deck composite, building search, street search, PostGIS spatial</w:t>
      </w:r>
    </w:p>
    <w:p>
      <w:pPr>
        <w:pStyle w:val="ListBullet"/>
      </w:pPr>
      <w:r>
        <w:t>London MVP: ~1.1M rows, ~385 MB</w:t>
      </w:r>
    </w:p>
    <w:p>
      <w:pPr>
        <w:pStyle w:val="ListBullet"/>
      </w:pPr>
      <w:r>
        <w:t>National (10yr): ~6M rows, ~2.1 GB</w:t>
      </w:r>
    </w:p>
    <w:p>
      <w:pPr>
        <w:pStyle w:val="Heading2"/>
      </w:pPr>
      <w:r>
        <w:t>2. `epc_certificates` (replaces `epc_cache` + EPC API calls)</w:t>
      </w:r>
    </w:p>
    <w:p>
      <w:pPr>
        <w:pStyle w:val="ListBullet"/>
      </w:pPr>
      <w:r>
        <w:t>PK: `lmk_key` (TEXT)</w:t>
      </w:r>
    </w:p>
    <w:p>
      <w:pPr>
        <w:pStyle w:val="ListBullet"/>
      </w:pPr>
      <w:r>
        <w:t>Full EPC fields: uprn, postcode, outward_code, address1/2/3, address, property_type, built_form, floor_area, rooms, energy rating/score, construction age, tenure, lodgement_date</w:t>
      </w:r>
    </w:p>
    <w:p>
      <w:pPr>
        <w:pStyle w:val="ListBullet"/>
      </w:pPr>
      <w:r>
        <w:t>Age fields: age_best, age_estimated, age_source</w:t>
      </w:r>
    </w:p>
    <w:p>
      <w:pPr>
        <w:pStyle w:val="ListBullet"/>
      </w:pPr>
      <w:r>
        <w:t>Purpose: Autocomplete address resolution (zero API calls)</w:t>
      </w:r>
    </w:p>
    <w:p>
      <w:pPr>
        <w:pStyle w:val="ListBullet"/>
      </w:pPr>
      <w:r>
        <w:t>London: ~1.5M rows, ~450 MB. National: ~4.4M rows, ~1.3 GB</w:t>
      </w:r>
    </w:p>
    <w:p>
      <w:pPr>
        <w:pStyle w:val="Heading2"/>
      </w:pPr>
      <w:r>
        <w:t>3. `unmatched_transactions` (replaces DuckDB `unmatched`)</w:t>
      </w:r>
    </w:p>
    <w:p>
      <w:pPr>
        <w:pStyle w:val="ListBullet"/>
      </w:pPr>
      <w:r>
        <w:t>PK: `transaction_id` (TEXT)</w:t>
      </w:r>
    </w:p>
    <w:p>
      <w:pPr>
        <w:pStyle w:val="ListBullet"/>
      </w:pPr>
      <w:r>
        <w:t>PPD fields only (no EPC match)</w:t>
      </w:r>
    </w:p>
    <w:p>
      <w:pPr>
        <w:pStyle w:val="ListBullet"/>
      </w:pPr>
      <w:r>
        <w:t>Purpose: Sale history completeness — houses/flats not in EPC register</w:t>
      </w:r>
    </w:p>
    <w:p>
      <w:pPr>
        <w:pStyle w:val="ListBullet"/>
      </w:pPr>
      <w:r>
        <w:t>~100K rows, ~25 MB</w:t>
      </w:r>
    </w:p>
    <w:p>
      <w:pPr>
        <w:pStyle w:val="Heading2"/>
      </w:pPr>
      <w:r>
        <w:t>4. `registered_leases` (replaces `leases.db`)</w:t>
      </w:r>
    </w:p>
    <w:p>
      <w:pPr>
        <w:pStyle w:val="ListBullet"/>
      </w:pPr>
      <w:r>
        <w:t>PK: auto-increment BIGINT</w:t>
      </w:r>
    </w:p>
    <w:p>
      <w:pPr>
        <w:pStyle w:val="ListBullet"/>
      </w:pPr>
      <w:r>
        <w:t>Columns: uprn, title_number, expiry_date, term_years, commencement_date</w:t>
      </w:r>
    </w:p>
    <w:p>
      <w:pPr>
        <w:pStyle w:val="ListBullet"/>
      </w:pPr>
      <w:r>
        <w:t>~4.3M rows, ~430 MB</w:t>
      </w:r>
    </w:p>
    <w:p>
      <w:pPr>
        <w:pStyle w:val="Heading1"/>
      </w:pPr>
      <w:r>
        <w:t>Tables to Keep (no changes)</w:t>
      </w:r>
    </w:p>
    <w:p>
      <w:pPr>
        <w:pStyle w:val="ListBullet"/>
      </w:pPr>
      <w:r>
        <w:t>`properties` — UPRN master record, populated on search</w:t>
      </w:r>
    </w:p>
    <w:p>
      <w:pPr>
        <w:pStyle w:val="ListBullet"/>
      </w:pPr>
      <w:r>
        <w:t>`property_enrichment` — API response cache (flood, planning, etc.)</w:t>
      </w:r>
    </w:p>
    <w:p>
      <w:pPr>
        <w:pStyle w:val="ListBullet"/>
      </w:pPr>
      <w:r>
        <w:t>`property_snapshots` — immutable comparable snapshots (already correct design)</w:t>
      </w:r>
    </w:p>
    <w:p>
      <w:pPr>
        <w:pStyle w:val="ListBullet"/>
      </w:pPr>
      <w:r>
        <w:t>`case_comps` — junction: cases ↔ snapshots (already correct design)</w:t>
      </w:r>
    </w:p>
    <w:p>
      <w:pPr>
        <w:pStyle w:val="ListBullet"/>
      </w:pPr>
      <w:r>
        <w:t>`cases`, `firms`, `firm_members`, `firm_templates`, `firm_signatories`</w:t>
      </w:r>
    </w:p>
    <w:p>
      <w:pPr>
        <w:pStyle w:val="ListBullet"/>
      </w:pPr>
      <w:r>
        <w:t>`report_templates`, `report_copies`, `qa_results`, `review_requests`, `review_events`, `notifications`</w:t>
      </w:r>
    </w:p>
    <w:p>
      <w:pPr>
        <w:pStyle w:val="ListBullet"/>
      </w:pPr>
      <w:r>
        <w:t>`news_articles`, `macro_indicators`</w:t>
      </w:r>
    </w:p>
    <w:p>
      <w:pPr>
        <w:pStyle w:val="Heading1"/>
      </w:pPr>
      <w:r>
        <w:t>Tables to Drop</w:t>
      </w:r>
    </w:p>
    <w:p>
      <w:pPr>
        <w:pStyle w:val="ListBullet"/>
      </w:pPr>
      <w:r>
        <w:t>`comparable_transactions` — dead, never populated</w:t>
      </w:r>
    </w:p>
    <w:p>
      <w:pPr>
        <w:pStyle w:val="ListBullet"/>
      </w:pPr>
      <w:r>
        <w:t>`case_comparables` — deprecated, replaced by case_comps</w:t>
      </w:r>
    </w:p>
    <w:p>
      <w:pPr>
        <w:pStyle w:val="ListBullet"/>
      </w:pPr>
      <w:r>
        <w:t>`price_paid_cache` + `ppd_cache_status` — replaced by transactions</w:t>
      </w:r>
    </w:p>
    <w:p>
      <w:pPr>
        <w:pStyle w:val="ListBullet"/>
      </w:pPr>
      <w:r>
        <w:t>`epc_cache` + `epc_cache_status` — replaced by epc_certificates</w:t>
      </w:r>
    </w:p>
    <w:p>
      <w:pPr>
        <w:pStyle w:val="ListBullet"/>
      </w:pPr>
      <w:r>
        <w:t>`outward_code_adjacency` — unused</w:t>
      </w:r>
    </w:p>
    <w:p>
      <w:pPr>
        <w:pStyle w:val="ListBullet"/>
      </w:pPr>
      <w:r>
        <w:t>`property_enrichment_history` — rarely used</w:t>
      </w:r>
    </w:p>
    <w:p>
      <w:pPr>
        <w:pStyle w:val="Heading1"/>
      </w:pPr>
      <w:r>
        <w:t>UPRN Building-Level Fix (at data layer)</w:t>
      </w:r>
    </w:p>
    <w:p>
      <w:r>
        <w:t>During monthly refresh, detect building-level UPRNs:</w:t>
      </w:r>
    </w:p>
    <w:p>
      <w:r>
        <w:rPr>
          <w:rFonts w:ascii="Consolas" w:hAnsi="Consolas"/>
          <w:sz w:val="16"/>
        </w:rPr>
        <w:t>SELECT uprn FROM transactions</w:t>
        <w:br/>
      </w:r>
      <w:r>
        <w:rPr>
          <w:rFonts w:ascii="Consolas" w:hAnsi="Consolas"/>
          <w:sz w:val="16"/>
        </w:rPr>
        <w:t>WHERE uprn IS NOT NULL AND saon IS NOT NULL</w:t>
        <w:br/>
      </w:r>
      <w:r>
        <w:rPr>
          <w:rFonts w:ascii="Consolas" w:hAnsi="Consolas"/>
          <w:sz w:val="16"/>
        </w:rPr>
        <w:t>GROUP BY uprn HAVING COUNT(DISTINCT saon) &gt;= 3</w:t>
        <w:br/>
      </w:r>
    </w:p>
    <w:p>
      <w:r>
        <w:t>Flag these with `uprn_source = 'building_level'`. All queries know to add SAON filter for flagged UPRNs. Fixes the bug at the source, not per-query.</w:t>
      </w:r>
    </w:p>
    <w:p>
      <w:pPr>
        <w:pStyle w:val="Heading1"/>
      </w:pPr>
      <w:r>
        <w:t>How Each Use Case 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Autocomplete</w:t>
            </w:r>
          </w:p>
        </w:tc>
        <w:tc>
          <w:tcPr>
            <w:tcW w:type="dxa" w:w="2880"/>
          </w:tcPr>
          <w:p>
            <w:r>
              <w:t>EPC API → fallback DuckDB</w:t>
            </w:r>
          </w:p>
        </w:tc>
        <w:tc>
          <w:tcPr>
            <w:tcW w:type="dxa" w:w="2880"/>
          </w:tcPr>
          <w:p>
            <w:r>
              <w:t>Query `epc_certificates` (instant, zero API)</w:t>
            </w:r>
          </w:p>
        </w:tc>
      </w:tr>
      <w:tr>
        <w:tc>
          <w:tcPr>
            <w:tcW w:type="dxa" w:w="2880"/>
          </w:tcPr>
          <w:p>
            <w:r>
              <w:t>Sale history</w:t>
            </w:r>
          </w:p>
        </w:tc>
        <w:tc>
          <w:tcPr>
            <w:tcW w:type="dxa" w:w="2880"/>
          </w:tcPr>
          <w:p>
            <w:r>
              <w:t>DuckDB → PPD cache → SPARQL</w:t>
            </w:r>
          </w:p>
        </w:tc>
        <w:tc>
          <w:tcPr>
            <w:tcW w:type="dxa" w:w="2880"/>
          </w:tcPr>
          <w:p>
            <w:r>
              <w:t>Query `transactions` + `unmatched_transactions`</w:t>
            </w:r>
          </w:p>
        </w:tc>
      </w:tr>
      <w:tr>
        <w:tc>
          <w:tcPr>
            <w:tcW w:type="dxa" w:w="2880"/>
          </w:tcPr>
          <w:p>
            <w:r>
              <w:t>Comparable search</w:t>
            </w:r>
          </w:p>
        </w:tc>
        <w:tc>
          <w:tcPr>
            <w:tcW w:type="dxa" w:w="2880"/>
          </w:tcPr>
          <w:p>
            <w:r>
              <w:t>DuckDB orchestrator → PPD cache fallback</w:t>
            </w:r>
          </w:p>
        </w:tc>
        <w:tc>
          <w:tcPr>
            <w:tcW w:type="dxa" w:w="2880"/>
          </w:tcPr>
          <w:p>
            <w:r>
              <w:t>Query `transactions` with same filter logic</w:t>
            </w:r>
          </w:p>
        </w:tc>
      </w:tr>
      <w:tr>
        <w:tc>
          <w:tcPr>
            <w:tcW w:type="dxa" w:w="2880"/>
          </w:tcPr>
          <w:p>
            <w:r>
              <w:t>Lease remaining</w:t>
            </w:r>
          </w:p>
        </w:tc>
        <w:tc>
          <w:tcPr>
            <w:tcW w:type="dxa" w:w="2880"/>
          </w:tcPr>
          <w:p>
            <w:r>
              <w:t>SQLite leases.db</w:t>
            </w:r>
          </w:p>
        </w:tc>
        <w:tc>
          <w:tcPr>
            <w:tcW w:type="dxa" w:w="2880"/>
          </w:tcPr>
          <w:p>
            <w:r>
              <w:t>Query `registered_leases`</w:t>
            </w:r>
          </w:p>
        </w:tc>
      </w:tr>
      <w:tr>
        <w:tc>
          <w:tcPr>
            <w:tcW w:type="dxa" w:w="2880"/>
          </w:tcPr>
          <w:p>
            <w:r>
              <w:t>Coordinates</w:t>
            </w:r>
          </w:p>
        </w:tc>
        <w:tc>
          <w:tcPr>
            <w:tcW w:type="dxa" w:w="2880"/>
          </w:tcPr>
          <w:p>
            <w:r>
              <w:t>SQLite uprn_coords.db (41.5M)</w:t>
            </w:r>
          </w:p>
        </w:tc>
        <w:tc>
          <w:tcPr>
            <w:tcW w:type="dxa" w:w="2880"/>
          </w:tcPr>
          <w:p>
            <w:r>
              <w:t>Pre-joined into transactions/epc at refresh time</w:t>
            </w:r>
          </w:p>
        </w:tc>
      </w:tr>
      <w:tr>
        <w:tc>
          <w:tcPr>
            <w:tcW w:type="dxa" w:w="2880"/>
          </w:tcPr>
          <w:p>
            <w:r>
              <w:t>INSPIRE polygons</w:t>
            </w:r>
          </w:p>
        </w:tc>
        <w:tc>
          <w:tcPr>
            <w:tcW w:type="dxa" w:w="2880"/>
          </w:tcPr>
          <w:p>
            <w:r>
              <w:t>SQLite inspire_polygons.db (1.8GB)</w:t>
            </w:r>
          </w:p>
        </w:tc>
        <w:tc>
          <w:tcPr>
            <w:tcW w:type="dxa" w:w="2880"/>
          </w:tcPr>
          <w:p>
            <w:r>
              <w:t>Supabase Storage, download at startup (~30-60s, acceptable)</w:t>
            </w:r>
          </w:p>
        </w:tc>
      </w:tr>
    </w:tbl>
    <w:p>
      <w:pPr>
        <w:pStyle w:val="Heading1"/>
      </w:pPr>
      <w:r>
        <w:t>What Happens to UPRN Coords (41.5M rows)?</w:t>
      </w:r>
    </w:p>
    <w:p>
      <w:r>
        <w:t>NOT loaded to Supabase — too large (5-8 GB in PostgreSQL). Instead, coordinates are pre-joined into `transactions` and `epc_certificates` during the monthly refresh pipeline. The full uprn_coords.db is only used during ETL, not at runtime.</w:t>
      </w:r>
    </w:p>
    <w:p>
      <w:r>
        <w:t>For properties not in the spine (new builds), fallback to: EPC API response coords → postcodes.io centroid.</w:t>
      </w:r>
    </w:p>
    <w:p>
      <w:pPr>
        <w:pStyle w:val="Heading1"/>
      </w:pPr>
      <w:r>
        <w:t>Storage Budget (Supabase Pro = 8 GB database + 100 GB storage)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MVP (London)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National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385 MB</w:t>
            </w:r>
          </w:p>
        </w:tc>
        <w:tc>
          <w:tcPr>
            <w:tcW w:type="dxa" w:w="2880"/>
          </w:tcPr>
          <w:p>
            <w:r>
              <w:t>2.1 GB</w:t>
            </w:r>
          </w:p>
        </w:tc>
      </w:tr>
      <w:tr>
        <w:tc>
          <w:tcPr>
            <w:tcW w:type="dxa" w:w="2880"/>
          </w:tcPr>
          <w:p>
            <w:r>
              <w:t>epc_certificates</w:t>
            </w:r>
          </w:p>
        </w:tc>
        <w:tc>
          <w:tcPr>
            <w:tcW w:type="dxa" w:w="2880"/>
          </w:tcPr>
          <w:p>
            <w:r>
              <w:t>450 MB</w:t>
            </w:r>
          </w:p>
        </w:tc>
        <w:tc>
          <w:tcPr>
            <w:tcW w:type="dxa" w:w="2880"/>
          </w:tcPr>
          <w:p>
            <w:r>
              <w:t>1.3 GB</w:t>
            </w:r>
          </w:p>
        </w:tc>
      </w:tr>
      <w:tr>
        <w:tc>
          <w:tcPr>
            <w:tcW w:type="dxa" w:w="2880"/>
          </w:tcPr>
          <w:p>
            <w:r>
              <w:t>unmatched_transactions</w:t>
            </w:r>
          </w:p>
        </w:tc>
        <w:tc>
          <w:tcPr>
            <w:tcW w:type="dxa" w:w="2880"/>
          </w:tcPr>
          <w:p>
            <w:r>
              <w:t>25 MB</w:t>
            </w:r>
          </w:p>
        </w:tc>
        <w:tc>
          <w:tcPr>
            <w:tcW w:type="dxa" w:w="2880"/>
          </w:tcPr>
          <w:p>
            <w:r>
              <w:t>150 MB</w:t>
            </w:r>
          </w:p>
        </w:tc>
      </w:tr>
      <w:tr>
        <w:tc>
          <w:tcPr>
            <w:tcW w:type="dxa" w:w="2880"/>
          </w:tcPr>
          <w:p>
            <w:r>
              <w:t>registered_leases</w:t>
            </w:r>
          </w:p>
        </w:tc>
        <w:tc>
          <w:tcPr>
            <w:tcW w:type="dxa" w:w="2880"/>
          </w:tcPr>
          <w:p>
            <w:r>
              <w:t>430 MB</w:t>
            </w:r>
          </w:p>
        </w:tc>
        <w:tc>
          <w:tcPr>
            <w:tcW w:type="dxa" w:w="2880"/>
          </w:tcPr>
          <w:p>
            <w:r>
              <w:t>430 MB</w:t>
            </w:r>
          </w:p>
        </w:tc>
      </w:tr>
      <w:tr>
        <w:tc>
          <w:tcPr>
            <w:tcW w:type="dxa" w:w="2880"/>
          </w:tcPr>
          <w:p>
            <w:r>
              <w:t>User/case/report tables</w:t>
            </w:r>
          </w:p>
        </w:tc>
        <w:tc>
          <w:tcPr>
            <w:tcW w:type="dxa" w:w="2880"/>
          </w:tcPr>
          <w:p>
            <w:r>
              <w:t>&lt;50 MB</w:t>
            </w:r>
          </w:p>
        </w:tc>
        <w:tc>
          <w:tcPr>
            <w:tcW w:type="dxa" w:w="2880"/>
          </w:tcPr>
          <w:p>
            <w:r>
              <w:t>&lt;200 MB</w:t>
            </w:r>
          </w:p>
        </w:tc>
      </w:tr>
      <w:tr>
        <w:tc>
          <w:tcPr>
            <w:tcW w:type="dxa" w:w="2880"/>
          </w:tcPr>
          <w:p>
            <w:r>
              <w:t>Index overhead (~30%)</w:t>
            </w:r>
          </w:p>
        </w:tc>
        <w:tc>
          <w:tcPr>
            <w:tcW w:type="dxa" w:w="2880"/>
          </w:tcPr>
          <w:p>
            <w:r>
              <w:t>~400 MB</w:t>
            </w:r>
          </w:p>
        </w:tc>
        <w:tc>
          <w:tcPr>
            <w:tcW w:type="dxa" w:w="2880"/>
          </w:tcPr>
          <w:p>
            <w:r>
              <w:t>~1.3 GB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~1.7 GB</w:t>
            </w:r>
          </w:p>
        </w:tc>
        <w:tc>
          <w:tcPr>
            <w:tcW w:type="dxa" w:w="2880"/>
          </w:tcPr>
          <w:p>
            <w:r>
              <w:t>~5.5 GB</w:t>
            </w:r>
          </w:p>
        </w:tc>
      </w:tr>
    </w:tbl>
    <w:p>
      <w:r>
        <w:t>Fits within Pro tier. National adds ~$0.50/month for extra storage if needed.</w:t>
      </w:r>
    </w:p>
    <w:p>
      <w:pPr>
        <w:pStyle w:val="Heading1"/>
      </w:pPr>
      <w:r>
        <w:t>Monthly Refresh Pipeline</w:t>
      </w:r>
    </w:p>
    <w:p>
      <w:pPr>
        <w:pStyle w:val="ListNumber"/>
      </w:pPr>
      <w:r>
        <w:t>Download latest PPD monthly update from HMLR</w:t>
      </w:r>
    </w:p>
    <w:p>
      <w:pPr>
        <w:pStyle w:val="ListNumber"/>
      </w:pPr>
      <w:r>
        <w:t>Download latest EPC data from EPC Open Data</w:t>
      </w:r>
    </w:p>
    <w:p>
      <w:pPr>
        <w:pStyle w:val="ListNumber"/>
      </w:pPr>
      <w:r>
        <w:t>Load into local DuckDB (ephemeral, on GitHub Actions runner or laptop)</w:t>
      </w:r>
    </w:p>
    <w:p>
      <w:pPr>
        <w:pStyle w:val="ListNumber"/>
      </w:pPr>
      <w:r>
        <w:t>Run matching pipeline on new records only</w:t>
      </w:r>
    </w:p>
    <w:p>
      <w:pPr>
        <w:pStyle w:val="ListNumber"/>
      </w:pPr>
      <w:r>
        <w:t>Join coordinates from OS Open UPRN</w:t>
      </w:r>
    </w:p>
    <w:p>
      <w:pPr>
        <w:pStyle w:val="ListNumber"/>
      </w:pPr>
      <w:r>
        <w:t>Detect + flag building-level UPRNs</w:t>
      </w:r>
    </w:p>
    <w:p>
      <w:pPr>
        <w:pStyle w:val="ListNumber"/>
      </w:pPr>
      <w:r>
        <w:t>Upsert to Supabase via REST API (~30-60 min for full national refresh)</w:t>
      </w:r>
    </w:p>
    <w:p>
      <w:pPr>
        <w:pStyle w:val="ListNumber"/>
      </w:pPr>
      <w:r>
        <w:t>Update spine_version metadata</w:t>
      </w:r>
    </w:p>
    <w:p>
      <w:r>
        <w:t>Runs on: GitHub Actions (free, 2000 min/month) or manually on laptop for MVP.</w:t>
      </w:r>
    </w:p>
    <w:p>
      <w:pPr>
        <w:pStyle w:val="Heading1"/>
      </w:pPr>
      <w:r>
        <w:t>Performance: Will Supabase Be Fast Enough?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DuckDB (current)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PostgreSQL (new)</w:t>
            </w:r>
          </w:p>
        </w:tc>
      </w:tr>
      <w:tr>
        <w:tc>
          <w:tcPr>
            <w:tcW w:type="dxa" w:w="2880"/>
          </w:tcPr>
          <w:p>
            <w:r>
              <w:t>Outward code search</w:t>
            </w:r>
          </w:p>
        </w:tc>
        <w:tc>
          <w:tcPr>
            <w:tcW w:type="dxa" w:w="2880"/>
          </w:tcPr>
          <w:p>
            <w:r>
              <w:t>~2-5ms</w:t>
            </w:r>
          </w:p>
        </w:tc>
        <w:tc>
          <w:tcPr>
            <w:tcW w:type="dxa" w:w="2880"/>
          </w:tcPr>
          <w:p>
            <w:r>
              <w:t>~5-20ms</w:t>
            </w:r>
          </w:p>
        </w:tc>
      </w:tr>
      <w:tr>
        <w:tc>
          <w:tcPr>
            <w:tcW w:type="dxa" w:w="2880"/>
          </w:tcPr>
          <w:p>
            <w:r>
              <w:t>Postcode lookup</w:t>
            </w:r>
          </w:p>
        </w:tc>
        <w:tc>
          <w:tcPr>
            <w:tcW w:type="dxa" w:w="2880"/>
          </w:tcPr>
          <w:p>
            <w:r>
              <w:t>~1ms</w:t>
            </w:r>
          </w:p>
        </w:tc>
        <w:tc>
          <w:tcPr>
            <w:tcW w:type="dxa" w:w="2880"/>
          </w:tcPr>
          <w:p>
            <w:r>
              <w:t>~2-5ms</w:t>
            </w:r>
          </w:p>
        </w:tc>
      </w:tr>
      <w:tr>
        <w:tc>
          <w:tcPr>
            <w:tcW w:type="dxa" w:w="2880"/>
          </w:tcPr>
          <w:p>
            <w:r>
              <w:t>UPRN sale history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</w:tr>
      <w:tr>
        <w:tc>
          <w:tcPr>
            <w:tcW w:type="dxa" w:w="2880"/>
          </w:tcPr>
          <w:p>
            <w:r>
              <w:t>Autocomplete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  <w:tc>
          <w:tcPr>
            <w:tcW w:type="dxa" w:w="2880"/>
          </w:tcPr>
          <w:p>
            <w:r>
              <w:t>~10ms</w:t>
            </w:r>
          </w:p>
        </w:tc>
      </w:tr>
    </w:tbl>
    <w:p>
      <w:r>
        <w:t>The bottleneck was never the SQL query — it was on-demand PPD downloads (2-5s) and live EPC API calls (2-8s). Both are eliminated. Total comparable search: 10-15s → 200-500ms.</w:t>
      </w:r>
    </w:p>
    <w:p>
      <w:pPr>
        <w:pStyle w:val="Heading1"/>
      </w:pPr>
      <w:r>
        <w:t>Migration Phases</w:t>
      </w:r>
    </w:p>
    <w:p>
      <w:pPr>
        <w:pStyle w:val="Heading2"/>
      </w:pPr>
      <w:r>
        <w:t>Phase 1: Create spine tables + bulk load (week 1-2)</w:t>
      </w:r>
    </w:p>
    <w:p>
      <w:pPr>
        <w:pStyle w:val="ListBullet"/>
      </w:pPr>
      <w:r>
        <w:t>Create migrations for transactions, epc_certificates, unmatched_transactions, registered_leases</w:t>
      </w:r>
    </w:p>
    <w:p>
      <w:pPr>
        <w:pStyle w:val="ListBullet"/>
      </w:pPr>
      <w:r>
        <w:t>Write export script: DuckDB → CSV → Supabase upsert</w:t>
      </w:r>
    </w:p>
    <w:p>
      <w:pPr>
        <w:pStyle w:val="ListBullet"/>
      </w:pPr>
      <w:r>
        <w:t>Load London data, verify row counts</w:t>
      </w:r>
    </w:p>
    <w:p>
      <w:pPr>
        <w:pStyle w:val="Heading2"/>
      </w:pPr>
      <w:r>
        <w:t>Phase 2: Backend switchover (week 2-3)</w:t>
      </w:r>
    </w:p>
    <w:p>
      <w:pPr>
        <w:pStyle w:val="ListBullet"/>
      </w:pPr>
      <w:r>
        <w:t>Rewrite comparable search to query `transactions` (one path, not two)</w:t>
      </w:r>
    </w:p>
    <w:p>
      <w:pPr>
        <w:pStyle w:val="ListBullet"/>
      </w:pPr>
      <w:r>
        <w:t>Rewrite autocomplete to query `epc_certificates`</w:t>
      </w:r>
    </w:p>
    <w:p>
      <w:pPr>
        <w:pStyle w:val="ListBullet"/>
      </w:pPr>
      <w:r>
        <w:t>Rewrite sale history to query `transactions` + `unmatched_transactions`</w:t>
      </w:r>
    </w:p>
    <w:p>
      <w:pPr>
        <w:pStyle w:val="ListBullet"/>
      </w:pPr>
      <w:r>
        <w:t>Rewrite lease lookup to query `registered_leases`</w:t>
      </w:r>
    </w:p>
    <w:p>
      <w:pPr>
        <w:pStyle w:val="ListBullet"/>
      </w:pPr>
      <w:r>
        <w:t>Remove DuckDB/SQLite dependencies</w:t>
      </w:r>
    </w:p>
    <w:p>
      <w:pPr>
        <w:pStyle w:val="Heading2"/>
      </w:pPr>
      <w:r>
        <w:t>Phase 3: Cleanup (week 3-4)</w:t>
      </w:r>
    </w:p>
    <w:p>
      <w:pPr>
        <w:pStyle w:val="ListBullet"/>
      </w:pPr>
      <w:r>
        <w:t>Drop old cache tables</w:t>
      </w:r>
    </w:p>
    <w:p>
      <w:pPr>
        <w:pStyle w:val="ListBullet"/>
      </w:pPr>
      <w:r>
        <w:t>Remove local_property_db.py</w:t>
      </w:r>
    </w:p>
    <w:p>
      <w:pPr>
        <w:pStyle w:val="ListBullet"/>
      </w:pPr>
      <w:r>
        <w:t>Upload INSPIRE files to Supabase Storage</w:t>
      </w:r>
    </w:p>
    <w:p>
      <w:pPr>
        <w:pStyle w:val="Heading2"/>
      </w:pPr>
      <w:r>
        <w:t>Phase 4: Automate refresh (week 4-5)</w:t>
      </w:r>
    </w:p>
    <w:p>
      <w:pPr>
        <w:pStyle w:val="ListBullet"/>
      </w:pPr>
      <w:r>
        <w:t>Write monthly refresh script</w:t>
      </w:r>
    </w:p>
    <w:p>
      <w:pPr>
        <w:pStyle w:val="ListBullet"/>
      </w:pPr>
      <w:r>
        <w:t>Set up GitHub Actions cron</w:t>
      </w:r>
    </w:p>
    <w:p>
      <w:pPr>
        <w:pStyle w:val="ListBullet"/>
      </w:pPr>
      <w:r>
        <w:t>Add monitoring (row counts, match rates)</w:t>
      </w:r>
    </w:p>
    <w:p>
      <w:pPr>
        <w:pStyle w:val="Heading1"/>
      </w:pPr>
      <w:r>
        <w:t>Architecture Review: 4 Aspects</w:t>
      </w:r>
    </w:p>
    <w:p>
      <w:pPr>
        <w:pStyle w:val="Heading2"/>
      </w:pPr>
      <w:r>
        <w:t>1. CYBER SECURITY</w:t>
      </w:r>
    </w:p>
    <w:p>
      <w:r>
        <w:t>Already solid:</w:t>
      </w:r>
    </w:p>
    <w:p>
      <w:pPr>
        <w:pStyle w:val="ListBullet"/>
      </w:pPr>
      <w:r>
        <w:t>JWT verification with algorithm-confusion protection (HS256 + JWKS fallback)</w:t>
      </w:r>
    </w:p>
    <w:p>
      <w:pPr>
        <w:pStyle w:val="ListBullet"/>
      </w:pPr>
      <w:r>
        <w:t>RLS on all tables, firm-scoped isolation</w:t>
      </w:r>
    </w:p>
    <w:p>
      <w:pPr>
        <w:pStyle w:val="ListBullet"/>
      </w:pPr>
      <w:r>
        <w:t>Service role key backend-only, anon key is safe in frontend</w:t>
      </w:r>
    </w:p>
    <w:p>
      <w:pPr>
        <w:pStyle w:val="ListBullet"/>
      </w:pPr>
      <w:r>
        <w:t>Rate limiting (120/min default, 30/min writes)</w:t>
      </w:r>
    </w:p>
    <w:p>
      <w:pPr>
        <w:pStyle w:val="ListBullet"/>
      </w:pPr>
      <w:r>
        <w:t>.env in .gitignore, secrets only in Render/Vercel environment variables</w:t>
      </w:r>
    </w:p>
    <w:p>
      <w:r>
        <w:t>Critical fixes needed:</w:t>
      </w:r>
    </w:p>
    <w:p>
      <w:pPr>
        <w:pStyle w:val="ListBullet"/>
      </w:pPr>
      <w:r>
        <w:t>`notifications` INSERT policy is `with check (true)` — any user can insert notifications for any other user. Must restrict to service role only.</w:t>
      </w:r>
    </w:p>
    <w:p>
      <w:pPr>
        <w:pStyle w:val="ListBullet"/>
      </w:pPr>
      <w:r>
        <w:t>`case_comparables` RLS policy is commented out (migration 001). Fail-closed (safe) but broken.</w:t>
      </w:r>
    </w:p>
    <w:p>
      <w:r>
        <w:t>Important improvements:</w:t>
      </w:r>
    </w:p>
    <w:p>
      <w:pPr>
        <w:pStyle w:val="ListBullet"/>
      </w:pPr>
      <w:r>
        <w:t>Add `audit_log` table for admin operations and case status changes</w:t>
      </w:r>
    </w:p>
    <w:p>
      <w:pPr>
        <w:pStyle w:val="ListBullet"/>
      </w:pPr>
      <w:r>
        <w:t>Backup script doesn't cover spine tables — expand scope</w:t>
      </w:r>
    </w:p>
    <w:p>
      <w:pPr>
        <w:pStyle w:val="ListBullet"/>
      </w:pPr>
      <w:r>
        <w:t>Consider dedicated DB writer role instead of full service role key for property writes</w:t>
      </w:r>
    </w:p>
    <w:p>
      <w:pPr>
        <w:pStyle w:val="Heading2"/>
      </w:pPr>
      <w:r>
        <w:t>2. SPEED, SMOOTHNESS AND UX</w:t>
      </w:r>
    </w:p>
    <w:p>
      <w:r>
        <w:t>Already solid:</w:t>
      </w:r>
    </w:p>
    <w:p>
      <w:pPr>
        <w:pStyle w:val="ListBullet"/>
      </w:pPr>
      <w:r>
        <w:t>Parallel API calls via asyncio.gather (mandated)</w:t>
      </w:r>
    </w:p>
    <w:p>
      <w:pPr>
        <w:pStyle w:val="ListBullet"/>
      </w:pPr>
      <w:r>
        <w:t>Circuit breakers prevent cascade failures</w:t>
      </w:r>
    </w:p>
    <w:p>
      <w:pPr>
        <w:pStyle w:val="ListBullet"/>
      </w:pPr>
      <w:r>
        <w:t>Property enrichment cache with per-source TTLs</w:t>
      </w:r>
    </w:p>
    <w:p>
      <w:pPr>
        <w:pStyle w:val="ListBullet"/>
      </w:pPr>
      <w:r>
        <w:t>Progressive loading with skeleton screens</w:t>
      </w:r>
    </w:p>
    <w:p>
      <w:r>
        <w:t>Key concern — cold start:</w:t>
      </w:r>
    </w:p>
    <w:p>
      <w:pPr>
        <w:pStyle w:val="ListBullet"/>
      </w:pPr>
      <w:r>
        <w:t>Downloading 1.8GB INSPIRE at startup takes 30-60s</w:t>
      </w:r>
    </w:p>
    <w:p>
      <w:pPr>
        <w:pStyle w:val="ListBullet"/>
      </w:pPr>
      <w:r>
        <w:t>Acceptable for MVP (rare deploys), paid Render tier keeps service alive</w:t>
      </w:r>
    </w:p>
    <w:p>
      <w:pPr>
        <w:pStyle w:val="ListBullet"/>
      </w:pPr>
      <w:r>
        <w:t>Parallelize startup loads with asyncio.gather (currently sequential)</w:t>
      </w:r>
    </w:p>
    <w:p>
      <w:r>
        <w:t>Performance with spine: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 Spine</w:t>
            </w:r>
          </w:p>
        </w:tc>
      </w:tr>
      <w:tr>
        <w:tc>
          <w:tcPr>
            <w:tcW w:type="dxa" w:w="2880"/>
          </w:tcPr>
          <w:p>
            <w:r>
              <w:t>Comparable search (cold)</w:t>
            </w:r>
          </w:p>
        </w:tc>
        <w:tc>
          <w:tcPr>
            <w:tcW w:type="dxa" w:w="2880"/>
          </w:tcPr>
          <w:p>
            <w:r>
              <w:t>10-15s (API download)</w:t>
            </w:r>
          </w:p>
        </w:tc>
        <w:tc>
          <w:tcPr>
            <w:tcW w:type="dxa" w:w="2880"/>
          </w:tcPr>
          <w:p>
            <w:r>
              <w:t>200-500ms</w:t>
            </w:r>
          </w:p>
        </w:tc>
      </w:tr>
      <w:tr>
        <w:tc>
          <w:tcPr>
            <w:tcW w:type="dxa" w:w="2880"/>
          </w:tcPr>
          <w:p>
            <w:r>
              <w:t>Comparable search (warm)</w:t>
            </w:r>
          </w:p>
        </w:tc>
        <w:tc>
          <w:tcPr>
            <w:tcW w:type="dxa" w:w="2880"/>
          </w:tcPr>
          <w:p>
            <w:r>
              <w:t>2-3s (local DuckDB)</w:t>
            </w:r>
          </w:p>
        </w:tc>
        <w:tc>
          <w:tcPr>
            <w:tcW w:type="dxa" w:w="2880"/>
          </w:tcPr>
          <w:p>
            <w:r>
              <w:t>200-500ms</w:t>
            </w:r>
          </w:p>
        </w:tc>
      </w:tr>
      <w:tr>
        <w:tc>
          <w:tcPr>
            <w:tcW w:type="dxa" w:w="2880"/>
          </w:tcPr>
          <w:p>
            <w:r>
              <w:t>Autocomplete</w:t>
            </w:r>
          </w:p>
        </w:tc>
        <w:tc>
          <w:tcPr>
            <w:tcW w:type="dxa" w:w="2880"/>
          </w:tcPr>
          <w:p>
            <w:r>
              <w:t>~5ms local, fails if EPC API down</w:t>
            </w:r>
          </w:p>
        </w:tc>
        <w:tc>
          <w:tcPr>
            <w:tcW w:type="dxa" w:w="2880"/>
          </w:tcPr>
          <w:p>
            <w:r>
              <w:t>~10ms always</w:t>
            </w:r>
          </w:p>
        </w:tc>
      </w:tr>
      <w:tr>
        <w:tc>
          <w:tcPr>
            <w:tcW w:type="dxa" w:w="2880"/>
          </w:tcPr>
          <w:p>
            <w:r>
              <w:t>Sale history</w:t>
            </w:r>
          </w:p>
        </w:tc>
        <w:tc>
          <w:tcPr>
            <w:tcW w:type="dxa" w:w="2880"/>
          </w:tcPr>
          <w:p>
            <w:r>
              <w:t>varies (DuckDB/SPARQL)</w:t>
            </w:r>
          </w:p>
        </w:tc>
        <w:tc>
          <w:tcPr>
            <w:tcW w:type="dxa" w:w="2880"/>
          </w:tcPr>
          <w:p>
            <w:r>
              <w:t>~5ms</w:t>
            </w:r>
          </w:p>
        </w:tc>
      </w:tr>
    </w:tbl>
    <w:p>
      <w:r>
        <w:t>The spine eliminates all API download bottlenecks. Net improvement even though PostgreSQL is slightly slower than DuckDB for raw queries.</w:t>
      </w:r>
    </w:p>
    <w:p>
      <w:pPr>
        <w:pStyle w:val="Heading2"/>
      </w:pPr>
      <w:r>
        <w:t>3. STORAGE SPACE MANAGEMENT</w:t>
      </w:r>
    </w:p>
    <w:p>
      <w:r>
        <w:t>Realistic London MVP storage estimate: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4320"/>
          </w:tcPr>
          <w:p>
            <w:r>
              <w:t>transactions (1.1M)</w:t>
            </w:r>
          </w:p>
        </w:tc>
        <w:tc>
          <w:tcPr>
            <w:tcW w:type="dxa" w:w="4320"/>
          </w:tcPr>
          <w:p>
            <w:r>
              <w:t>~455 MB</w:t>
            </w:r>
          </w:p>
        </w:tc>
      </w:tr>
      <w:tr>
        <w:tc>
          <w:tcPr>
            <w:tcW w:type="dxa" w:w="4320"/>
          </w:tcPr>
          <w:p>
            <w:r>
              <w:t>epc_certificates (1.5M)</w:t>
            </w:r>
          </w:p>
        </w:tc>
        <w:tc>
          <w:tcPr>
            <w:tcW w:type="dxa" w:w="4320"/>
          </w:tcPr>
          <w:p>
            <w:r>
              <w:t>~975 MB</w:t>
            </w:r>
          </w:p>
        </w:tc>
      </w:tr>
      <w:tr>
        <w:tc>
          <w:tcPr>
            <w:tcW w:type="dxa" w:w="4320"/>
          </w:tcPr>
          <w:p>
            <w:r>
              <w:t>unmatched_transactions (100K)</w:t>
            </w:r>
          </w:p>
        </w:tc>
        <w:tc>
          <w:tcPr>
            <w:tcW w:type="dxa" w:w="4320"/>
          </w:tcPr>
          <w:p>
            <w:r>
              <w:t>~20 MB</w:t>
            </w:r>
          </w:p>
        </w:tc>
      </w:tr>
      <w:tr>
        <w:tc>
          <w:tcPr>
            <w:tcW w:type="dxa" w:w="4320"/>
          </w:tcPr>
          <w:p>
            <w:r>
              <w:t>registered_leases (4.3M)</w:t>
            </w:r>
          </w:p>
        </w:tc>
        <w:tc>
          <w:tcPr>
            <w:tcW w:type="dxa" w:w="4320"/>
          </w:tcPr>
          <w:p>
            <w:r>
              <w:t>~840 MB</w:t>
            </w:r>
          </w:p>
        </w:tc>
      </w:tr>
      <w:tr>
        <w:tc>
          <w:tcPr>
            <w:tcW w:type="dxa" w:w="4320"/>
          </w:tcPr>
          <w:p>
            <w:r>
              <w:t>User data (12 months, 20 valuers)</w:t>
            </w:r>
          </w:p>
        </w:tc>
        <w:tc>
          <w:tcPr>
            <w:tcW w:type="dxa" w:w="4320"/>
          </w:tcPr>
          <w:p>
            <w:r>
              <w:t>~4.2 GB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~6.5 GB</w:t>
            </w:r>
          </w:p>
        </w:tc>
      </w:tr>
    </w:tbl>
    <w:p>
      <w:r>
        <w:t>This is tight on Supabase Pro (8 GB). Main bloat sources:</w:t>
      </w:r>
    </w:p>
    <w:p>
      <w:pPr>
        <w:pStyle w:val="ListBullet"/>
      </w:pPr>
      <w:r>
        <w:t>`property_enrichment` JSONB: ~700KB per property, no cleanup/TTL</w:t>
      </w:r>
    </w:p>
    <w:p>
      <w:pPr>
        <w:pStyle w:val="ListBullet"/>
      </w:pPr>
      <w:r>
        <w:t>`cases.property_data` + `cases.property_snapshot`: ~100KB redundancy per case</w:t>
      </w:r>
    </w:p>
    <w:p>
      <w:pPr>
        <w:pStyle w:val="ListBullet"/>
      </w:pPr>
      <w:r>
        <w:t>`report_copies.editor_html`: unbounded growth</w:t>
      </w:r>
    </w:p>
    <w:p>
      <w:r>
        <w:t>Critical mitigations:</w:t>
      </w:r>
    </w:p>
    <w:p>
      <w:pPr>
        <w:pStyle w:val="ListNumber"/>
      </w:pPr>
      <w:r>
        <w:t>Add `expires_at` to `property_enrichment`, run weekly cleanup</w:t>
      </w:r>
    </w:p>
    <w:p>
      <w:pPr>
        <w:pStyle w:val="ListNumber"/>
      </w:pPr>
      <w:r>
        <w:t>Drop `property_data` column (keep `property_snapshot` only)</w:t>
      </w:r>
    </w:p>
    <w:p>
      <w:pPr>
        <w:pStyle w:val="ListNumber"/>
      </w:pPr>
      <w:r>
        <w:t>Move finalised report HTML to Supabase Storage after 90 days</w:t>
      </w:r>
    </w:p>
    <w:p>
      <w:pPr>
        <w:pStyle w:val="ListNumber"/>
      </w:pPr>
      <w:r>
        <w:t>Monitor with `pg_database_size()` weekly</w:t>
      </w:r>
    </w:p>
    <w:p>
      <w:r>
        <w:t>National scale: ~15-20 GB spine + user data. Supabase Pro + additional storage at $0.125/GB/month = ~$30-40/month total. Very affordable.</w:t>
      </w:r>
    </w:p>
    <w:p>
      <w:pPr>
        <w:pStyle w:val="Heading2"/>
      </w:pPr>
      <w:r>
        <w:t>4. DATA UPDATE STRATEGY</w:t>
      </w:r>
    </w:p>
    <w:p>
      <w:r>
        <w:t>Monthly refresh pipeline:</w:t>
      </w:r>
    </w:p>
    <w:p>
      <w:pPr>
        <w:pStyle w:val="ListNumber"/>
      </w:pPr>
      <w:r>
        <w:t>Download PPD complete file from HMLR (detects new + updated + deleted records)</w:t>
      </w:r>
    </w:p>
    <w:p>
      <w:pPr>
        <w:pStyle w:val="ListNumber"/>
      </w:pPr>
      <w:r>
        <w:t>Download EPC bulk register from MHCLG</w:t>
      </w:r>
    </w:p>
    <w:p>
      <w:pPr>
        <w:pStyle w:val="ListNumber"/>
      </w:pPr>
      <w:r>
        <w:t>Download OS Open UPRN quarterly (Jan/Apr/Jul/Oct)</w:t>
      </w:r>
    </w:p>
    <w:p>
      <w:pPr>
        <w:pStyle w:val="ListNumber"/>
      </w:pPr>
      <w:r>
        <w:t>Run matching pipeline on new records</w:t>
      </w:r>
    </w:p>
    <w:p>
      <w:pPr>
        <w:pStyle w:val="ListNumber"/>
      </w:pPr>
      <w:r>
        <w:t>Detect + flag building-level UPRNs</w:t>
      </w:r>
    </w:p>
    <w:p>
      <w:pPr>
        <w:pStyle w:val="ListNumber"/>
      </w:pPr>
      <w:r>
        <w:t>Upsert to Supabase with `spine_version` tracking</w:t>
      </w:r>
    </w:p>
    <w:p>
      <w:r>
        <w:t>Critical additions needed:</w:t>
      </w:r>
    </w:p>
    <w:p>
      <w:pPr>
        <w:pStyle w:val="ListBullet"/>
      </w:pPr>
      <w:r>
        <w:t>spine_version column — every row tracks which refresh it came from. Enables rollback.</w:t>
      </w:r>
    </w:p>
    <w:p>
      <w:pPr>
        <w:pStyle w:val="ListBullet"/>
      </w:pPr>
      <w:r>
        <w:t>Pre-refresh backup — snapshot affected rows before upsert. Validate after. Roll back if bad.</w:t>
      </w:r>
    </w:p>
    <w:p>
      <w:pPr>
        <w:pStyle w:val="ListBullet"/>
      </w:pPr>
      <w:r>
        <w:t>PPD deletion detection — compare against complete file, soft-delete records HMLR removed</w:t>
      </w:r>
    </w:p>
    <w:p>
      <w:pPr>
        <w:pStyle w:val="ListBullet"/>
      </w:pPr>
      <w:r>
        <w:t>Data freshness indicator — UI shows "Data current as of March 2026. Recent sales may take 4-8 weeks to appear."</w:t>
      </w:r>
    </w:p>
    <w:p>
      <w:r>
        <w:t>Real-time gap: A property sells today → appears in PPD 4-8 weeks later. For urgent cases, offer a "check live" button that queries HMLR SPARQL directly for that specific property.</w:t>
      </w:r>
    </w:p>
    <w:p>
      <w:pPr>
        <w:pStyle w:val="Heading1"/>
      </w:pPr>
      <w:r>
        <w:t>Final Best-Practice Audit (10 frameworks reviewed)</w:t>
      </w:r>
    </w:p>
    <w:p>
      <w:pPr>
        <w:pStyle w:val="Heading2"/>
      </w:pPr>
      <w:r>
        <w:t>Critical Gaps (must fix before commercial launch)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 security event logging</w:t>
            </w:r>
          </w:p>
        </w:tc>
        <w:tc>
          <w:tcPr>
            <w:tcW w:type="dxa" w:w="2160"/>
          </w:tcPr>
          <w:p>
            <w:r>
              <w:t>OWASP A09</w:t>
            </w:r>
          </w:p>
        </w:tc>
        <w:tc>
          <w:tcPr>
            <w:tcW w:type="dxa" w:w="2160"/>
          </w:tcPr>
          <w:p>
            <w:r>
              <w:t>Add structured logging of auth failures, rate limit triggers, access violations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Hosting region unconfirmed</w:t>
            </w:r>
          </w:p>
        </w:tc>
        <w:tc>
          <w:tcPr>
            <w:tcW w:type="dxa" w:w="2160"/>
          </w:tcPr>
          <w:p>
            <w:r>
              <w:t>UK GDPR</w:t>
            </w:r>
          </w:p>
        </w:tc>
        <w:tc>
          <w:tcPr>
            <w:tcW w:type="dxa" w:w="2160"/>
          </w:tcPr>
          <w:p>
            <w:r>
              <w:t>Verify Supabase + Render are EU/UK. Migrate if US. Document.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output not validated</w:t>
            </w:r>
          </w:p>
        </w:tc>
        <w:tc>
          <w:tcPr>
            <w:tcW w:type="dxa" w:w="2160"/>
          </w:tcPr>
          <w:p>
            <w:r>
              <w:t>PI Insurance / RICS</w:t>
            </w:r>
          </w:p>
        </w:tc>
        <w:tc>
          <w:tcPr>
            <w:tcW w:type="dxa" w:w="2160"/>
          </w:tcPr>
          <w:p>
            <w:r>
              <w:t>Scan AI-drafted content for valuation figures before it enters reports. Discuss with PI insurer.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RLS policy tests</w:t>
            </w:r>
          </w:p>
        </w:tc>
        <w:tc>
          <w:tcPr>
            <w:tcW w:type="dxa" w:w="2160"/>
          </w:tcPr>
          <w:p>
            <w:r>
              <w:t>CI/CD / Mandate</w:t>
            </w:r>
          </w:p>
        </w:tc>
        <w:tc>
          <w:tcPr>
            <w:tcW w:type="dxa" w:w="2160"/>
          </w:tcPr>
          <w:p>
            <w:r>
              <w:t>Write cross-firm isolation tests (mandate Section 8.1 requirement)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 audit snapshot at issuance</w:t>
            </w:r>
          </w:p>
        </w:tc>
        <w:tc>
          <w:tcPr>
            <w:tcW w:type="dxa" w:w="2160"/>
          </w:tcPr>
          <w:p>
            <w:r>
              <w:t>RICS / Regulatory</w:t>
            </w:r>
          </w:p>
        </w:tc>
        <w:tc>
          <w:tcPr>
            <w:tcW w:type="dxa" w:w="2160"/>
          </w:tcPr>
          <w:p>
            <w:r>
              <w:t>Freeze all supporting data (comps, enrichment, AI) immutably when case reaches "issued"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 Privacy Policy / DPA</w:t>
            </w:r>
          </w:p>
        </w:tc>
        <w:tc>
          <w:tcPr>
            <w:tcW w:type="dxa" w:w="2160"/>
          </w:tcPr>
          <w:p>
            <w:r>
              <w:t>UK GDPR</w:t>
            </w:r>
          </w:p>
        </w:tc>
        <w:tc>
          <w:tcPr>
            <w:tcW w:type="dxa" w:w="2160"/>
          </w:tcPr>
          <w:p>
            <w:r>
              <w:t>Draft before launch. Engage solicitor.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Zero observability</w:t>
            </w:r>
          </w:p>
        </w:tc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Add request-duration middleware, JSON structured logging, health check alerting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Need Supabase Pro</w:t>
            </w:r>
          </w:p>
        </w:tc>
        <w:tc>
          <w:tcPr>
            <w:tcW w:type="dxa" w:w="2160"/>
          </w:tcPr>
          <w:p>
            <w:r>
              <w:t>DR / RPO</w:t>
            </w:r>
          </w:p>
        </w:tc>
        <w:tc>
          <w:tcPr>
            <w:tcW w:type="dxa" w:w="2160"/>
          </w:tcPr>
          <w:p>
            <w:r>
              <w:t>Upgrade before real client data. Provides daily PITR with 7-day retention.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Notifications INSERT policy too permissive</w:t>
            </w:r>
          </w:p>
        </w:tc>
        <w:tc>
          <w:tcPr>
            <w:tcW w:type="dxa" w:w="2160"/>
          </w:tcPr>
          <w:p>
            <w:r>
              <w:t>OWASP A01</w:t>
            </w:r>
          </w:p>
        </w:tc>
        <w:tc>
          <w:tcPr>
            <w:tcW w:type="dxa" w:w="2160"/>
          </w:tcPr>
          <w:p>
            <w:r>
              <w:t>Restrict to service role only</w:t>
            </w:r>
          </w:p>
        </w:tc>
      </w:tr>
    </w:tbl>
    <w:p>
      <w:pPr>
        <w:pStyle w:val="Heading2"/>
      </w:pPr>
      <w:r>
        <w:t>Important Gaps (fix before scaling to multi-firm)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Swagger/Redoc exposed in production</w:t>
            </w:r>
          </w:p>
        </w:tc>
        <w:tc>
          <w:tcPr>
            <w:tcW w:type="dxa" w:w="2880"/>
          </w:tcPr>
          <w:p>
            <w:r>
              <w:t>Set `docs_url=None, redoc_url=None` in prod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Frontend deps use floating versions (^)</w:t>
            </w:r>
          </w:p>
        </w:tc>
        <w:tc>
          <w:tcPr>
            <w:tcW w:type="dxa" w:w="2880"/>
          </w:tcPr>
          <w:p>
            <w:r>
              <w:t>Pin exact versions in package.json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 staging environment</w:t>
            </w:r>
          </w:p>
        </w:tc>
        <w:tc>
          <w:tcPr>
            <w:tcW w:type="dxa" w:w="2880"/>
          </w:tcPr>
          <w:p>
            <w:r>
              <w:t>Use Supabase branching or second project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 API versioning</w:t>
            </w:r>
          </w:p>
        </w:tc>
        <w:tc>
          <w:tcPr>
            <w:tcW w:type="dxa" w:w="2880"/>
          </w:tcPr>
          <w:p>
            <w:r>
              <w:t>Add `/api/v1/` prefix now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python-jose unmaintained</w:t>
            </w:r>
          </w:p>
        </w:tc>
        <w:tc>
          <w:tcPr>
            <w:tcW w:type="dxa" w:w="2880"/>
          </w:tcPr>
          <w:p>
            <w:r>
              <w:t>Evaluate migration to PyJWT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 dependency vulnerability scanning</w:t>
            </w:r>
          </w:p>
        </w:tc>
        <w:tc>
          <w:tcPr>
            <w:tcW w:type="dxa" w:w="2880"/>
          </w:tcPr>
          <w:p>
            <w:r>
              <w:t>Enable Dependabot + pip-audit in CI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Cases RLS allows any firm member to modify any firm case</w:t>
            </w:r>
          </w:p>
        </w:tc>
        <w:tc>
          <w:tcPr>
            <w:tcW w:type="dxa" w:w="2880"/>
          </w:tcPr>
          <w:p>
            <w:r>
              <w:t>Split read/write policies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firm_members RLS blocks viewing colleagues</w:t>
            </w:r>
          </w:p>
        </w:tc>
        <w:tc>
          <w:tcPr>
            <w:tcW w:type="dxa" w:w="2880"/>
          </w:tcPr>
          <w:p>
            <w:r>
              <w:t>Fix policy to allow same-firm visibility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 multi-worker config</w:t>
            </w:r>
          </w:p>
        </w:tc>
        <w:tc>
          <w:tcPr>
            <w:tcW w:type="dxa" w:w="2880"/>
          </w:tcPr>
          <w:p>
            <w:r>
              <w:t>Add Procfile with gunicorn + uvicorn workers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 pagination on cases/notifications endpoints</w:t>
            </w:r>
          </w:p>
        </w:tc>
        <w:tc>
          <w:tcPr>
            <w:tcW w:type="dxa" w:w="2880"/>
          </w:tcPr>
          <w:p>
            <w:r>
              <w:t>Add cursor-based pagination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 per-tenant rate limiting</w:t>
            </w:r>
          </w:p>
        </w:tc>
        <w:tc>
          <w:tcPr>
            <w:tcW w:type="dxa" w:w="2880"/>
          </w:tcPr>
          <w:p>
            <w:r>
              <w:t>Rate limit by JWT sub, not just IP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 tenant onboarding/offboarding automation</w:t>
            </w:r>
          </w:p>
        </w:tc>
        <w:tc>
          <w:tcPr>
            <w:tcW w:type="dxa" w:w="2880"/>
          </w:tcPr>
          <w:p>
            <w:r>
              <w:t>Build admin API endpoints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Valuation date not mandatory on Full Valuation cases</w:t>
            </w:r>
          </w:p>
        </w:tc>
        <w:tc>
          <w:tcPr>
            <w:tcW w:type="dxa" w:w="2880"/>
          </w:tcPr>
          <w:p>
            <w:r>
              <w:t>Enforce per RICS VPS 3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 algorithm version tracking on comparable results</w:t>
            </w:r>
          </w:p>
        </w:tc>
        <w:tc>
          <w:tcPr>
            <w:tcW w:type="dxa" w:w="2880"/>
          </w:tcPr>
          <w:p>
            <w:r>
              <w:t>Tag with comp_engine version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Bulk data downloads not checksummed</w:t>
            </w:r>
          </w:p>
        </w:tc>
        <w:tc>
          <w:tcPr>
            <w:tcW w:type="dxa" w:w="2880"/>
          </w:tcPr>
          <w:p>
            <w:r>
              <w:t>Validate row counts + checksums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No tested disaster recovery</w:t>
            </w:r>
          </w:p>
        </w:tc>
        <w:tc>
          <w:tcPr>
            <w:tcW w:type="dxa" w:w="2880"/>
          </w:tcPr>
          <w:p>
            <w:r>
              <w:t>Execute DR checklist once, document actual time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Logs not structured (JSON)</w:t>
            </w:r>
          </w:p>
        </w:tc>
        <w:tc>
          <w:tcPr>
            <w:tcW w:type="dxa" w:w="2880"/>
          </w:tcPr>
          <w:p>
            <w:r>
              <w:t>Add python-json-logger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No e-signature on issued reports</w:t>
            </w:r>
          </w:p>
        </w:tc>
        <w:tc>
          <w:tcPr>
            <w:tcW w:type="dxa" w:w="2880"/>
          </w:tcPr>
          <w:p>
            <w:r>
              <w:t>Embed signatory details in PDF at minimum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Client names stored unencrypted</w:t>
            </w:r>
          </w:p>
        </w:tc>
        <w:tc>
          <w:tcPr>
            <w:tcW w:type="dxa" w:w="2880"/>
          </w:tcPr>
          <w:p>
            <w:r>
              <w:t>Consider pgcrypto field-level encryption</w:t>
            </w:r>
          </w:p>
        </w:tc>
      </w:tr>
    </w:tbl>
    <w:p>
      <w:pPr>
        <w:pStyle w:val="Heading2"/>
      </w:pPr>
      <w:r>
        <w:t>Passes (already solid)</w:t>
      </w:r>
    </w:p>
    <w:p>
      <w:pPr>
        <w:pStyle w:val="ListBullet"/>
      </w:pPr>
      <w:r>
        <w:t>JWT verification with algorithm-confusion protection</w:t>
      </w:r>
    </w:p>
    <w:p>
      <w:pPr>
        <w:pStyle w:val="ListBullet"/>
      </w:pPr>
      <w:r>
        <w:t>RLS on all 27 tables</w:t>
      </w:r>
    </w:p>
    <w:p>
      <w:pPr>
        <w:pStyle w:val="ListBullet"/>
      </w:pPr>
      <w:r>
        <w:t>Service role key backend-only, .env not in git</w:t>
      </w:r>
    </w:p>
    <w:p>
      <w:pPr>
        <w:pStyle w:val="ListBullet"/>
      </w:pPr>
      <w:r>
        <w:t>Rate limiting (120/min default)</w:t>
      </w:r>
    </w:p>
    <w:p>
      <w:pPr>
        <w:pStyle w:val="ListBullet"/>
      </w:pPr>
      <w:r>
        <w:t>Parallel API calls via asyncio.gather</w:t>
      </w:r>
    </w:p>
    <w:p>
      <w:pPr>
        <w:pStyle w:val="ListBullet"/>
      </w:pPr>
      <w:r>
        <w:t>Circuit breakers for external APIs</w:t>
      </w:r>
    </w:p>
    <w:p>
      <w:pPr>
        <w:pStyle w:val="ListBullet"/>
      </w:pPr>
      <w:r>
        <w:t>Property enrichment caching with per-source TTLs</w:t>
      </w:r>
    </w:p>
    <w:p>
      <w:pPr>
        <w:pStyle w:val="ListBullet"/>
      </w:pPr>
      <w:r>
        <w:t>Graceful degradation with degraded_sources list</w:t>
      </w:r>
    </w:p>
    <w:p>
      <w:pPr>
        <w:pStyle w:val="ListBullet"/>
      </w:pPr>
      <w:r>
        <w:t>Case status flow with immutability on issued</w:t>
      </w:r>
    </w:p>
    <w:p>
      <w:pPr>
        <w:pStyle w:val="ListBullet"/>
      </w:pPr>
      <w:r>
        <w:t>Three-tier data architecture (public/firm-private/anonymised)</w:t>
      </w:r>
    </w:p>
    <w:p>
      <w:pPr>
        <w:pStyle w:val="ListBullet"/>
      </w:pPr>
      <w:r>
        <w:t>Pre-commit hooks + CI secret scanning</w:t>
      </w:r>
    </w:p>
    <w:p>
      <w:pPr>
        <w:pStyle w:val="ListBullet"/>
      </w:pPr>
      <w:r>
        <w:t>Soft delete for audit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