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CB21"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1DD129DE"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" filled="f" stroked="f">
                <v:textbox>
                  <w:txbxContent>
                    <w:p w14:paraId="1DD129DE"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38694DEE"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" filled="f" stroked="f">
                <v:textbox>
                  <w:txbxContent>
                    <w:p w14:paraId="38694DEE"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26F9F122"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" filled="f" stroked="f">
                <v:textbox>
                  <w:txbxContent>
                    <w:p w14:paraId="26F9F122"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0A5A105B" w14:textId="77777777" w:rsidR="00FB7CB5" w:rsidRDefault="00374AE7">
                            <w:pPr>
                              <w:rPr>
                                <w:rStyle w:val="z0"/>
                                <w:b/>
                              </w:rPr>
                            </w:pPr>
                            <w:r>
                              <w:rPr>
                                <w:rFonts w:hint="eastAsia"/>
                                <w:b/>
                                <w:sz w:val="24"/>
                              </w:rPr>
                              <w:t>密</w:t>
                            </w:r>
                            <w:proofErr w:type="gramStart"/>
                            <w:r>
                              <w:rPr>
                                <w:rFonts w:hint="eastAsia"/>
                                <w:b/>
                                <w:sz w:val="24"/>
                              </w:rPr>
                              <w:t xml:space="preserve">　　　　</w:t>
                            </w:r>
                            <w:proofErr w:type="gramEnd"/>
                            <w:r>
                              <w:rPr>
                                <w:rFonts w:hint="eastAsia"/>
                                <w:b/>
                                <w:sz w:val="24"/>
                              </w:rPr>
                              <w:t>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" filled="f" stroked="f">
                <v:textbox>
                  <w:txbxContent>
                    <w:p w14:paraId="0A5A105B" w14:textId="77777777" w:rsidR="00FB7CB5" w:rsidRDefault="00374AE7">
                      <w:pPr>
                        <w:rPr>
                          <w:rStyle w:val="z0"/>
                          <w:b/>
                        </w:rPr>
                      </w:pPr>
                      <w:r>
                        <w:rPr>
                          <w:rFonts w:hint="eastAsia"/>
                          <w:b/>
                          <w:sz w:val="24"/>
                        </w:rPr>
                        <w:t>密</w:t>
                      </w:r>
                      <w:proofErr w:type="gramStart"/>
                      <w:r>
                        <w:rPr>
                          <w:rFonts w:hint="eastAsia"/>
                          <w:b/>
                          <w:sz w:val="24"/>
                        </w:rPr>
                        <w:t xml:space="preserve">　　　　</w:t>
                      </w:r>
                      <w:proofErr w:type="gramEnd"/>
                      <w:r>
                        <w:rPr>
                          <w:rFonts w:hint="eastAsia"/>
                          <w:b/>
                          <w:sz w:val="24"/>
                        </w:rPr>
                        <w:t>级：</w:t>
                      </w:r>
                    </w:p>
                  </w:txbxContent>
                </v:textbox>
              </v:shape>
            </w:pict>
          </mc:Fallback>
        </mc:AlternateContent>
      </w:r>
    </w:p>
    <w:p w14:paraId="37D45C26" w14:textId="77777777" w:rsidR="00FB7CB5" w:rsidRDefault="00FB7CB5">
      <w:pPr>
        <w:rPr>
          <w:sz w:val="28"/>
          <w:szCs w:val="28"/>
        </w:rPr>
      </w:pPr>
      <w:bookmarkStart w:id="0" w:name="_Hlk151390355"/>
    </w:p>
    <w:p w14:paraId="68DFE941" w14:textId="77777777" w:rsidR="00FB7CB5" w:rsidRDefault="00FB7CB5">
      <w:pPr>
        <w:rPr>
          <w:sz w:val="28"/>
          <w:szCs w:val="28"/>
        </w:rPr>
      </w:pPr>
    </w:p>
    <w:p w14:paraId="71045F71" w14:textId="77777777" w:rsidR="00FB7CB5" w:rsidRDefault="00FB7CB5">
      <w:pPr>
        <w:rPr>
          <w:rFonts w:eastAsia="楷体"/>
          <w:sz w:val="28"/>
          <w:szCs w:val="28"/>
        </w:rPr>
      </w:pPr>
    </w:p>
    <w:p w14:paraId="4FCE636B" w14:textId="77777777" w:rsidR="00FB7CB5" w:rsidRDefault="00FB7CB5">
      <w:pPr>
        <w:rPr>
          <w:sz w:val="28"/>
          <w:szCs w:val="28"/>
        </w:rPr>
      </w:pPr>
    </w:p>
    <w:p w14:paraId="3BC8D2F8" w14:textId="77777777" w:rsidR="00FB7CB5" w:rsidRDefault="00FB7CB5">
      <w:pPr>
        <w:rPr>
          <w:bCs/>
          <w:sz w:val="28"/>
          <w:szCs w:val="28"/>
        </w:rPr>
      </w:pPr>
    </w:p>
    <w:p w14:paraId="2252386E" w14:textId="77777777" w:rsidR="00FB7CB5" w:rsidRDefault="00FB7CB5">
      <w:pPr>
        <w:rPr>
          <w:rFonts w:ascii="Times New Roman" w:hAnsi="Times New Roman"/>
          <w:b/>
          <w:bCs/>
          <w:sz w:val="28"/>
          <w:szCs w:val="28"/>
        </w:rPr>
      </w:pPr>
    </w:p>
    <w:p w14:paraId="474BA09D" w14:textId="77777777" w:rsidR="00FB7CB5" w:rsidRDefault="00374AE7">
      <w:pPr>
        <w:spacing w:before="120"/>
        <w:jc w:val="center"/>
        <w:rPr>
          <w:rFonts w:ascii="宋体" w:hAnsi="宋体" w:cs="宋体"/>
          <w:b/>
          <w:bCs/>
          <w:sz w:val="36"/>
          <w:szCs w:val="36"/>
        </w:rPr>
      </w:pPr>
      <w:r>
        <w:rPr>
          <w:rFonts w:ascii="Times New Roman" w:hAnsi="Times New Roman"/>
          <w:sz w:val="30"/>
          <w:szCs w:val="30"/>
        </w:rPr>
        <w:t>论文题目：基于大模型的美食推荐系统设计与实现</w:t>
      </w:r>
    </w:p>
    <w:p w14:paraId="3B5D79E8" w14:textId="77777777" w:rsidR="00FB7CB5" w:rsidRDefault="00374AE7">
      <w:pPr>
        <w:spacing w:before="120"/>
        <w:jc w:val="center"/>
        <w:rPr>
          <w:rFonts w:ascii="Times New Roman" w:hAnsi="Times New Roman"/>
          <w:b/>
          <w:bCs/>
          <w:sz w:val="36"/>
          <w:szCs w:val="36"/>
        </w:rPr>
      </w:pPr>
      <w:r>
        <w:rPr>
          <w:rFonts w:ascii="宋体" w:hAnsi="宋体" w:cs="宋体" w:hint="eastAsia"/>
          <w:b/>
          <w:bCs/>
          <w:sz w:val="36"/>
          <w:szCs w:val="36"/>
        </w:rPr>
        <w:t>——面向AI辅助开发的上下文工程方法研究</w:t>
      </w:r>
    </w:p>
    <w:p w14:paraId="0C1A8F14" w14:textId="77777777" w:rsidR="00FB7CB5" w:rsidRDefault="00FB7CB5">
      <w:pPr>
        <w:spacing w:before="120"/>
        <w:rPr>
          <w:rFonts w:ascii="Times New Roman" w:hAnsi="Times New Roman"/>
          <w:sz w:val="36"/>
          <w:szCs w:val="36"/>
        </w:rPr>
      </w:pPr>
    </w:p>
    <w:p w14:paraId="71EFA4EA"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6C339979" w14:textId="77777777" w:rsidR="00FB7CB5" w:rsidRDefault="00374AE7">
                            <w:pPr>
                              <w:pStyle w:val="a6"/>
                              <w:jc w:val="center"/>
                              <w:rPr>
                                <w:rStyle w:val="z2"/>
                              </w:rPr>
                            </w:pPr>
                            <w:r>
                              <w:rPr>
                                <w:rStyle w:val="z2"/>
                              </w:rPr>
                              <w:t>XXXXXXXX</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" filled="f" stroked="f">
                <v:textbox>
                  <w:txbxContent>
                    <w:p w14:paraId="6C339979" w14:textId="77777777" w:rsidR="00FB7CB5" w:rsidRDefault="00374AE7">
                      <w:pPr>
                        <w:pStyle w:val="a6"/>
                        <w:jc w:val="center"/>
                        <w:rPr>
                          <w:rStyle w:val="z2"/>
                        </w:rPr>
                      </w:pPr>
                      <w:r>
                        <w:rPr>
                          <w:rStyle w:val="z2"/>
                        </w:rPr>
                        <w:t>XXXXXXXX</w:t>
                      </w:r>
                    </w:p>
                  </w:txbxContent>
                </v:textbox>
              </v:shape>
            </w:pict>
          </mc:Fallback>
        </mc:AlternateContent>
      </w:r>
    </w:p>
    <w:p w14:paraId="11969D1F"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445FDA40" w14:textId="77777777" w:rsidR="00FB7CB5" w:rsidRDefault="00374AE7">
                            <w:pPr>
                              <w:jc w:val="center"/>
                              <w:rPr>
                                <w:rStyle w:val="z2"/>
                              </w:rPr>
                            </w:pPr>
                            <w:r>
                              <w:rPr>
                                <w:rStyle w:val="z2"/>
                                <w:rFonts w:hint="eastAsia"/>
                              </w:rPr>
                              <w:t>XX</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" filled="f" stroked="f">
                <v:textbox>
                  <w:txbxContent>
                    <w:p w14:paraId="445FDA40" w14:textId="77777777" w:rsidR="00FB7CB5" w:rsidRDefault="00374AE7">
                      <w:pPr>
                        <w:jc w:val="center"/>
                        <w:rPr>
                          <w:rStyle w:val="z2"/>
                        </w:rPr>
                      </w:pPr>
                      <w:r>
                        <w:rPr>
                          <w:rStyle w:val="z2"/>
                          <w:rFonts w:hint="eastAsia"/>
                        </w:rPr>
                        <w:t>XX</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5A166854"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5F9EE19F" w14:textId="77777777" w:rsidR="00FB7CB5" w:rsidRDefault="00374AE7">
                            <w:pPr>
                              <w:jc w:val="center"/>
                              <w:rPr>
                                <w:rStyle w:val="z2"/>
                              </w:rPr>
                            </w:pPr>
                            <w:r>
                              <w:rPr>
                                <w:rStyle w:val="z2"/>
                                <w:rFonts w:hint="eastAsia"/>
                              </w:rPr>
                              <w:t>XXXX</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" filled="f" stroked="f">
                <v:textbox>
                  <w:txbxContent>
                    <w:p w14:paraId="5F9EE19F" w14:textId="77777777" w:rsidR="00FB7CB5" w:rsidRDefault="00374AE7">
                      <w:pPr>
                        <w:jc w:val="center"/>
                        <w:rPr>
                          <w:rStyle w:val="z2"/>
                        </w:rPr>
                      </w:pPr>
                      <w:r>
                        <w:rPr>
                          <w:rStyle w:val="z2"/>
                          <w:rFonts w:hint="eastAsia"/>
                        </w:rPr>
                        <w:t>XXXX</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28AD55F4"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1CC739A6" w14:textId="77777777" w:rsidR="00FB7CB5" w:rsidRDefault="00FB7CB5">
      <w:pPr>
        <w:tabs>
          <w:tab w:val="left" w:pos="3960"/>
          <w:tab w:val="left" w:pos="7560"/>
        </w:tabs>
        <w:rPr>
          <w:rFonts w:ascii="Times New Roman" w:hAnsi="Times New Roman"/>
          <w:b/>
          <w:bCs/>
          <w:sz w:val="30"/>
          <w:szCs w:val="30"/>
        </w:rPr>
      </w:pPr>
    </w:p>
    <w:p w14:paraId="21FB5E23" w14:textId="77777777" w:rsidR="00FB7CB5" w:rsidRDefault="00FB7CB5">
      <w:pPr>
        <w:tabs>
          <w:tab w:val="left" w:pos="3960"/>
          <w:tab w:val="left" w:pos="7560"/>
        </w:tabs>
        <w:rPr>
          <w:rFonts w:ascii="Times New Roman" w:hAnsi="Times New Roman"/>
          <w:b/>
          <w:bCs/>
          <w:sz w:val="30"/>
          <w:szCs w:val="30"/>
        </w:rPr>
      </w:pPr>
    </w:p>
    <w:p w14:paraId="43572D78"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Pr>
          <w:rFonts w:ascii="Times New Roman" w:hAnsi="Times New Roman" w:hint="eastAsia"/>
          <w:sz w:val="30"/>
          <w:szCs w:val="30"/>
        </w:rPr>
        <w:t>X</w:t>
      </w:r>
      <w:r>
        <w:rPr>
          <w:rFonts w:ascii="Times New Roman" w:hAnsi="Times New Roman"/>
          <w:sz w:val="30"/>
          <w:szCs w:val="30"/>
        </w:rPr>
        <w:t>年</w:t>
      </w:r>
      <w:r>
        <w:rPr>
          <w:rFonts w:ascii="Times New Roman" w:hAnsi="Times New Roman" w:hint="eastAsia"/>
          <w:sz w:val="30"/>
          <w:szCs w:val="30"/>
        </w:rPr>
        <w:t>XX</w:t>
      </w:r>
      <w:r>
        <w:rPr>
          <w:rFonts w:ascii="Times New Roman" w:hAnsi="Times New Roman"/>
          <w:sz w:val="30"/>
          <w:szCs w:val="30"/>
        </w:rPr>
        <w:t>月</w:t>
      </w:r>
      <w:r>
        <w:rPr>
          <w:rFonts w:ascii="Times New Roman" w:hAnsi="Times New Roman" w:hint="eastAsia"/>
          <w:sz w:val="30"/>
          <w:szCs w:val="30"/>
        </w:rPr>
        <w:t>XX</w:t>
      </w:r>
      <w:r>
        <w:rPr>
          <w:rFonts w:ascii="Times New Roman" w:hAnsi="Times New Roman"/>
          <w:sz w:val="30"/>
          <w:szCs w:val="30"/>
        </w:rPr>
        <w:t>日</w:t>
      </w:r>
    </w:p>
    <w:p w14:paraId="02783CC0"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59BF314B"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pgSz w:w="11906" w:h="16838"/>
          <w:pgMar w:top="1701" w:right="1701" w:bottom="1134" w:left="1701" w:header="851" w:footer="851" w:gutter="567"/>
          <w:pgNumType w:fmt="upperRoman"/>
          <w:cols w:space="0"/>
          <w:docGrid w:type="lines" w:linePitch="312"/>
        </w:sectPr>
      </w:pPr>
    </w:p>
    <w:p w14:paraId="16D2F626" w14:textId="77777777" w:rsidR="00FB7CB5" w:rsidRDefault="00FB7CB5">
      <w:pPr>
        <w:spacing w:before="120"/>
        <w:rPr>
          <w:rFonts w:ascii="Times New Roman" w:hAnsi="Times New Roman"/>
          <w:b/>
          <w:bCs/>
          <w:sz w:val="44"/>
          <w:szCs w:val="44"/>
          <w:lang w:bidi="ar"/>
        </w:rPr>
      </w:pPr>
      <w:bookmarkStart w:id="1" w:name="_Hlk151390318"/>
      <w:bookmarkEnd w:id="0"/>
    </w:p>
    <w:p w14:paraId="3639C980"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基于大模型的美食推荐系统设计与实现</w:t>
      </w:r>
    </w:p>
    <w:p w14:paraId="61F40818" w14:textId="77777777" w:rsidR="00FB7CB5" w:rsidRDefault="00374AE7">
      <w:pPr>
        <w:jc w:val="center"/>
        <w:rPr>
          <w:rFonts w:ascii="Times New Roman" w:hAnsi="Times New Roman"/>
          <w:b/>
          <w:bCs/>
        </w:rPr>
      </w:pPr>
      <w:r>
        <w:rPr>
          <w:rFonts w:ascii="Times New Roman" w:hAnsi="Times New Roman"/>
          <w:b/>
          <w:bCs/>
          <w:sz w:val="36"/>
          <w:szCs w:val="36"/>
          <w:lang w:bidi="ar"/>
        </w:rPr>
        <w:t>——面向AI辅助开发的上下文工程方法研究</w:t>
      </w:r>
    </w:p>
    <w:bookmarkEnd w:id="2"/>
    <w:p w14:paraId="69E75D54" w14:textId="77777777" w:rsidR="00FB7CB5" w:rsidRDefault="00FB7CB5">
      <w:pPr>
        <w:widowControl/>
        <w:rPr>
          <w:rFonts w:ascii="Times New Roman" w:hAnsi="Times New Roman"/>
          <w:b/>
          <w:bCs/>
          <w:sz w:val="32"/>
          <w:szCs w:val="32"/>
          <w:lang w:bidi="ar"/>
        </w:rPr>
      </w:pPr>
    </w:p>
    <w:p w14:paraId="6BF44CD5"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Design and Implementation of a Large Language Model-Based Food Recommendation System</w:t>
      </w:r>
    </w:p>
    <w:p w14:paraId="1634881C" w14:textId="77777777" w:rsidR="00FB7CB5" w:rsidRDefault="00374AE7">
      <w:pPr>
        <w:widowControl/>
        <w:jc w:val="center"/>
        <w:rPr>
          <w:rFonts w:ascii="Times New Roman" w:hAnsi="Times New Roman"/>
          <w:sz w:val="36"/>
          <w:szCs w:val="36"/>
        </w:rPr>
      </w:pPr>
      <w:r>
        <w:rPr>
          <w:rFonts w:ascii="Times New Roman" w:hAnsi="Times New Roman"/>
          <w:b/>
          <w:bCs/>
          <w:sz w:val="36"/>
          <w:szCs w:val="36"/>
          <w:lang w:bidi="ar"/>
        </w:rPr>
        <w:t>——A Context Engineering Approach for AI-Assisted Software Development</w:t>
      </w:r>
    </w:p>
    <w:p w14:paraId="7856500B" w14:textId="77777777" w:rsidR="00FB7CB5" w:rsidRDefault="00FB7CB5">
      <w:pPr>
        <w:pStyle w:val="afc"/>
        <w:widowControl/>
        <w:spacing w:beforeLines="50" w:before="156" w:afterLines="50" w:after="156" w:line="312" w:lineRule="auto"/>
        <w:jc w:val="center"/>
        <w:rPr>
          <w:rStyle w:val="15"/>
        </w:rPr>
      </w:pPr>
    </w:p>
    <w:p w14:paraId="2249A6D7" w14:textId="77777777" w:rsidR="00FB7CB5" w:rsidRDefault="00FB7CB5">
      <w:pPr>
        <w:pStyle w:val="afc"/>
        <w:widowControl/>
        <w:spacing w:beforeLines="50" w:before="156" w:afterLines="50" w:after="156" w:line="312" w:lineRule="auto"/>
        <w:jc w:val="center"/>
        <w:rPr>
          <w:rStyle w:val="15"/>
        </w:rPr>
      </w:pPr>
    </w:p>
    <w:p w14:paraId="7E924EDB" w14:textId="77777777" w:rsidR="00FB7CB5" w:rsidRDefault="00374AE7">
      <w:pPr>
        <w:pStyle w:val="afc"/>
        <w:widowControl/>
        <w:spacing w:beforeLines="50" w:before="156" w:afterLines="50" w:after="156" w:line="312" w:lineRule="auto"/>
        <w:jc w:val="center"/>
        <w:rPr>
          <w:sz w:val="24"/>
          <w:szCs w:val="24"/>
        </w:rPr>
      </w:pPr>
      <w:r>
        <w:rPr>
          <w:rStyle w:val="15"/>
        </w:rPr>
        <w:t>研究生</w:t>
      </w:r>
    </w:p>
    <w:p w14:paraId="4DE83612" w14:textId="77777777" w:rsidR="00FB7CB5" w:rsidRDefault="00374AE7">
      <w:pPr>
        <w:pStyle w:val="afc"/>
        <w:widowControl/>
        <w:spacing w:beforeLines="50" w:before="156" w:afterLines="50" w:after="156" w:line="312" w:lineRule="auto"/>
        <w:jc w:val="center"/>
        <w:rPr>
          <w:sz w:val="24"/>
          <w:szCs w:val="24"/>
        </w:rPr>
      </w:pPr>
      <w:r>
        <w:rPr>
          <w:rStyle w:val="15"/>
        </w:rPr>
        <w:t>指导教师</w:t>
      </w:r>
    </w:p>
    <w:p w14:paraId="606F3CF5" w14:textId="77777777" w:rsidR="00FB7CB5" w:rsidRDefault="00374AE7">
      <w:pPr>
        <w:pStyle w:val="afc"/>
        <w:widowControl/>
        <w:spacing w:beforeLines="50" w:before="156" w:afterLines="50" w:after="156" w:line="312" w:lineRule="auto"/>
        <w:jc w:val="center"/>
        <w:rPr>
          <w:rStyle w:val="15"/>
        </w:rPr>
      </w:pPr>
      <w:r>
        <w:rPr>
          <w:rStyle w:val="15"/>
        </w:rPr>
        <w:t>北京科技大学</w:t>
      </w:r>
      <w:r>
        <w:rPr>
          <w:rStyle w:val="15"/>
        </w:rPr>
        <w:t>XX</w:t>
      </w:r>
      <w:r>
        <w:rPr>
          <w:rStyle w:val="15"/>
        </w:rPr>
        <w:t>学院</w:t>
      </w:r>
    </w:p>
    <w:p w14:paraId="26827CD7"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76FC04EA" w14:textId="77777777" w:rsidR="00FB7CB5" w:rsidRDefault="00FB7CB5">
      <w:pPr>
        <w:pStyle w:val="afc"/>
        <w:widowControl/>
        <w:spacing w:beforeLines="50" w:before="156" w:afterLines="50" w:after="156" w:line="312" w:lineRule="auto"/>
        <w:jc w:val="center"/>
        <w:rPr>
          <w:rStyle w:val="15"/>
        </w:rPr>
      </w:pPr>
    </w:p>
    <w:p w14:paraId="3D5589C8"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w:t>
      </w:r>
    </w:p>
    <w:p w14:paraId="15939267" w14:textId="77777777" w:rsidR="00FB7CB5" w:rsidRDefault="00374AE7">
      <w:pPr>
        <w:pStyle w:val="afc"/>
        <w:widowControl/>
        <w:spacing w:beforeLines="50" w:before="156" w:afterLines="50" w:after="156" w:line="312" w:lineRule="auto"/>
        <w:jc w:val="center"/>
        <w:rPr>
          <w:sz w:val="24"/>
          <w:szCs w:val="24"/>
        </w:rPr>
      </w:pPr>
      <w:r>
        <w:rPr>
          <w:rStyle w:val="15"/>
        </w:rPr>
        <w:t>Supervisor</w:t>
      </w:r>
    </w:p>
    <w:p w14:paraId="59643D9A" w14:textId="77777777" w:rsidR="00FB7CB5" w:rsidRDefault="00374AE7">
      <w:pPr>
        <w:pStyle w:val="afc"/>
        <w:widowControl/>
        <w:spacing w:beforeLines="50" w:before="156" w:afterLines="50" w:after="156" w:line="312" w:lineRule="auto"/>
        <w:jc w:val="center"/>
        <w:rPr>
          <w:sz w:val="24"/>
          <w:szCs w:val="24"/>
        </w:rPr>
      </w:pPr>
      <w:r>
        <w:rPr>
          <w:rStyle w:val="15"/>
        </w:rPr>
        <w:t xml:space="preserve">School </w:t>
      </w:r>
      <w:proofErr w:type="gramStart"/>
      <w:r>
        <w:rPr>
          <w:rStyle w:val="15"/>
        </w:rPr>
        <w:t>of  XX</w:t>
      </w:r>
      <w:proofErr w:type="gramEnd"/>
    </w:p>
    <w:p w14:paraId="759C2205"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01D21B4C" w14:textId="77777777" w:rsidR="00FB7CB5" w:rsidRDefault="00374AE7">
      <w:pPr>
        <w:pStyle w:val="afc"/>
        <w:widowControl/>
        <w:spacing w:beforeLines="50" w:before="156" w:afterLines="50" w:after="156" w:line="312" w:lineRule="auto"/>
        <w:jc w:val="center"/>
        <w:rPr>
          <w:sz w:val="24"/>
          <w:szCs w:val="24"/>
        </w:rPr>
      </w:pPr>
      <w:r>
        <w:rPr>
          <w:rStyle w:val="15"/>
        </w:rPr>
        <w:t xml:space="preserve">30 </w:t>
      </w:r>
      <w:proofErr w:type="spellStart"/>
      <w:r>
        <w:rPr>
          <w:rStyle w:val="15"/>
        </w:rPr>
        <w:t>Xueyuan</w:t>
      </w:r>
      <w:proofErr w:type="spellEnd"/>
      <w:r>
        <w:rPr>
          <w:rStyle w:val="15"/>
        </w:rPr>
        <w:t xml:space="preserve"> Road</w:t>
      </w:r>
      <w:r>
        <w:rPr>
          <w:rStyle w:val="15"/>
        </w:rPr>
        <w:t>，</w:t>
      </w:r>
      <w:proofErr w:type="spellStart"/>
      <w:r>
        <w:rPr>
          <w:rStyle w:val="15"/>
        </w:rPr>
        <w:t>Haidian</w:t>
      </w:r>
      <w:proofErr w:type="spellEnd"/>
      <w:r>
        <w:rPr>
          <w:rStyle w:val="15"/>
        </w:rPr>
        <w:t xml:space="preserve"> District</w:t>
      </w:r>
    </w:p>
    <w:p w14:paraId="746DE149"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w:t>
      </w:r>
      <w:proofErr w:type="gramStart"/>
      <w:r>
        <w:rPr>
          <w:rStyle w:val="15"/>
          <w:lang w:bidi="ar"/>
        </w:rPr>
        <w:t>R.CHINA</w:t>
      </w:r>
      <w:proofErr w:type="gramEnd"/>
    </w:p>
    <w:p w14:paraId="3668B3F2" w14:textId="77777777" w:rsidR="00FB7CB5" w:rsidRDefault="00374AE7">
      <w:pPr>
        <w:widowControl/>
        <w:jc w:val="left"/>
        <w:rPr>
          <w:rStyle w:val="15"/>
          <w:lang w:bidi="ar"/>
        </w:rPr>
      </w:pPr>
      <w:r>
        <w:rPr>
          <w:rStyle w:val="15"/>
          <w:lang w:bidi="ar"/>
        </w:rPr>
        <w:br w:type="page"/>
      </w:r>
    </w:p>
    <w:p w14:paraId="69CC1038" w14:textId="77777777" w:rsidR="00FB7CB5" w:rsidRDefault="00FB7CB5">
      <w:pPr>
        <w:spacing w:before="50" w:after="50" w:line="312" w:lineRule="auto"/>
        <w:jc w:val="center"/>
        <w:rPr>
          <w:rStyle w:val="15"/>
          <w:lang w:bidi="ar"/>
        </w:rPr>
        <w:sectPr w:rsidR="00FB7CB5" w:rsidSect="009514ED">
          <w:headerReference w:type="even" r:id="rId10"/>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39121B51" w14:textId="77777777">
        <w:trPr>
          <w:trHeight w:val="345"/>
        </w:trPr>
        <w:tc>
          <w:tcPr>
            <w:tcW w:w="1978" w:type="dxa"/>
            <w:vAlign w:val="center"/>
          </w:tcPr>
          <w:bookmarkEnd w:id="1"/>
          <w:p w14:paraId="54973538"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47E18F5E" w14:textId="77777777" w:rsidR="00FB7CB5" w:rsidRDefault="00FB7CB5">
            <w:pPr>
              <w:pStyle w:val="af5"/>
              <w:widowControl w:val="0"/>
              <w:ind w:firstLineChars="0" w:firstLine="0"/>
              <w:rPr>
                <w:rFonts w:ascii="Times New Roman"/>
                <w:szCs w:val="21"/>
              </w:rPr>
            </w:pPr>
          </w:p>
        </w:tc>
        <w:tc>
          <w:tcPr>
            <w:tcW w:w="2181" w:type="dxa"/>
            <w:vAlign w:val="center"/>
          </w:tcPr>
          <w:p w14:paraId="3345E3D0"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1B417429"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5CE72D2F" w14:textId="77777777">
        <w:trPr>
          <w:trHeight w:val="345"/>
        </w:trPr>
        <w:tc>
          <w:tcPr>
            <w:tcW w:w="1978" w:type="dxa"/>
            <w:vAlign w:val="center"/>
          </w:tcPr>
          <w:p w14:paraId="06AEC4C7"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79BFAB4E" w14:textId="77777777" w:rsidR="00FB7CB5" w:rsidRDefault="00FB7CB5">
            <w:pPr>
              <w:pStyle w:val="af5"/>
              <w:widowControl w:val="0"/>
              <w:ind w:firstLineChars="0" w:firstLine="0"/>
              <w:rPr>
                <w:rFonts w:ascii="Times New Roman"/>
                <w:szCs w:val="21"/>
              </w:rPr>
            </w:pPr>
          </w:p>
        </w:tc>
        <w:tc>
          <w:tcPr>
            <w:tcW w:w="2181" w:type="dxa"/>
            <w:vAlign w:val="center"/>
          </w:tcPr>
          <w:p w14:paraId="491BC533"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496904BA"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2BBD4735" w14:textId="77777777" w:rsidR="00FB7CB5" w:rsidRDefault="00FB7CB5">
      <w:pPr>
        <w:rPr>
          <w:rFonts w:ascii="Times New Roman" w:hAnsi="Times New Roman"/>
          <w:b/>
          <w:spacing w:val="-5"/>
          <w:kern w:val="0"/>
          <w:sz w:val="36"/>
          <w:szCs w:val="20"/>
        </w:rPr>
      </w:pPr>
    </w:p>
    <w:p w14:paraId="17617BA5" w14:textId="77777777" w:rsidR="00FB7CB5" w:rsidRDefault="00FB7CB5">
      <w:pPr>
        <w:rPr>
          <w:rFonts w:ascii="Times New Roman" w:hAnsi="Times New Roman"/>
          <w:b/>
          <w:spacing w:val="-5"/>
          <w:kern w:val="0"/>
          <w:sz w:val="36"/>
          <w:szCs w:val="20"/>
        </w:rPr>
      </w:pPr>
    </w:p>
    <w:p w14:paraId="11D1360C"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22131A51" w14:textId="77777777" w:rsidR="00FB7CB5" w:rsidRDefault="00FB7CB5">
      <w:pPr>
        <w:widowControl/>
        <w:spacing w:after="220" w:line="180" w:lineRule="atLeast"/>
        <w:jc w:val="center"/>
        <w:rPr>
          <w:rFonts w:ascii="Times New Roman" w:hAnsi="Times New Roman"/>
          <w:b/>
          <w:spacing w:val="-5"/>
          <w:kern w:val="0"/>
          <w:sz w:val="36"/>
          <w:szCs w:val="20"/>
        </w:rPr>
      </w:pPr>
    </w:p>
    <w:p w14:paraId="51E5527E"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论文题目：基于大模型的美食推荐系统设计与实现</w:t>
      </w:r>
    </w:p>
    <w:p w14:paraId="659A8709" w14:textId="77777777" w:rsidR="00FB7CB5" w:rsidRDefault="00374AE7">
      <w:pPr>
        <w:widowControl/>
        <w:spacing w:after="220" w:line="180" w:lineRule="atLeast"/>
        <w:ind w:left="665"/>
        <w:rPr>
          <w:rFonts w:ascii="Times New Roman" w:hAnsi="Times New Roman"/>
          <w:spacing w:val="-5"/>
          <w:kern w:val="0"/>
          <w:sz w:val="28"/>
          <w:szCs w:val="20"/>
          <w:u w:val="single"/>
        </w:rPr>
      </w:pPr>
      <w:r>
        <w:rPr>
          <w:rFonts w:ascii="Times New Roman" w:hAnsi="Times New Roman"/>
          <w:spacing w:val="-5"/>
          <w:kern w:val="0"/>
          <w:sz w:val="28"/>
          <w:szCs w:val="20"/>
        </w:rPr>
        <w:t>——面向AI辅助开发的上下文工程方法研究</w:t>
      </w:r>
    </w:p>
    <w:p w14:paraId="743B473F" w14:textId="77777777" w:rsidR="00FB7CB5" w:rsidRDefault="00FB7CB5">
      <w:pPr>
        <w:jc w:val="center"/>
        <w:rPr>
          <w:rFonts w:ascii="Times New Roman" w:hAnsi="Times New Roman"/>
          <w:sz w:val="36"/>
          <w:szCs w:val="24"/>
        </w:rPr>
      </w:pPr>
    </w:p>
    <w:p w14:paraId="21293A11"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_________________________</w:t>
      </w:r>
    </w:p>
    <w:p w14:paraId="45A57385" w14:textId="77777777" w:rsidR="00FB7CB5" w:rsidRDefault="00FB7CB5">
      <w:pPr>
        <w:widowControl/>
        <w:spacing w:after="220" w:line="180" w:lineRule="atLeast"/>
        <w:rPr>
          <w:rFonts w:ascii="Times New Roman" w:hAnsi="Times New Roman"/>
          <w:b/>
          <w:spacing w:val="-5"/>
          <w:kern w:val="0"/>
          <w:sz w:val="36"/>
          <w:szCs w:val="20"/>
        </w:rPr>
      </w:pPr>
    </w:p>
    <w:p w14:paraId="774D8AE2" w14:textId="77777777" w:rsidR="00FB7CB5" w:rsidRDefault="00FB7CB5"/>
    <w:p w14:paraId="74D5EA92"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0"/>
          <w:kern w:val="0"/>
          <w:sz w:val="28"/>
          <w:szCs w:val="20"/>
          <w:fitText w:val="1960" w:id="1223775237"/>
        </w:rPr>
        <w:t>指</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导</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教</w:t>
      </w:r>
      <w:r>
        <w:rPr>
          <w:rFonts w:ascii="Times New Roman" w:hAnsi="Times New Roman"/>
          <w:b/>
          <w:spacing w:val="20"/>
          <w:kern w:val="0"/>
          <w:sz w:val="28"/>
          <w:szCs w:val="20"/>
          <w:fitText w:val="1960" w:id="1223775237"/>
        </w:rPr>
        <w:t xml:space="preserve"> </w:t>
      </w:r>
      <w:r>
        <w:rPr>
          <w:rFonts w:ascii="Times New Roman" w:hAnsi="Times New Roman"/>
          <w:b/>
          <w:kern w:val="0"/>
          <w:sz w:val="28"/>
          <w:szCs w:val="20"/>
          <w:fitText w:val="1960" w:id="1223775237"/>
        </w:rPr>
        <w:t>师</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4D94E796"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64854BC4"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68B89C15" w14:textId="77777777" w:rsidR="00FB7CB5" w:rsidRDefault="00FB7CB5">
      <w:pPr>
        <w:widowControl/>
        <w:spacing w:after="220" w:line="180" w:lineRule="atLeast"/>
        <w:rPr>
          <w:rFonts w:ascii="Times New Roman" w:hAnsi="Times New Roman"/>
          <w:b/>
          <w:spacing w:val="-5"/>
          <w:kern w:val="0"/>
          <w:sz w:val="28"/>
          <w:szCs w:val="20"/>
        </w:rPr>
      </w:pPr>
    </w:p>
    <w:p w14:paraId="0D48B177"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202</w:t>
      </w:r>
      <w:r>
        <w:rPr>
          <w:rFonts w:ascii="Times New Roman" w:hAnsi="Times New Roman" w:hint="eastAsia"/>
          <w:kern w:val="0"/>
          <w:sz w:val="28"/>
          <w:szCs w:val="20"/>
        </w:rPr>
        <w:t>X</w:t>
      </w:r>
      <w:r>
        <w:rPr>
          <w:rFonts w:ascii="Times New Roman" w:hAnsi="Times New Roman"/>
          <w:kern w:val="0"/>
          <w:sz w:val="28"/>
          <w:szCs w:val="20"/>
        </w:rPr>
        <w:t>年</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月</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日</w:t>
      </w:r>
    </w:p>
    <w:p w14:paraId="38CCE1EC"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1"/>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2703DD59" w14:textId="77777777" w:rsidR="00FB7CB5" w:rsidRDefault="00FB7CB5">
      <w:pPr>
        <w:pStyle w:val="ua"/>
        <w:spacing w:before="31" w:after="31"/>
        <w:ind w:firstLine="480"/>
        <w:jc w:val="center"/>
      </w:pPr>
    </w:p>
    <w:p w14:paraId="5A4F652A" w14:textId="77777777" w:rsidR="00FB7CB5" w:rsidRDefault="00374AE7">
      <w:pPr>
        <w:rPr>
          <w:rFonts w:ascii="Times New Roman" w:hAnsi="Times New Roman"/>
        </w:rPr>
      </w:pPr>
      <w:r>
        <w:rPr>
          <w:rFonts w:ascii="Times New Roman" w:hAnsi="Times New Roman"/>
        </w:rPr>
        <w:br w:type="page"/>
      </w:r>
    </w:p>
    <w:p w14:paraId="32E8E130" w14:textId="77777777" w:rsidR="00FB7CB5" w:rsidRDefault="00FB7CB5">
      <w:pPr>
        <w:pStyle w:val="1"/>
        <w:numPr>
          <w:ilvl w:val="0"/>
          <w:numId w:val="0"/>
        </w:numPr>
        <w:spacing w:before="480" w:after="360" w:line="240" w:lineRule="auto"/>
        <w:jc w:val="both"/>
        <w:rPr>
          <w:sz w:val="36"/>
          <w:szCs w:val="36"/>
        </w:rPr>
        <w:sectPr w:rsidR="00FB7CB5" w:rsidSect="009514ED">
          <w:headerReference w:type="default" r:id="rId12"/>
          <w:footerReference w:type="even" r:id="rId13"/>
          <w:footerReference w:type="default" r:id="rId14"/>
          <w:type w:val="continuous"/>
          <w:pgSz w:w="11906" w:h="16838"/>
          <w:pgMar w:top="1701" w:right="1701" w:bottom="1134" w:left="1701" w:header="851" w:footer="850" w:gutter="567"/>
          <w:pgNumType w:fmt="upperRoman" w:start="1"/>
          <w:cols w:space="0"/>
          <w:docGrid w:type="lines" w:linePitch="312"/>
        </w:sectPr>
      </w:pPr>
    </w:p>
    <w:p w14:paraId="2B13BB9E" w14:textId="77777777" w:rsidR="00FB7CB5" w:rsidRDefault="00374AE7">
      <w:pPr>
        <w:pStyle w:val="u5"/>
        <w:rPr>
          <w:szCs w:val="36"/>
        </w:rPr>
      </w:pPr>
      <w:bookmarkStart w:id="3" w:name="_Toc4319"/>
      <w:bookmarkStart w:id="4" w:name="_Toc137114687"/>
      <w:bookmarkStart w:id="5" w:name="_Toc137114640"/>
      <w:r>
        <w:lastRenderedPageBreak/>
        <w:t>摘</w:t>
      </w:r>
      <w:r>
        <w:t xml:space="preserve">  </w:t>
      </w:r>
      <w:r>
        <w:t>要</w:t>
      </w:r>
      <w:bookmarkEnd w:id="3"/>
      <w:bookmarkEnd w:id="4"/>
      <w:bookmarkEnd w:id="5"/>
    </w:p>
    <w:p w14:paraId="2F115352" w14:textId="77777777" w:rsidR="00FB7CB5" w:rsidRDefault="00374AE7">
      <w:pPr>
        <w:pStyle w:val="ua"/>
        <w:spacing w:before="31" w:after="31"/>
        <w:ind w:firstLine="480"/>
      </w:pPr>
      <w:r>
        <w:t>随着大语言模型能力的快速提升，AI辅助软件开发已从代码补全拓展到需求分析、设计、计划、测试与实现等软件工程全过程。然而，在复杂软件项目开发中，现有AI编程智能体面临上下文不足、项目知识割裂与流程不可控三大挑战：长上下文带来高成本与“中间丢失”问题，文档、代码与规则等项目知识缺乏统一组织，模型输出的非确定性与工程流程的确定性要求存在矛盾。针对上述问题，本文提出面向AI辅助开发的上下文工程方法。首先，构建覆盖需求、设计、计划、测试、实现全过程的上下文工程框架，通过三段式契约与状态留痕机制约束AI智能体行为；其次，提出面向软件项目知识持续利用的双层知识组织模型，以能力知识层与代码结构层的统一关联，解决文档、代码与规则割裂的问题；再次，提出图谱驱动的任务级上下文生成方法，通过检索、子图裁剪、骨架抽取与压缩生成，在有限Token预算内为开发任务提供高相关性的结构化上下文。在此基础上，本文实现了承载上述方法的wpw工具，并以基于大模型的美食推荐系统为实验载体，设计了包含四种AI辅助开发方式受控对比与三组机制消融的工程实验，从开发成本、系统实现质量、上下文效率与流程可控性等维度评估方法效果。实验结果表明，上下文工程方法中的流程约束、知识组织与上下文生成机制能够有效提升AI辅助开发的上下文质量与过程可控性。</w:t>
      </w:r>
    </w:p>
    <w:p w14:paraId="5AD2ED3E" w14:textId="77777777" w:rsidR="00FB7CB5" w:rsidRDefault="00374AE7">
      <w:pPr>
        <w:pStyle w:val="a6"/>
        <w:spacing w:after="0" w:line="400" w:lineRule="exact"/>
        <w:rPr>
          <w:rStyle w:val="uChar1"/>
        </w:rPr>
      </w:pPr>
      <w:proofErr w:type="gramStart"/>
      <w:proofErr w:type="gramEnd"/>
      <w:r>
        <w:rPr>
          <w:rStyle w:val="uChar"/>
          <w:rFonts w:ascii="宋体" w:eastAsia="宋体" w:hAnsi="宋体"/>
        </w:rPr>
        <w:t>关键词：大语言模型；上下文工程；AI辅助软件开发；代码知识图谱；美食推荐系统</w:t>
      </w:r>
    </w:p>
    <w:p w14:paraId="68E44B26" w14:textId="77777777" w:rsidR="00FB7CB5" w:rsidRDefault="00FB7CB5">
      <w:pPr>
        <w:spacing w:before="480" w:after="360"/>
        <w:rPr>
          <w:rFonts w:ascii="Times New Roman" w:hAnsi="Times New Roman"/>
          <w:sz w:val="36"/>
          <w:szCs w:val="36"/>
        </w:rPr>
      </w:pPr>
    </w:p>
    <w:p w14:paraId="1923D2AA" w14:textId="77777777" w:rsidR="00FB7CB5" w:rsidRDefault="00FB7CB5">
      <w:pPr>
        <w:spacing w:before="480" w:after="360"/>
        <w:rPr>
          <w:rFonts w:ascii="Times New Roman" w:hAnsi="Times New Roman"/>
          <w:sz w:val="36"/>
          <w:szCs w:val="36"/>
        </w:rPr>
      </w:pPr>
    </w:p>
    <w:p w14:paraId="0E557FC7" w14:textId="77777777" w:rsidR="00FB7CB5" w:rsidRDefault="00FB7CB5">
      <w:pPr>
        <w:spacing w:before="480" w:after="360"/>
        <w:rPr>
          <w:rFonts w:ascii="Times New Roman" w:hAnsi="Times New Roman"/>
          <w:sz w:val="36"/>
          <w:szCs w:val="36"/>
        </w:rPr>
      </w:pPr>
    </w:p>
    <w:p w14:paraId="0113BBBB" w14:textId="77777777" w:rsidR="00FB7CB5" w:rsidRDefault="00FB7CB5">
      <w:pPr>
        <w:spacing w:before="480" w:after="360"/>
        <w:rPr>
          <w:rFonts w:ascii="Times New Roman" w:hAnsi="Times New Roman"/>
          <w:sz w:val="36"/>
          <w:szCs w:val="36"/>
        </w:rPr>
      </w:pPr>
    </w:p>
    <w:p w14:paraId="6D159E84" w14:textId="77777777" w:rsidR="00FB7CB5" w:rsidRDefault="00FB7CB5"/>
    <w:p w14:paraId="716F26E3" w14:textId="77777777" w:rsidR="00FB7CB5" w:rsidRDefault="00374AE7">
      <w:pPr>
        <w:pStyle w:val="u8"/>
        <w:rPr>
          <w:bCs/>
          <w:szCs w:val="32"/>
        </w:rPr>
      </w:pPr>
      <w:bookmarkStart w:id="6" w:name="_Toc137114688"/>
      <w:bookmarkStart w:id="7" w:name="_Toc137114641"/>
      <w:r>
        <w:t>Design and Implementation of a Large Language Model-Based Food Recommendation System ——A Context Engineering Approach for AI-Assisted Software Development</w:t>
      </w:r>
    </w:p>
    <w:p w14:paraId="5033BE49" w14:textId="77777777" w:rsidR="00FB7CB5" w:rsidRDefault="00374AE7">
      <w:pPr>
        <w:pStyle w:val="u5"/>
      </w:pPr>
      <w:bookmarkStart w:id="8" w:name="_Toc13897"/>
      <w:bookmarkEnd w:id="6"/>
      <w:bookmarkEnd w:id="7"/>
      <w:r>
        <w:t>ABSTRACT</w:t>
      </w:r>
      <w:bookmarkEnd w:id="8"/>
    </w:p>
    <w:p w14:paraId="6C17DF0B" w14:textId="77777777" w:rsidR="00FB7CB5" w:rsidRDefault="00374AE7">
      <w:pPr>
        <w:pStyle w:val="ua"/>
        <w:spacing w:before="31" w:after="31"/>
        <w:ind w:firstLine="480"/>
        <w:rPr>
          <w:b/>
        </w:rPr>
      </w:pPr>
      <w:r>
        <w:t>With the rapid advancement of large language models (LLMs), AI-assisted software development has expanded from code completion to the entire software engineering process, including requirement analysis, design, planning, testing, and implementation. However, when developing complex software projects, existing AI coding agents face three major challenges: insufficient context, fragmented project knowledge, and uncontrollable processes. Long contexts incur high costs and suffer from the lost-in-the-middle problem; documents, code, and rules lack unified organization; and the non-determinism of model outputs conflicts with the determinism required by engineering workflows. To address these problems, this thesis proposes a context engineering approach for AI-assisted software development. First, a context engineering framework covering the whole process of requirement, design, planning, testing, and implementation is constructed, in which three-stage contracts and state persistence constrain the behavior of AI agents. Second, a two-layer knowledge organization model for the continuous utilization of software project knowledge is proposed, which unifies a capability knowledge layer with a code structure layer to resolve the fragmentation among documents, code, and rules. Third, a graph-driven task-level context generation method is proposed, which provides highly relevant structured context within a limited token budget through retrieval, subgraph pruning, skeleton extraction, and compressed generation. On this basis, the wpw tool is implemented as the carrier of the proposed approach, and a controlled engineering experiment is designed with an LLM-based food recommendation system as the experimental carrier, comparing four AI-assisted development approaches and conducting three ablation studies. The results are evaluated in terms of development cost, system implementation quality, context efficiency, and process controllability, demonstrating that the process constraint, knowledge organization, and context generation mechanisms effectively improve the context quality and process controllability of AI-assisted software development.</w:t>
      </w:r>
    </w:p>
    <w:p w14:paraId="6AD491BE" w14:textId="77777777" w:rsidR="00FB7CB5" w:rsidRDefault="00374AE7">
      <w:pPr>
        <w:pStyle w:val="a7"/>
        <w:spacing w:line="400" w:lineRule="exact"/>
        <w:rPr>
          <w:rStyle w:val="uChar1"/>
          <w:rFonts w:ascii="Times New Roman" w:hAnsi="Times New Roman" w:cs="Times New Roman"/>
        </w:rPr>
      </w:pPr>
      <w:r>
        <w:rPr>
          <w:rStyle w:val="uChar"/>
        </w:rPr>
        <w:t>Key Words: Large Language Model; Context Engineering; AI-Assisted Software Development; Code Knowledge Graph; Food Recommendation System</w:t>
      </w:r>
    </w:p>
    <w:p w14:paraId="1FB354F5" w14:textId="77777777" w:rsidR="00FB7CB5" w:rsidRDefault="00FB7CB5">
      <w:pPr>
        <w:rPr>
          <w:rFonts w:ascii="Times New Roman" w:hAnsi="Times New Roman"/>
          <w:b/>
          <w:bCs/>
          <w:sz w:val="44"/>
          <w:szCs w:val="44"/>
        </w:rPr>
        <w:sectPr w:rsidR="00FB7CB5" w:rsidSect="009514ED">
          <w:headerReference w:type="even" r:id="rId15"/>
          <w:footerReference w:type="even" r:id="rId16"/>
          <w:footerReference w:type="default" r:id="rId17"/>
          <w:pgSz w:w="11906" w:h="16838"/>
          <w:pgMar w:top="1701" w:right="1701" w:bottom="1134" w:left="1701" w:header="851" w:footer="850" w:gutter="567"/>
          <w:pgNumType w:fmt="upperRoman" w:start="1"/>
          <w:cols w:space="0"/>
          <w:docGrid w:type="lines" w:linePitch="312"/>
        </w:sectPr>
      </w:pPr>
    </w:p>
    <w:p w14:paraId="3DCF05DC" w14:textId="77777777" w:rsidR="00FB7CB5" w:rsidRDefault="00374AE7">
      <w:pPr>
        <w:pStyle w:val="u5"/>
      </w:pPr>
      <w:bookmarkStart w:id="9" w:name="_Toc137114642"/>
      <w:bookmarkStart w:id="10" w:name="_Toc137114689"/>
      <w:bookmarkStart w:id="11" w:name="_Toc9408"/>
      <w:bookmarkEnd w:id="9"/>
      <w:bookmarkEnd w:id="10"/>
      <w:bookmarkEnd w:id="11"/>
      <w:r/>
    </w:p>
    <w:p w14:paraId="4A208E01" w14:textId="77777777" w:rsidR="00FB7CB5" w:rsidRDefault="00374AE7">
      <w:pPr>
        <w:pStyle w:val="ua"/>
        <w:spacing w:before="31" w:after="31"/>
        <w:ind w:firstLine="480"/>
        <w:rPr>
          <w:b/>
          <w:bCs/>
          <w:szCs w:val="32"/>
        </w:rPr>
        <w:sectPr w:rsidR="00FB7CB5" w:rsidSect="009514ED">
          <w:pgSz w:w="11906" w:h="16838"/>
          <w:pgMar w:top="1701" w:right="1701" w:bottom="1134" w:left="1701" w:header="851" w:footer="850" w:gutter="567"/>
          <w:pgNumType w:fmt="upperRoman"/>
          <w:cols w:space="0"/>
          <w:docGrid w:type="lines" w:linePitch="312"/>
        </w:sectPr>
      </w:pPr>
      <w:proofErr w:type="gramStart"/>
      <w:proofErr w:type="gramEnd"/>
      <w:r/>
    </w:p>
    <w:p w14:paraId="5DF4A855" w14:textId="77777777" w:rsidR="00FB7CB5" w:rsidRDefault="00374AE7">
      <w:pPr>
        <w:spacing w:before="340" w:after="330" w:line="578" w:lineRule="auto"/>
        <w:jc w:val="center"/>
        <w:rPr>
          <w:rFonts w:ascii="Times New Roman" w:eastAsia="黑体" w:hAnsi="Times New Roman"/>
          <w:b/>
          <w:bCs/>
          <w:sz w:val="32"/>
          <w:szCs w:val="32"/>
        </w:rPr>
      </w:pPr>
      <w:r>
        <w:rPr>
          <w:rFonts w:ascii="Times New Roman" w:eastAsia="黑体" w:hAnsi="Times New Roman"/>
          <w:b/>
          <w:bCs/>
          <w:sz w:val="30"/>
          <w:szCs w:val="30"/>
        </w:rPr>
        <w:lastRenderedPageBreak/>
        <w:t>目</w:t>
      </w:r>
      <w:r>
        <w:rPr>
          <w:rFonts w:ascii="Times New Roman" w:eastAsia="黑体" w:hAnsi="Times New Roman"/>
          <w:b/>
          <w:bCs/>
          <w:sz w:val="30"/>
          <w:szCs w:val="30"/>
        </w:rPr>
        <w:t xml:space="preserve">  </w:t>
      </w:r>
      <w:r>
        <w:rPr>
          <w:rFonts w:ascii="Times New Roman" w:eastAsia="黑体" w:hAnsi="Times New Roman"/>
          <w:b/>
          <w:bCs/>
          <w:sz w:val="30"/>
          <w:szCs w:val="30"/>
        </w:rPr>
        <w:t>录</w:t>
      </w:r>
      <w:bookmarkStart w:id="12" w:name="_Toc10829676"/>
      <w:bookmarkStart w:id="13" w:name="_Toc10829411"/>
    </w:p>
    <w:p w14:paraId="0DEABB45" w14:textId="77777777" w:rsidR="00FB7CB5" w:rsidRDefault="00374AE7">
      <w:pPr>
        <w:pStyle w:val="TOC1"/>
        <w:tabs>
          <w:tab w:val="clear" w:pos="9030"/>
          <w:tab w:val="right" w:leader="dot" w:pos="7937"/>
        </w:tabs>
      </w:pPr>
      <w:r>
        <w:rPr>
          <w:bCs w:val="0"/>
          <w:caps w:val="0"/>
        </w:rPr>
        <w:fldChar w:fldCharType="begin"/>
      </w:r>
      <w:r>
        <w:rPr>
          <w:bCs w:val="0"/>
          <w:caps w:val="0"/>
        </w:rPr>
        <w:instrText xml:space="preserve"> TOC \o "1-3" \h \z \u </w:instrText>
      </w:r>
      <w:r>
        <w:rPr>
          <w:bCs w:val="0"/>
          <w:caps w:val="0"/>
        </w:rPr>
        <w:fldChar w:fldCharType="separate"/>
      </w:r>
      <w:hyperlink w:anchor="_Toc4319" w:history="1">
        <w:r>
          <w:t>摘</w:t>
        </w:r>
        <w:r>
          <w:t xml:space="preserve">  </w:t>
        </w:r>
        <w:r>
          <w:t>要</w:t>
        </w:r>
        <w:r>
          <w:tab/>
        </w:r>
        <w:r>
          <w:fldChar w:fldCharType="begin"/>
        </w:r>
        <w:r>
          <w:instrText xml:space="preserve"> PAGEREF _Toc4319 \h </w:instrText>
        </w:r>
        <w:r>
          <w:fldChar w:fldCharType="separate"/>
        </w:r>
        <w:r>
          <w:t>I</w:t>
        </w:r>
        <w:r>
          <w:fldChar w:fldCharType="end"/>
        </w:r>
      </w:hyperlink>
    </w:p>
    <w:p w14:paraId="011EF93F" w14:textId="77777777" w:rsidR="00FB7CB5" w:rsidRDefault="00343A24">
      <w:pPr>
        <w:pStyle w:val="TOC1"/>
        <w:tabs>
          <w:tab w:val="clear" w:pos="9030"/>
          <w:tab w:val="right" w:leader="dot" w:pos="7937"/>
        </w:tabs>
      </w:pPr>
      <w:hyperlink w:anchor="_Toc13897" w:history="1">
        <w:r w:rsidR="00374AE7">
          <w:t>ABSTRACT</w:t>
        </w:r>
        <w:r w:rsidR="00374AE7">
          <w:tab/>
        </w:r>
        <w:r w:rsidR="00374AE7">
          <w:fldChar w:fldCharType="begin"/>
        </w:r>
        <w:r w:rsidR="00374AE7">
          <w:instrText xml:space="preserve"> PAGEREF _Toc13897 \h </w:instrText>
        </w:r>
        <w:r w:rsidR="00374AE7">
          <w:fldChar w:fldCharType="separate"/>
        </w:r>
        <w:r w:rsidR="00374AE7">
          <w:t>II</w:t>
        </w:r>
        <w:r w:rsidR="00374AE7">
          <w:fldChar w:fldCharType="end"/>
        </w:r>
      </w:hyperlink>
    </w:p>
    <w:p w14:paraId="1C4C9BB0" w14:textId="77777777" w:rsidR="00FB7CB5" w:rsidRDefault="00343A24">
      <w:pPr>
        <w:pStyle w:val="TOC1"/>
        <w:tabs>
          <w:tab w:val="clear" w:pos="9030"/>
          <w:tab w:val="right" w:leader="dot" w:pos="7937"/>
        </w:tabs>
      </w:pPr>
      <w:hyperlink w:anchor="_Toc9408" w:history="1">
        <w:r w:rsidR="00374AE7">
          <w:t>序（可选）</w:t>
        </w:r>
        <w:r w:rsidR="00374AE7">
          <w:tab/>
        </w:r>
        <w:r w:rsidR="00374AE7">
          <w:fldChar w:fldCharType="begin"/>
        </w:r>
        <w:r w:rsidR="00374AE7">
          <w:instrText xml:space="preserve"> PAGEREF _Toc9408 \h </w:instrText>
        </w:r>
        <w:r w:rsidR="00374AE7">
          <w:fldChar w:fldCharType="separate"/>
        </w:r>
        <w:r w:rsidR="00374AE7">
          <w:t>III</w:t>
        </w:r>
        <w:r w:rsidR="00374AE7">
          <w:fldChar w:fldCharType="end"/>
        </w:r>
      </w:hyperlink>
    </w:p>
    <w:p w14:paraId="41FD7273" w14:textId="77777777" w:rsidR="00FB7CB5" w:rsidRDefault="00343A24">
      <w:pPr>
        <w:pStyle w:val="TOC1"/>
        <w:tabs>
          <w:tab w:val="clear" w:pos="9030"/>
          <w:tab w:val="right" w:leader="dot" w:pos="7937"/>
        </w:tabs>
      </w:pPr>
      <w:hyperlink w:anchor="_Toc6762" w:history="1">
        <w:r w:rsidR="00374AE7">
          <w:t>插图和附表清单（如有）</w:t>
        </w:r>
        <w:r w:rsidR="00374AE7">
          <w:tab/>
        </w:r>
        <w:r w:rsidR="00374AE7">
          <w:fldChar w:fldCharType="begin"/>
        </w:r>
        <w:r w:rsidR="00374AE7">
          <w:instrText xml:space="preserve"> PAGEREF _Toc6762 \h </w:instrText>
        </w:r>
        <w:r w:rsidR="00374AE7">
          <w:fldChar w:fldCharType="separate"/>
        </w:r>
        <w:r w:rsidR="00374AE7">
          <w:t>VI</w:t>
        </w:r>
        <w:r w:rsidR="00374AE7">
          <w:fldChar w:fldCharType="end"/>
        </w:r>
      </w:hyperlink>
    </w:p>
    <w:p w14:paraId="331C7E02" w14:textId="77777777" w:rsidR="00FB7CB5" w:rsidRDefault="00343A24">
      <w:pPr>
        <w:pStyle w:val="TOC1"/>
        <w:tabs>
          <w:tab w:val="clear" w:pos="9030"/>
          <w:tab w:val="right" w:leader="dot" w:pos="7937"/>
        </w:tabs>
      </w:pPr>
      <w:hyperlink w:anchor="_Toc7852" w:history="1">
        <w:r w:rsidR="00374AE7">
          <w:t>符号清单（如有）</w:t>
        </w:r>
        <w:r w:rsidR="00374AE7">
          <w:tab/>
        </w:r>
        <w:r w:rsidR="00374AE7">
          <w:fldChar w:fldCharType="begin"/>
        </w:r>
        <w:r w:rsidR="00374AE7">
          <w:instrText xml:space="preserve"> PAGEREF _Toc7852 \h </w:instrText>
        </w:r>
        <w:r w:rsidR="00374AE7">
          <w:fldChar w:fldCharType="separate"/>
        </w:r>
        <w:r w:rsidR="00374AE7">
          <w:t>VII</w:t>
        </w:r>
        <w:r w:rsidR="00374AE7">
          <w:fldChar w:fldCharType="end"/>
        </w:r>
      </w:hyperlink>
    </w:p>
    <w:p w14:paraId="671AD4D0" w14:textId="77777777" w:rsidR="00FB7CB5" w:rsidRDefault="00343A24">
      <w:pPr>
        <w:pStyle w:val="TOC1"/>
        <w:tabs>
          <w:tab w:val="clear" w:pos="9030"/>
          <w:tab w:val="right" w:leader="dot" w:pos="7937"/>
        </w:tabs>
      </w:pPr>
      <w:hyperlink w:anchor="_Toc10449" w:history="1">
        <w:r w:rsidR="00374AE7">
          <w:rPr>
            <w:rFonts w:cs="宋体"/>
          </w:rPr>
          <w:t xml:space="preserve">1 </w:t>
        </w:r>
        <w:r w:rsidR="00374AE7">
          <w:rPr>
            <w:rFonts w:hint="eastAsia"/>
          </w:rPr>
          <w:t>引言（</w:t>
        </w:r>
        <w:r w:rsidR="00374AE7">
          <w:t>绪论</w:t>
        </w:r>
        <w:r w:rsidR="00374AE7">
          <w:rPr>
            <w:rFonts w:hint="eastAsia"/>
          </w:rPr>
          <w:t>）</w:t>
        </w:r>
        <w:r w:rsidR="00374AE7">
          <w:tab/>
        </w:r>
        <w:r w:rsidR="00374AE7">
          <w:fldChar w:fldCharType="begin"/>
        </w:r>
        <w:r w:rsidR="00374AE7">
          <w:instrText xml:space="preserve"> PAGEREF _Toc10449 \h </w:instrText>
        </w:r>
        <w:r w:rsidR="00374AE7">
          <w:fldChar w:fldCharType="separate"/>
        </w:r>
        <w:r w:rsidR="00374AE7">
          <w:t>1</w:t>
        </w:r>
        <w:r w:rsidR="00374AE7">
          <w:fldChar w:fldCharType="end"/>
        </w:r>
      </w:hyperlink>
    </w:p>
    <w:p w14:paraId="0B631159" w14:textId="77777777" w:rsidR="00FB7CB5" w:rsidRDefault="00343A24">
      <w:pPr>
        <w:pStyle w:val="TOC2"/>
        <w:tabs>
          <w:tab w:val="clear" w:pos="9030"/>
          <w:tab w:val="right" w:leader="dot" w:pos="7937"/>
        </w:tabs>
        <w:ind w:left="420"/>
      </w:pPr>
      <w:hyperlink w:anchor="_Toc12692" w:history="1">
        <w:r w:rsidR="00374AE7">
          <w:rPr>
            <w:rFonts w:cs="宋体"/>
          </w:rPr>
          <w:t xml:space="preserve">1.1 </w:t>
        </w:r>
        <w:r w:rsidR="00374AE7">
          <w:t>研究背景</w:t>
        </w:r>
        <w:r w:rsidR="00374AE7">
          <w:tab/>
        </w:r>
        <w:r w:rsidR="00374AE7">
          <w:fldChar w:fldCharType="begin"/>
        </w:r>
        <w:r w:rsidR="00374AE7">
          <w:instrText xml:space="preserve"> PAGEREF _Toc12692 \h </w:instrText>
        </w:r>
        <w:r w:rsidR="00374AE7">
          <w:fldChar w:fldCharType="separate"/>
        </w:r>
        <w:r w:rsidR="00374AE7">
          <w:t>1</w:t>
        </w:r>
        <w:r w:rsidR="00374AE7">
          <w:fldChar w:fldCharType="end"/>
        </w:r>
      </w:hyperlink>
    </w:p>
    <w:p w14:paraId="729D3861" w14:textId="77777777" w:rsidR="00FB7CB5" w:rsidRDefault="00343A24">
      <w:pPr>
        <w:pStyle w:val="TOC2"/>
        <w:tabs>
          <w:tab w:val="clear" w:pos="9030"/>
          <w:tab w:val="right" w:leader="dot" w:pos="7937"/>
        </w:tabs>
        <w:ind w:left="420"/>
      </w:pPr>
      <w:hyperlink w:anchor="_Toc7654" w:history="1">
        <w:r w:rsidR="00374AE7">
          <w:rPr>
            <w:rFonts w:cs="宋体"/>
          </w:rPr>
          <w:t xml:space="preserve">1.2 </w:t>
        </w:r>
        <w:r w:rsidR="00374AE7">
          <w:t>研究意义</w:t>
        </w:r>
        <w:r w:rsidR="00374AE7">
          <w:tab/>
        </w:r>
        <w:r w:rsidR="00374AE7">
          <w:fldChar w:fldCharType="begin"/>
        </w:r>
        <w:r w:rsidR="00374AE7">
          <w:instrText xml:space="preserve"> PAGEREF _Toc7654 \h </w:instrText>
        </w:r>
        <w:r w:rsidR="00374AE7">
          <w:fldChar w:fldCharType="separate"/>
        </w:r>
        <w:r w:rsidR="00374AE7">
          <w:t>1</w:t>
        </w:r>
        <w:r w:rsidR="00374AE7">
          <w:fldChar w:fldCharType="end"/>
        </w:r>
      </w:hyperlink>
    </w:p>
    <w:p w14:paraId="1488D228" w14:textId="77777777" w:rsidR="00FB7CB5" w:rsidRDefault="00343A24">
      <w:pPr>
        <w:pStyle w:val="TOC1"/>
        <w:tabs>
          <w:tab w:val="clear" w:pos="9030"/>
          <w:tab w:val="right" w:leader="dot" w:pos="7937"/>
        </w:tabs>
      </w:pPr>
      <w:hyperlink w:anchor="_Toc4236" w:history="1">
        <w:r w:rsidR="00374AE7">
          <w:rPr>
            <w:rFonts w:cs="宋体"/>
          </w:rPr>
          <w:t xml:space="preserve">2 </w:t>
        </w:r>
        <w:r w:rsidR="00374AE7">
          <w:t>文献综述</w:t>
        </w:r>
        <w:r w:rsidR="00374AE7">
          <w:tab/>
        </w:r>
        <w:r w:rsidR="00374AE7">
          <w:fldChar w:fldCharType="begin"/>
        </w:r>
        <w:r w:rsidR="00374AE7">
          <w:instrText xml:space="preserve"> PAGEREF _Toc4236 \h </w:instrText>
        </w:r>
        <w:r w:rsidR="00374AE7">
          <w:fldChar w:fldCharType="separate"/>
        </w:r>
        <w:r w:rsidR="00374AE7">
          <w:t>3</w:t>
        </w:r>
        <w:r w:rsidR="00374AE7">
          <w:fldChar w:fldCharType="end"/>
        </w:r>
      </w:hyperlink>
    </w:p>
    <w:p w14:paraId="5FF3182E" w14:textId="77777777" w:rsidR="00FB7CB5" w:rsidRDefault="00343A24">
      <w:pPr>
        <w:pStyle w:val="TOC2"/>
        <w:tabs>
          <w:tab w:val="clear" w:pos="9030"/>
          <w:tab w:val="right" w:leader="dot" w:pos="7937"/>
        </w:tabs>
        <w:ind w:left="420"/>
      </w:pPr>
      <w:hyperlink w:anchor="_Toc28536" w:history="1">
        <w:r w:rsidR="00374AE7">
          <w:rPr>
            <w:rFonts w:cs="宋体"/>
          </w:rPr>
          <w:t xml:space="preserve">2.1 </w:t>
        </w:r>
        <w:r w:rsidR="00374AE7">
          <w:t>国内外研究现状</w:t>
        </w:r>
        <w:r w:rsidR="00374AE7">
          <w:tab/>
        </w:r>
        <w:r w:rsidR="00374AE7">
          <w:fldChar w:fldCharType="begin"/>
        </w:r>
        <w:r w:rsidR="00374AE7">
          <w:instrText xml:space="preserve"> PAGEREF _Toc28536 \h </w:instrText>
        </w:r>
        <w:r w:rsidR="00374AE7">
          <w:fldChar w:fldCharType="separate"/>
        </w:r>
        <w:r w:rsidR="00374AE7">
          <w:t>3</w:t>
        </w:r>
        <w:r w:rsidR="00374AE7">
          <w:fldChar w:fldCharType="end"/>
        </w:r>
      </w:hyperlink>
    </w:p>
    <w:p w14:paraId="0BF379C6" w14:textId="77777777" w:rsidR="00FB7CB5" w:rsidRDefault="00343A24">
      <w:pPr>
        <w:pStyle w:val="TOC2"/>
        <w:tabs>
          <w:tab w:val="clear" w:pos="9030"/>
          <w:tab w:val="right" w:leader="dot" w:pos="7937"/>
        </w:tabs>
        <w:ind w:left="420"/>
      </w:pPr>
      <w:hyperlink w:anchor="_Toc21773" w:history="1">
        <w:r w:rsidR="00374AE7">
          <w:rPr>
            <w:rFonts w:cs="宋体"/>
          </w:rPr>
          <w:t xml:space="preserve">2.2 </w:t>
        </w:r>
        <w:r w:rsidR="00374AE7">
          <w:t>文献综述述评</w:t>
        </w:r>
        <w:r w:rsidR="00374AE7">
          <w:tab/>
        </w:r>
        <w:r w:rsidR="00374AE7">
          <w:fldChar w:fldCharType="begin"/>
        </w:r>
        <w:r w:rsidR="00374AE7">
          <w:instrText xml:space="preserve"> PAGEREF _Toc21773 \h </w:instrText>
        </w:r>
        <w:r w:rsidR="00374AE7">
          <w:fldChar w:fldCharType="separate"/>
        </w:r>
        <w:r w:rsidR="00374AE7">
          <w:t>3</w:t>
        </w:r>
        <w:r w:rsidR="00374AE7">
          <w:fldChar w:fldCharType="end"/>
        </w:r>
      </w:hyperlink>
    </w:p>
    <w:p w14:paraId="16936B56" w14:textId="77777777" w:rsidR="00FB7CB5" w:rsidRDefault="00343A24">
      <w:pPr>
        <w:pStyle w:val="TOC1"/>
        <w:tabs>
          <w:tab w:val="clear" w:pos="9030"/>
          <w:tab w:val="right" w:leader="dot" w:pos="7937"/>
        </w:tabs>
      </w:pPr>
      <w:hyperlink w:anchor="_Toc26737" w:history="1">
        <w:r w:rsidR="00374AE7">
          <w:rPr>
            <w:rFonts w:cs="宋体"/>
          </w:rPr>
          <w:t xml:space="preserve">3 </w:t>
        </w:r>
        <w:r w:rsidR="00374AE7">
          <w:t>研究设计</w:t>
        </w:r>
        <w:r w:rsidR="00374AE7">
          <w:tab/>
        </w:r>
        <w:r w:rsidR="00374AE7">
          <w:fldChar w:fldCharType="begin"/>
        </w:r>
        <w:r w:rsidR="00374AE7">
          <w:instrText xml:space="preserve"> PAGEREF _Toc26737 \h </w:instrText>
        </w:r>
        <w:r w:rsidR="00374AE7">
          <w:fldChar w:fldCharType="separate"/>
        </w:r>
        <w:r w:rsidR="00374AE7">
          <w:t>4</w:t>
        </w:r>
        <w:r w:rsidR="00374AE7">
          <w:fldChar w:fldCharType="end"/>
        </w:r>
      </w:hyperlink>
    </w:p>
    <w:p w14:paraId="308983E1" w14:textId="77777777" w:rsidR="00FB7CB5" w:rsidRDefault="00343A24">
      <w:pPr>
        <w:pStyle w:val="TOC2"/>
        <w:tabs>
          <w:tab w:val="clear" w:pos="9030"/>
          <w:tab w:val="right" w:leader="dot" w:pos="7937"/>
        </w:tabs>
        <w:ind w:left="420"/>
      </w:pPr>
      <w:hyperlink w:anchor="_Toc16455" w:history="1">
        <w:r w:rsidR="00374AE7">
          <w:rPr>
            <w:rFonts w:cs="宋体"/>
          </w:rPr>
          <w:t xml:space="preserve">3.1 </w:t>
        </w:r>
        <w:r w:rsidR="00374AE7">
          <w:t>研究对象与方法</w:t>
        </w:r>
        <w:r w:rsidR="00374AE7">
          <w:tab/>
        </w:r>
        <w:r w:rsidR="00374AE7">
          <w:fldChar w:fldCharType="begin"/>
        </w:r>
        <w:r w:rsidR="00374AE7">
          <w:instrText xml:space="preserve"> PAGEREF _Toc16455 \h </w:instrText>
        </w:r>
        <w:r w:rsidR="00374AE7">
          <w:fldChar w:fldCharType="separate"/>
        </w:r>
        <w:r w:rsidR="00374AE7">
          <w:t>4</w:t>
        </w:r>
        <w:r w:rsidR="00374AE7">
          <w:fldChar w:fldCharType="end"/>
        </w:r>
      </w:hyperlink>
    </w:p>
    <w:p w14:paraId="26952D13" w14:textId="77777777" w:rsidR="00FB7CB5" w:rsidRDefault="00343A24">
      <w:pPr>
        <w:pStyle w:val="TOC3"/>
        <w:tabs>
          <w:tab w:val="clear" w:pos="9030"/>
          <w:tab w:val="right" w:leader="dot" w:pos="7937"/>
        </w:tabs>
        <w:ind w:left="840"/>
      </w:pPr>
      <w:hyperlink w:anchor="_Toc10097" w:history="1">
        <w:r w:rsidR="00374AE7">
          <w:rPr>
            <w:rFonts w:cs="宋体"/>
          </w:rPr>
          <w:t xml:space="preserve">3.1.1 </w:t>
        </w:r>
        <w:r w:rsidR="00374AE7">
          <w:t>研究对象</w:t>
        </w:r>
        <w:r w:rsidR="00374AE7">
          <w:tab/>
        </w:r>
        <w:r w:rsidR="00374AE7">
          <w:fldChar w:fldCharType="begin"/>
        </w:r>
        <w:r w:rsidR="00374AE7">
          <w:instrText xml:space="preserve"> PAGEREF _Toc10097 \h </w:instrText>
        </w:r>
        <w:r w:rsidR="00374AE7">
          <w:fldChar w:fldCharType="separate"/>
        </w:r>
        <w:r w:rsidR="00374AE7">
          <w:t>4</w:t>
        </w:r>
        <w:r w:rsidR="00374AE7">
          <w:fldChar w:fldCharType="end"/>
        </w:r>
      </w:hyperlink>
    </w:p>
    <w:p w14:paraId="43EEFFAE" w14:textId="77777777" w:rsidR="00FB7CB5" w:rsidRDefault="00343A24">
      <w:pPr>
        <w:pStyle w:val="TOC3"/>
        <w:tabs>
          <w:tab w:val="clear" w:pos="9030"/>
          <w:tab w:val="right" w:leader="dot" w:pos="7937"/>
        </w:tabs>
        <w:ind w:left="840"/>
      </w:pPr>
      <w:hyperlink w:anchor="_Toc30688" w:history="1">
        <w:r w:rsidR="00374AE7">
          <w:rPr>
            <w:rFonts w:cs="宋体"/>
          </w:rPr>
          <w:t xml:space="preserve">3.1.2 </w:t>
        </w:r>
        <w:r w:rsidR="00374AE7">
          <w:t>研究方法</w:t>
        </w:r>
        <w:r w:rsidR="00374AE7">
          <w:tab/>
        </w:r>
        <w:r w:rsidR="00374AE7">
          <w:fldChar w:fldCharType="begin"/>
        </w:r>
        <w:r w:rsidR="00374AE7">
          <w:instrText xml:space="preserve"> PAGEREF _Toc30688 \h </w:instrText>
        </w:r>
        <w:r w:rsidR="00374AE7">
          <w:fldChar w:fldCharType="separate"/>
        </w:r>
        <w:r w:rsidR="00374AE7">
          <w:t>4</w:t>
        </w:r>
        <w:r w:rsidR="00374AE7">
          <w:fldChar w:fldCharType="end"/>
        </w:r>
      </w:hyperlink>
    </w:p>
    <w:p w14:paraId="42D37E84" w14:textId="77777777" w:rsidR="00FB7CB5" w:rsidRDefault="00343A24">
      <w:pPr>
        <w:pStyle w:val="TOC2"/>
        <w:tabs>
          <w:tab w:val="clear" w:pos="9030"/>
          <w:tab w:val="right" w:leader="dot" w:pos="7937"/>
        </w:tabs>
        <w:ind w:left="420"/>
      </w:pPr>
      <w:hyperlink w:anchor="_Toc16126" w:history="1">
        <w:r w:rsidR="00374AE7">
          <w:rPr>
            <w:rFonts w:cs="宋体"/>
          </w:rPr>
          <w:t xml:space="preserve">3.2 </w:t>
        </w:r>
        <w:r w:rsidR="00374AE7">
          <w:t>研究重点、难点和创新点</w:t>
        </w:r>
        <w:r w:rsidR="00374AE7">
          <w:tab/>
        </w:r>
        <w:r w:rsidR="00374AE7">
          <w:fldChar w:fldCharType="begin"/>
        </w:r>
        <w:r w:rsidR="00374AE7">
          <w:instrText xml:space="preserve"> PAGEREF _Toc16126 \h </w:instrText>
        </w:r>
        <w:r w:rsidR="00374AE7">
          <w:fldChar w:fldCharType="separate"/>
        </w:r>
        <w:r w:rsidR="00374AE7">
          <w:t>4</w:t>
        </w:r>
        <w:r w:rsidR="00374AE7">
          <w:fldChar w:fldCharType="end"/>
        </w:r>
      </w:hyperlink>
    </w:p>
    <w:p w14:paraId="46A972A8" w14:textId="77777777" w:rsidR="00FB7CB5" w:rsidRDefault="00343A24">
      <w:pPr>
        <w:pStyle w:val="TOC3"/>
        <w:tabs>
          <w:tab w:val="clear" w:pos="9030"/>
          <w:tab w:val="right" w:leader="dot" w:pos="7937"/>
        </w:tabs>
        <w:ind w:left="840"/>
      </w:pPr>
      <w:hyperlink w:anchor="_Toc8662" w:history="1">
        <w:r w:rsidR="00374AE7">
          <w:rPr>
            <w:rFonts w:cs="宋体"/>
          </w:rPr>
          <w:t xml:space="preserve">3.2.1 </w:t>
        </w:r>
        <w:r w:rsidR="00374AE7">
          <w:t>研究重点</w:t>
        </w:r>
        <w:r w:rsidR="00374AE7">
          <w:tab/>
        </w:r>
        <w:r w:rsidR="00374AE7">
          <w:fldChar w:fldCharType="begin"/>
        </w:r>
        <w:r w:rsidR="00374AE7">
          <w:instrText xml:space="preserve"> PAGEREF _Toc8662 \h </w:instrText>
        </w:r>
        <w:r w:rsidR="00374AE7">
          <w:fldChar w:fldCharType="separate"/>
        </w:r>
        <w:r w:rsidR="00374AE7">
          <w:t>4</w:t>
        </w:r>
        <w:r w:rsidR="00374AE7">
          <w:fldChar w:fldCharType="end"/>
        </w:r>
      </w:hyperlink>
    </w:p>
    <w:p w14:paraId="6DA075AA" w14:textId="77777777" w:rsidR="00FB7CB5" w:rsidRDefault="00343A24">
      <w:pPr>
        <w:pStyle w:val="TOC3"/>
        <w:tabs>
          <w:tab w:val="clear" w:pos="9030"/>
          <w:tab w:val="right" w:leader="dot" w:pos="7937"/>
        </w:tabs>
        <w:ind w:left="840"/>
      </w:pPr>
      <w:hyperlink w:anchor="_Toc27747" w:history="1">
        <w:r w:rsidR="00374AE7">
          <w:rPr>
            <w:rFonts w:cs="宋体"/>
          </w:rPr>
          <w:t xml:space="preserve">3.2.2 </w:t>
        </w:r>
        <w:r w:rsidR="00374AE7">
          <w:t>研究难点</w:t>
        </w:r>
        <w:r w:rsidR="00374AE7">
          <w:tab/>
        </w:r>
        <w:r w:rsidR="00374AE7">
          <w:fldChar w:fldCharType="begin"/>
        </w:r>
        <w:r w:rsidR="00374AE7">
          <w:instrText xml:space="preserve"> PAGEREF _Toc27747 \h </w:instrText>
        </w:r>
        <w:r w:rsidR="00374AE7">
          <w:fldChar w:fldCharType="separate"/>
        </w:r>
        <w:r w:rsidR="00374AE7">
          <w:t>4</w:t>
        </w:r>
        <w:r w:rsidR="00374AE7">
          <w:fldChar w:fldCharType="end"/>
        </w:r>
      </w:hyperlink>
    </w:p>
    <w:p w14:paraId="3FCEE468" w14:textId="77777777" w:rsidR="00FB7CB5" w:rsidRDefault="00343A24">
      <w:pPr>
        <w:pStyle w:val="TOC3"/>
        <w:tabs>
          <w:tab w:val="clear" w:pos="9030"/>
          <w:tab w:val="right" w:leader="dot" w:pos="7937"/>
        </w:tabs>
        <w:ind w:left="840"/>
      </w:pPr>
      <w:hyperlink w:anchor="_Toc8297" w:history="1">
        <w:r w:rsidR="00374AE7">
          <w:rPr>
            <w:rFonts w:cs="宋体"/>
          </w:rPr>
          <w:t xml:space="preserve">3.2.3 </w:t>
        </w:r>
        <w:r w:rsidR="00374AE7">
          <w:t>研究创新点</w:t>
        </w:r>
        <w:r w:rsidR="00374AE7">
          <w:tab/>
        </w:r>
        <w:r w:rsidR="00374AE7">
          <w:fldChar w:fldCharType="begin"/>
        </w:r>
        <w:r w:rsidR="00374AE7">
          <w:instrText xml:space="preserve"> PAGEREF _Toc8297 \h </w:instrText>
        </w:r>
        <w:r w:rsidR="00374AE7">
          <w:fldChar w:fldCharType="separate"/>
        </w:r>
        <w:r w:rsidR="00374AE7">
          <w:t>4</w:t>
        </w:r>
        <w:r w:rsidR="00374AE7">
          <w:fldChar w:fldCharType="end"/>
        </w:r>
      </w:hyperlink>
    </w:p>
    <w:p w14:paraId="7F1D481D" w14:textId="77777777" w:rsidR="00FB7CB5" w:rsidRDefault="00343A24">
      <w:pPr>
        <w:pStyle w:val="TOC1"/>
        <w:tabs>
          <w:tab w:val="clear" w:pos="9030"/>
          <w:tab w:val="right" w:leader="dot" w:pos="7937"/>
        </w:tabs>
      </w:pPr>
      <w:hyperlink w:anchor="_Toc17027" w:history="1">
        <w:r w:rsidR="00374AE7">
          <w:rPr>
            <w:rFonts w:cs="宋体"/>
          </w:rPr>
          <w:t xml:space="preserve">4 </w:t>
        </w:r>
        <w:r w:rsidR="00374AE7">
          <w:t>研究结果</w:t>
        </w:r>
        <w:r w:rsidR="00374AE7">
          <w:tab/>
        </w:r>
        <w:r w:rsidR="00374AE7">
          <w:fldChar w:fldCharType="begin"/>
        </w:r>
        <w:r w:rsidR="00374AE7">
          <w:instrText xml:space="preserve"> PAGEREF _Toc17027 \h </w:instrText>
        </w:r>
        <w:r w:rsidR="00374AE7">
          <w:fldChar w:fldCharType="separate"/>
        </w:r>
        <w:r w:rsidR="00374AE7">
          <w:t>6</w:t>
        </w:r>
        <w:r w:rsidR="00374AE7">
          <w:fldChar w:fldCharType="end"/>
        </w:r>
      </w:hyperlink>
    </w:p>
    <w:p w14:paraId="216474AD" w14:textId="77777777" w:rsidR="00FB7CB5" w:rsidRDefault="00343A24">
      <w:pPr>
        <w:pStyle w:val="TOC1"/>
        <w:tabs>
          <w:tab w:val="clear" w:pos="9030"/>
          <w:tab w:val="right" w:leader="dot" w:pos="7937"/>
        </w:tabs>
      </w:pPr>
      <w:hyperlink w:anchor="_Toc30246" w:history="1">
        <w:r w:rsidR="00374AE7">
          <w:rPr>
            <w:rFonts w:cs="宋体"/>
          </w:rPr>
          <w:t xml:space="preserve">5 </w:t>
        </w:r>
        <w:r w:rsidR="00374AE7">
          <w:t>研究分析与讨论</w:t>
        </w:r>
        <w:r w:rsidR="00374AE7">
          <w:tab/>
        </w:r>
        <w:r w:rsidR="00374AE7">
          <w:fldChar w:fldCharType="begin"/>
        </w:r>
        <w:r w:rsidR="00374AE7">
          <w:instrText xml:space="preserve"> PAGEREF _Toc30246 \h </w:instrText>
        </w:r>
        <w:r w:rsidR="00374AE7">
          <w:fldChar w:fldCharType="separate"/>
        </w:r>
        <w:r w:rsidR="00374AE7">
          <w:t>9</w:t>
        </w:r>
        <w:r w:rsidR="00374AE7">
          <w:fldChar w:fldCharType="end"/>
        </w:r>
      </w:hyperlink>
    </w:p>
    <w:p w14:paraId="25DCD94E" w14:textId="77777777" w:rsidR="00FB7CB5" w:rsidRDefault="00343A24">
      <w:pPr>
        <w:pStyle w:val="TOC2"/>
        <w:tabs>
          <w:tab w:val="clear" w:pos="9030"/>
          <w:tab w:val="right" w:leader="dot" w:pos="7937"/>
        </w:tabs>
        <w:ind w:left="420"/>
      </w:pPr>
      <w:hyperlink w:anchor="_Toc20507" w:history="1">
        <w:r w:rsidR="00374AE7">
          <w:rPr>
            <w:rFonts w:cs="宋体"/>
          </w:rPr>
          <w:t xml:space="preserve">5.1 </w:t>
        </w:r>
        <w:r w:rsidR="00374AE7">
          <w:t>……</w:t>
        </w:r>
        <w:r w:rsidR="00374AE7">
          <w:rPr>
            <w:rFonts w:hint="eastAsia"/>
          </w:rPr>
          <w:t>（</w:t>
        </w:r>
        <w:r w:rsidR="00374AE7">
          <w:t>根据实际情况填写</w:t>
        </w:r>
        <w:r w:rsidR="00374AE7">
          <w:rPr>
            <w:rFonts w:hint="eastAsia"/>
          </w:rPr>
          <w:t>）</w:t>
        </w:r>
        <w:r w:rsidR="00374AE7">
          <w:tab/>
        </w:r>
        <w:r w:rsidR="00374AE7">
          <w:fldChar w:fldCharType="begin"/>
        </w:r>
        <w:r w:rsidR="00374AE7">
          <w:instrText xml:space="preserve"> PAGEREF _Toc20507 \h </w:instrText>
        </w:r>
        <w:r w:rsidR="00374AE7">
          <w:fldChar w:fldCharType="separate"/>
        </w:r>
        <w:r w:rsidR="00374AE7">
          <w:t>9</w:t>
        </w:r>
        <w:r w:rsidR="00374AE7">
          <w:fldChar w:fldCharType="end"/>
        </w:r>
      </w:hyperlink>
    </w:p>
    <w:p w14:paraId="2489519D" w14:textId="77777777" w:rsidR="00FB7CB5" w:rsidRDefault="00343A24">
      <w:pPr>
        <w:pStyle w:val="TOC2"/>
        <w:tabs>
          <w:tab w:val="clear" w:pos="9030"/>
          <w:tab w:val="right" w:leader="dot" w:pos="7937"/>
        </w:tabs>
        <w:ind w:left="420"/>
      </w:pPr>
      <w:hyperlink w:anchor="_Toc23444" w:history="1">
        <w:r w:rsidR="00374AE7">
          <w:rPr>
            <w:rFonts w:cs="宋体"/>
          </w:rPr>
          <w:t xml:space="preserve">5.2 </w:t>
        </w:r>
        <w:r w:rsidR="00374AE7">
          <w:t>……</w:t>
        </w:r>
        <w:r w:rsidR="00374AE7">
          <w:t>（根据实际情况填写）</w:t>
        </w:r>
        <w:r w:rsidR="00374AE7">
          <w:tab/>
        </w:r>
        <w:r w:rsidR="00374AE7">
          <w:fldChar w:fldCharType="begin"/>
        </w:r>
        <w:r w:rsidR="00374AE7">
          <w:instrText xml:space="preserve"> PAGEREF _Toc23444 \h </w:instrText>
        </w:r>
        <w:r w:rsidR="00374AE7">
          <w:fldChar w:fldCharType="separate"/>
        </w:r>
        <w:r w:rsidR="00374AE7">
          <w:t>9</w:t>
        </w:r>
        <w:r w:rsidR="00374AE7">
          <w:fldChar w:fldCharType="end"/>
        </w:r>
      </w:hyperlink>
    </w:p>
    <w:p w14:paraId="430CCA6D" w14:textId="77777777" w:rsidR="00FB7CB5" w:rsidRDefault="00343A24">
      <w:pPr>
        <w:pStyle w:val="TOC2"/>
        <w:tabs>
          <w:tab w:val="clear" w:pos="9030"/>
          <w:tab w:val="right" w:leader="dot" w:pos="7937"/>
        </w:tabs>
        <w:ind w:left="420"/>
      </w:pPr>
      <w:hyperlink w:anchor="_Toc17743" w:history="1">
        <w:r w:rsidR="00374AE7">
          <w:rPr>
            <w:rFonts w:cs="宋体"/>
          </w:rPr>
          <w:t xml:space="preserve">5.3 </w:t>
        </w:r>
        <w:r w:rsidR="00374AE7">
          <w:t>……</w:t>
        </w:r>
        <w:r w:rsidR="00374AE7">
          <w:t>（根据实际情况填写）</w:t>
        </w:r>
        <w:r w:rsidR="00374AE7">
          <w:tab/>
        </w:r>
        <w:r w:rsidR="00374AE7">
          <w:fldChar w:fldCharType="begin"/>
        </w:r>
        <w:r w:rsidR="00374AE7">
          <w:instrText xml:space="preserve"> PAGEREF _Toc17743 \h </w:instrText>
        </w:r>
        <w:r w:rsidR="00374AE7">
          <w:fldChar w:fldCharType="separate"/>
        </w:r>
        <w:r w:rsidR="00374AE7">
          <w:t>9</w:t>
        </w:r>
        <w:r w:rsidR="00374AE7">
          <w:fldChar w:fldCharType="end"/>
        </w:r>
      </w:hyperlink>
    </w:p>
    <w:p w14:paraId="5CBEA1FF" w14:textId="77777777" w:rsidR="00FB7CB5" w:rsidRDefault="00343A24">
      <w:pPr>
        <w:pStyle w:val="TOC1"/>
        <w:tabs>
          <w:tab w:val="clear" w:pos="9030"/>
          <w:tab w:val="right" w:leader="dot" w:pos="7937"/>
        </w:tabs>
      </w:pPr>
      <w:hyperlink w:anchor="_Toc6936" w:history="1">
        <w:r w:rsidR="00374AE7">
          <w:rPr>
            <w:rFonts w:cs="宋体"/>
          </w:rPr>
          <w:t xml:space="preserve">6 </w:t>
        </w:r>
        <w:r w:rsidR="00374AE7">
          <w:t>结论与展望</w:t>
        </w:r>
        <w:r w:rsidR="00374AE7">
          <w:tab/>
        </w:r>
        <w:r w:rsidR="00374AE7">
          <w:fldChar w:fldCharType="begin"/>
        </w:r>
        <w:r w:rsidR="00374AE7">
          <w:instrText xml:space="preserve"> PAGEREF _Toc6936 \h </w:instrText>
        </w:r>
        <w:r w:rsidR="00374AE7">
          <w:fldChar w:fldCharType="separate"/>
        </w:r>
        <w:r w:rsidR="00374AE7">
          <w:t>10</w:t>
        </w:r>
        <w:r w:rsidR="00374AE7">
          <w:fldChar w:fldCharType="end"/>
        </w:r>
      </w:hyperlink>
    </w:p>
    <w:p w14:paraId="18598AC8" w14:textId="77777777" w:rsidR="00FB7CB5" w:rsidRDefault="00343A24">
      <w:pPr>
        <w:pStyle w:val="TOC2"/>
        <w:tabs>
          <w:tab w:val="clear" w:pos="9030"/>
          <w:tab w:val="right" w:leader="dot" w:pos="7937"/>
        </w:tabs>
        <w:ind w:left="420"/>
      </w:pPr>
      <w:hyperlink w:anchor="_Toc31358" w:history="1">
        <w:r w:rsidR="00374AE7">
          <w:rPr>
            <w:rFonts w:cs="宋体"/>
          </w:rPr>
          <w:t xml:space="preserve">6.1 </w:t>
        </w:r>
        <w:r w:rsidR="00374AE7">
          <w:t>结论（根据实际情况填写）</w:t>
        </w:r>
        <w:r w:rsidR="00374AE7">
          <w:tab/>
        </w:r>
        <w:r w:rsidR="00374AE7">
          <w:fldChar w:fldCharType="begin"/>
        </w:r>
        <w:r w:rsidR="00374AE7">
          <w:instrText xml:space="preserve"> PAGEREF _Toc31358 \h </w:instrText>
        </w:r>
        <w:r w:rsidR="00374AE7">
          <w:fldChar w:fldCharType="separate"/>
        </w:r>
        <w:r w:rsidR="00374AE7">
          <w:t>10</w:t>
        </w:r>
        <w:r w:rsidR="00374AE7">
          <w:fldChar w:fldCharType="end"/>
        </w:r>
      </w:hyperlink>
    </w:p>
    <w:p w14:paraId="3E2DD7A6" w14:textId="77777777" w:rsidR="00FB7CB5" w:rsidRDefault="00343A24">
      <w:pPr>
        <w:pStyle w:val="TOC2"/>
        <w:tabs>
          <w:tab w:val="clear" w:pos="9030"/>
          <w:tab w:val="right" w:leader="dot" w:pos="7937"/>
        </w:tabs>
        <w:ind w:left="420"/>
      </w:pPr>
      <w:hyperlink w:anchor="_Toc11517" w:history="1">
        <w:r w:rsidR="00374AE7">
          <w:rPr>
            <w:rFonts w:cs="宋体"/>
          </w:rPr>
          <w:t xml:space="preserve">6.2 </w:t>
        </w:r>
        <w:r w:rsidR="00374AE7">
          <w:t>展望（根据实际情况填写）</w:t>
        </w:r>
        <w:r w:rsidR="00374AE7">
          <w:tab/>
        </w:r>
        <w:r w:rsidR="00374AE7">
          <w:fldChar w:fldCharType="begin"/>
        </w:r>
        <w:r w:rsidR="00374AE7">
          <w:instrText xml:space="preserve"> PAGEREF _Toc11517 \h </w:instrText>
        </w:r>
        <w:r w:rsidR="00374AE7">
          <w:fldChar w:fldCharType="separate"/>
        </w:r>
        <w:r w:rsidR="00374AE7">
          <w:t>10</w:t>
        </w:r>
        <w:r w:rsidR="00374AE7">
          <w:fldChar w:fldCharType="end"/>
        </w:r>
      </w:hyperlink>
    </w:p>
    <w:p w14:paraId="7FB6CF98" w14:textId="77777777" w:rsidR="00FB7CB5" w:rsidRDefault="00343A24">
      <w:pPr>
        <w:pStyle w:val="TOC1"/>
        <w:tabs>
          <w:tab w:val="clear" w:pos="9030"/>
          <w:tab w:val="right" w:leader="dot" w:pos="7937"/>
        </w:tabs>
      </w:pPr>
      <w:hyperlink w:anchor="_Toc2718" w:history="1">
        <w:r w:rsidR="00374AE7">
          <w:t>参考文献</w:t>
        </w:r>
        <w:r w:rsidR="00374AE7">
          <w:tab/>
        </w:r>
        <w:r w:rsidR="00374AE7">
          <w:fldChar w:fldCharType="begin"/>
        </w:r>
        <w:r w:rsidR="00374AE7">
          <w:instrText xml:space="preserve"> PAGEREF _Toc2718 \h </w:instrText>
        </w:r>
        <w:r w:rsidR="00374AE7">
          <w:fldChar w:fldCharType="separate"/>
        </w:r>
        <w:r w:rsidR="00374AE7">
          <w:t>11</w:t>
        </w:r>
        <w:r w:rsidR="00374AE7">
          <w:fldChar w:fldCharType="end"/>
        </w:r>
      </w:hyperlink>
    </w:p>
    <w:p w14:paraId="234707AF" w14:textId="77777777" w:rsidR="00FB7CB5" w:rsidRDefault="00343A24">
      <w:pPr>
        <w:pStyle w:val="TOC1"/>
        <w:tabs>
          <w:tab w:val="clear" w:pos="9030"/>
          <w:tab w:val="right" w:leader="dot" w:pos="7937"/>
        </w:tabs>
      </w:pPr>
      <w:hyperlink w:anchor="_Toc7372" w:history="1">
        <w:r w:rsidR="00374AE7">
          <w:rPr>
            <w:rFonts w:eastAsia="黑体" w:cs="宋体"/>
            <w:szCs w:val="21"/>
          </w:rPr>
          <w:t>附录</w:t>
        </w:r>
        <w:r w:rsidR="00374AE7">
          <w:rPr>
            <w:rFonts w:eastAsia="黑体" w:cs="宋体"/>
            <w:szCs w:val="21"/>
          </w:rPr>
          <w:t xml:space="preserve"> A </w:t>
        </w:r>
        <w:r w:rsidR="00374AE7">
          <w:rPr>
            <w:rFonts w:hint="eastAsia"/>
          </w:rPr>
          <w:t>单位</w:t>
        </w:r>
        <w:r w:rsidR="00374AE7">
          <w:tab/>
        </w:r>
        <w:r w:rsidR="00374AE7">
          <w:fldChar w:fldCharType="begin"/>
        </w:r>
        <w:r w:rsidR="00374AE7">
          <w:instrText xml:space="preserve"> PAGEREF _Toc7372 \h </w:instrText>
        </w:r>
        <w:r w:rsidR="00374AE7">
          <w:fldChar w:fldCharType="separate"/>
        </w:r>
        <w:r w:rsidR="00374AE7">
          <w:t>14</w:t>
        </w:r>
        <w:r w:rsidR="00374AE7">
          <w:fldChar w:fldCharType="end"/>
        </w:r>
      </w:hyperlink>
    </w:p>
    <w:p w14:paraId="76FE9C03" w14:textId="77777777" w:rsidR="00FB7CB5" w:rsidRDefault="00343A24">
      <w:pPr>
        <w:pStyle w:val="TOC1"/>
        <w:tabs>
          <w:tab w:val="clear" w:pos="9030"/>
          <w:tab w:val="right" w:leader="dot" w:pos="7937"/>
        </w:tabs>
      </w:pPr>
      <w:hyperlink w:anchor="_Toc1473" w:history="1">
        <w:r w:rsidR="00374AE7">
          <w:rPr>
            <w:rFonts w:hint="eastAsia"/>
          </w:rPr>
          <w:t>致</w:t>
        </w:r>
        <w:r w:rsidR="00374AE7">
          <w:rPr>
            <w:rFonts w:hint="eastAsia"/>
          </w:rPr>
          <w:t xml:space="preserve">  </w:t>
        </w:r>
        <w:r w:rsidR="00374AE7">
          <w:rPr>
            <w:rFonts w:hint="eastAsia"/>
          </w:rPr>
          <w:t>谢</w:t>
        </w:r>
        <w:r w:rsidR="00374AE7">
          <w:tab/>
        </w:r>
        <w:r w:rsidR="00374AE7">
          <w:fldChar w:fldCharType="begin"/>
        </w:r>
        <w:r w:rsidR="00374AE7">
          <w:instrText xml:space="preserve"> PAGEREF _Toc1473 \h </w:instrText>
        </w:r>
        <w:r w:rsidR="00374AE7">
          <w:fldChar w:fldCharType="separate"/>
        </w:r>
        <w:r w:rsidR="00374AE7">
          <w:t>16</w:t>
        </w:r>
        <w:r w:rsidR="00374AE7">
          <w:fldChar w:fldCharType="end"/>
        </w:r>
      </w:hyperlink>
    </w:p>
    <w:p w14:paraId="20B41E52" w14:textId="77777777" w:rsidR="00FB7CB5" w:rsidRDefault="00343A24">
      <w:pPr>
        <w:pStyle w:val="TOC1"/>
        <w:tabs>
          <w:tab w:val="clear" w:pos="9030"/>
          <w:tab w:val="right" w:leader="dot" w:pos="7937"/>
        </w:tabs>
      </w:pPr>
      <w:hyperlink w:anchor="_Toc19030" w:history="1">
        <w:r w:rsidR="00374AE7">
          <w:t>作者简历及在学研究成果</w:t>
        </w:r>
        <w:r w:rsidR="00374AE7">
          <w:tab/>
        </w:r>
        <w:r w:rsidR="00374AE7">
          <w:fldChar w:fldCharType="begin"/>
        </w:r>
        <w:r w:rsidR="00374AE7">
          <w:instrText xml:space="preserve"> PAGEREF _Toc19030 \h </w:instrText>
        </w:r>
        <w:r w:rsidR="00374AE7">
          <w:fldChar w:fldCharType="separate"/>
        </w:r>
        <w:r w:rsidR="00374AE7">
          <w:t>17</w:t>
        </w:r>
        <w:r w:rsidR="00374AE7">
          <w:fldChar w:fldCharType="end"/>
        </w:r>
      </w:hyperlink>
    </w:p>
    <w:p w14:paraId="38FBF3C0" w14:textId="77777777" w:rsidR="00FB7CB5" w:rsidRDefault="00343A24">
      <w:pPr>
        <w:pStyle w:val="TOC1"/>
        <w:tabs>
          <w:tab w:val="clear" w:pos="9030"/>
          <w:tab w:val="right" w:leader="dot" w:pos="7937"/>
        </w:tabs>
      </w:pPr>
      <w:hyperlink w:anchor="_Toc9323" w:history="1">
        <w:r w:rsidR="00374AE7">
          <w:t>独创性说明</w:t>
        </w:r>
        <w:r w:rsidR="00374AE7">
          <w:tab/>
        </w:r>
        <w:r w:rsidR="00374AE7">
          <w:fldChar w:fldCharType="begin"/>
        </w:r>
        <w:r w:rsidR="00374AE7">
          <w:instrText xml:space="preserve"> PAGEREF _Toc9323 \h </w:instrText>
        </w:r>
        <w:r w:rsidR="00374AE7">
          <w:fldChar w:fldCharType="separate"/>
        </w:r>
        <w:r w:rsidR="00374AE7">
          <w:t>19</w:t>
        </w:r>
        <w:r w:rsidR="00374AE7">
          <w:fldChar w:fldCharType="end"/>
        </w:r>
      </w:hyperlink>
    </w:p>
    <w:p w14:paraId="34C2DCED" w14:textId="77777777" w:rsidR="00FB7CB5" w:rsidRDefault="00343A24">
      <w:pPr>
        <w:pStyle w:val="TOC1"/>
        <w:tabs>
          <w:tab w:val="clear" w:pos="9030"/>
          <w:tab w:val="right" w:leader="dot" w:pos="7937"/>
        </w:tabs>
      </w:pPr>
      <w:hyperlink w:anchor="_Toc27679" w:history="1">
        <w:r w:rsidR="00374AE7">
          <w:t>关于论文使用授权的说明</w:t>
        </w:r>
        <w:r w:rsidR="00374AE7">
          <w:tab/>
        </w:r>
        <w:r w:rsidR="00374AE7">
          <w:fldChar w:fldCharType="begin"/>
        </w:r>
        <w:r w:rsidR="00374AE7">
          <w:instrText xml:space="preserve"> PAGEREF _Toc27679 \h </w:instrText>
        </w:r>
        <w:r w:rsidR="00374AE7">
          <w:fldChar w:fldCharType="separate"/>
        </w:r>
        <w:r w:rsidR="00374AE7">
          <w:t>20</w:t>
        </w:r>
        <w:r w:rsidR="00374AE7">
          <w:fldChar w:fldCharType="end"/>
        </w:r>
      </w:hyperlink>
    </w:p>
    <w:p w14:paraId="32A23136" w14:textId="77777777" w:rsidR="00FB7CB5" w:rsidRDefault="00343A24">
      <w:pPr>
        <w:pStyle w:val="TOC1"/>
        <w:tabs>
          <w:tab w:val="clear" w:pos="9030"/>
          <w:tab w:val="right" w:leader="dot" w:pos="7937"/>
        </w:tabs>
      </w:pPr>
      <w:hyperlink w:anchor="_Toc27356" w:history="1">
        <w:r w:rsidR="00374AE7">
          <w:t>学位论文数据集</w:t>
        </w:r>
        <w:r w:rsidR="00374AE7">
          <w:tab/>
        </w:r>
        <w:r w:rsidR="00374AE7">
          <w:fldChar w:fldCharType="begin"/>
        </w:r>
        <w:r w:rsidR="00374AE7">
          <w:instrText xml:space="preserve"> PAGEREF _Toc27356 \h </w:instrText>
        </w:r>
        <w:r w:rsidR="00374AE7">
          <w:fldChar w:fldCharType="separate"/>
        </w:r>
        <w:r w:rsidR="00374AE7">
          <w:t>21</w:t>
        </w:r>
        <w:r w:rsidR="00374AE7">
          <w:fldChar w:fldCharType="end"/>
        </w:r>
      </w:hyperlink>
    </w:p>
    <w:p w14:paraId="1346B88A" w14:textId="77777777" w:rsidR="00FB7CB5" w:rsidRDefault="00374AE7">
      <w:pPr>
        <w:pStyle w:val="ua"/>
        <w:spacing w:before="31" w:after="31"/>
        <w:ind w:firstLine="480"/>
      </w:pPr>
      <w:r>
        <w:rPr>
          <w:bCs/>
          <w:caps/>
          <w:szCs w:val="20"/>
        </w:rPr>
        <w:fldChar w:fldCharType="end"/>
      </w:r>
      <w:r>
        <w:t>（注：目录为自动生成，自行调节格式，正式写作请删掉这句话。）</w:t>
      </w:r>
    </w:p>
    <w:p w14:paraId="1B224A65" w14:textId="77777777" w:rsidR="00FB7CB5" w:rsidRDefault="00FB7CB5">
      <w:pPr>
        <w:pStyle w:val="ua"/>
        <w:spacing w:before="31" w:after="31"/>
        <w:ind w:firstLine="480"/>
        <w:sectPr w:rsidR="00FB7CB5" w:rsidSect="009514ED">
          <w:pgSz w:w="11906" w:h="16838"/>
          <w:pgMar w:top="1701" w:right="1701" w:bottom="1134" w:left="1701" w:header="851" w:footer="850" w:gutter="567"/>
          <w:pgNumType w:fmt="upperRoman"/>
          <w:cols w:space="0"/>
          <w:docGrid w:type="lines" w:linePitch="312"/>
        </w:sectPr>
      </w:pPr>
    </w:p>
    <w:p w14:paraId="0D8CCA61" w14:textId="77777777" w:rsidR="00FB7CB5" w:rsidRDefault="00374AE7">
      <w:pPr>
        <w:pStyle w:val="u5"/>
        <w:rPr>
          <w:szCs w:val="36"/>
        </w:rPr>
      </w:pPr>
      <w:bookmarkStart w:id="14" w:name="_Toc137114643"/>
      <w:bookmarkStart w:id="15" w:name="_Toc137114690"/>
      <w:bookmarkStart w:id="16" w:name="_Toc6762"/>
      <w:r>
        <w:lastRenderedPageBreak/>
        <w:t>插图和附表清单（如有）</w:t>
      </w:r>
      <w:bookmarkEnd w:id="14"/>
      <w:bookmarkEnd w:id="15"/>
      <w:bookmarkEnd w:id="16"/>
    </w:p>
    <w:p w14:paraId="6D3C9BDD" w14:textId="77777777" w:rsidR="00FB7CB5" w:rsidRDefault="00374AE7">
      <w:pPr>
        <w:pStyle w:val="ua"/>
        <w:spacing w:before="31" w:after="31"/>
        <w:ind w:firstLine="480"/>
      </w:pPr>
      <w:r>
        <w:t>插图或附表清单并非必要。论文中如图表较多，可以有此页。图的清单应有图号、</w:t>
      </w:r>
      <w:proofErr w:type="gramStart"/>
      <w:r>
        <w:t>图题和</w:t>
      </w:r>
      <w:proofErr w:type="gramEnd"/>
      <w:r>
        <w:t>页码。表的清单应有表号、</w:t>
      </w:r>
      <w:proofErr w:type="gramStart"/>
      <w:r>
        <w:t>表题和</w:t>
      </w:r>
      <w:proofErr w:type="gramEnd"/>
      <w:r>
        <w:t>页码。</w:t>
      </w:r>
    </w:p>
    <w:p w14:paraId="49346911" w14:textId="77777777" w:rsidR="00FB7CB5" w:rsidRDefault="00374AE7">
      <w:pPr>
        <w:pStyle w:val="ua"/>
        <w:spacing w:before="31" w:after="31"/>
        <w:ind w:firstLine="480"/>
      </w:pPr>
      <w:r>
        <w:t>根据所列内容，可将本页标题分别更改为</w:t>
      </w:r>
      <w:r>
        <w:t>“</w:t>
      </w:r>
      <w:r>
        <w:t>插图清单</w:t>
      </w:r>
      <w:r>
        <w:t>”</w:t>
      </w:r>
      <w:r>
        <w:t>、</w:t>
      </w:r>
      <w:r>
        <w:t>“</w:t>
      </w:r>
      <w:r>
        <w:t>附表清单</w:t>
      </w:r>
      <w:r>
        <w:t>”</w:t>
      </w:r>
      <w:r>
        <w:t>。</w:t>
      </w:r>
    </w:p>
    <w:p w14:paraId="7AAF8DB5" w14:textId="77777777" w:rsidR="00FB7CB5" w:rsidRDefault="00374AE7">
      <w:pPr>
        <w:rPr>
          <w:rFonts w:ascii="Times New Roman" w:hAnsi="Times New Roman"/>
        </w:rPr>
      </w:pPr>
      <w:r>
        <w:rPr>
          <w:rFonts w:ascii="Times New Roman" w:hAnsi="Times New Roman"/>
        </w:rPr>
        <w:br w:type="page"/>
      </w:r>
    </w:p>
    <w:p w14:paraId="3BDC6578" w14:textId="77777777" w:rsidR="00FB7CB5" w:rsidRDefault="00374AE7">
      <w:pPr>
        <w:pStyle w:val="u5"/>
      </w:pPr>
      <w:bookmarkStart w:id="17" w:name="_Toc137114691"/>
      <w:bookmarkStart w:id="18" w:name="_Toc7852"/>
      <w:bookmarkStart w:id="19" w:name="_Toc137114644"/>
      <w:r>
        <w:lastRenderedPageBreak/>
        <w:t>符号清单（如有）</w:t>
      </w:r>
      <w:bookmarkEnd w:id="17"/>
      <w:bookmarkEnd w:id="18"/>
      <w:bookmarkEnd w:id="19"/>
    </w:p>
    <w:p w14:paraId="112D8B3B" w14:textId="77777777" w:rsidR="00FB7CB5" w:rsidRDefault="00374AE7">
      <w:pPr>
        <w:pStyle w:val="ua"/>
        <w:spacing w:before="31" w:after="31"/>
        <w:ind w:firstLine="480"/>
      </w:pPr>
      <w:r>
        <w:t>此页并非必要。符号、标志、缩略词、首字母缩写、计量单位、名词、术语等的注释说明汇集表，如需汇集，可集中置于此页。</w:t>
      </w:r>
    </w:p>
    <w:p w14:paraId="1B4319B9" w14:textId="77777777" w:rsidR="00FB7CB5" w:rsidRDefault="00374AE7">
      <w:pPr>
        <w:pStyle w:val="ua"/>
        <w:spacing w:before="31" w:after="31"/>
        <w:ind w:firstLine="480"/>
        <w:rPr>
          <w:rFonts w:eastAsia="黑体"/>
        </w:rPr>
        <w:sectPr w:rsidR="00FB7CB5" w:rsidSect="009514ED">
          <w:headerReference w:type="default" r:id="rId18"/>
          <w:footerReference w:type="even" r:id="rId19"/>
          <w:footerReference w:type="default" r:id="rId20"/>
          <w:pgSz w:w="11906" w:h="16838"/>
          <w:pgMar w:top="1701" w:right="1701" w:bottom="1134" w:left="1701" w:header="851" w:footer="850" w:gutter="567"/>
          <w:pgNumType w:fmt="upperRoman"/>
          <w:cols w:space="0"/>
          <w:docGrid w:type="lines" w:linePitch="312"/>
        </w:sectPr>
      </w:pPr>
      <w:r>
        <w:t>根据所列内容，将本页标题分别更改为</w:t>
      </w:r>
      <w:r>
        <w:t>“</w:t>
      </w:r>
      <w:r>
        <w:t>符号清单</w:t>
      </w:r>
      <w:r>
        <w:t>”</w:t>
      </w:r>
      <w:r>
        <w:t>、</w:t>
      </w:r>
      <w:r>
        <w:t>“</w:t>
      </w:r>
      <w:r>
        <w:t>标志清单</w:t>
      </w:r>
      <w:r>
        <w:t>”</w:t>
      </w:r>
      <w:r>
        <w:t>、</w:t>
      </w:r>
      <w:r>
        <w:t>“</w:t>
      </w:r>
      <w:r>
        <w:t>缩写清单</w:t>
      </w:r>
      <w:r>
        <w:t>”</w:t>
      </w:r>
      <w:r>
        <w:t>、</w:t>
      </w:r>
      <w:r>
        <w:t>“</w:t>
      </w:r>
      <w:r>
        <w:t>计量单位清单</w:t>
      </w:r>
      <w:r>
        <w:t>”</w:t>
      </w:r>
      <w:r>
        <w:rPr>
          <w:rFonts w:hint="eastAsia"/>
        </w:rPr>
        <w:t>、</w:t>
      </w:r>
      <w:r>
        <w:t xml:space="preserve"> “</w:t>
      </w:r>
      <w:r>
        <w:rPr>
          <w:rFonts w:hint="eastAsia"/>
        </w:rPr>
        <w:t>术语表</w:t>
      </w:r>
      <w:r>
        <w:t>”</w:t>
      </w:r>
      <w:r>
        <w:t>等。</w:t>
      </w:r>
    </w:p>
    <w:p w14:paraId="675A62F8" w14:textId="77777777" w:rsidR="00FB7CB5" w:rsidRDefault="00374AE7">
      <w:pPr>
        <w:pStyle w:val="ua"/>
        <w:spacing w:before="31" w:after="31"/>
        <w:ind w:firstLine="480"/>
      </w:pPr>
      <w:r>
        <w:t>环境中黑炭</w:t>
      </w:r>
      <w:r>
        <w:t>(black carbon)</w:t>
      </w:r>
      <w:r>
        <w:t>气溶胶的主要来源包括各种化石燃料和生物质燃料的不完全燃烧过程，这些不完全燃烧在自然界和人类活动中都会发生，因此，环境中黑炭气溶胶的来源十分广泛</w:t>
      </w:r>
      <w:r>
        <w:rPr>
          <w:vertAlign w:val="superscript"/>
        </w:rPr>
        <w:fldChar w:fldCharType="begin"/>
      </w:r>
      <w:r>
        <w:rPr>
          <w:vertAlign w:val="superscript"/>
        </w:rPr>
        <w:instrText xml:space="preserve"> REF _Ref1856 \r \h </w:instrText>
      </w:r>
      <w:r>
        <w:rPr>
          <w:vertAlign w:val="superscript"/>
        </w:rPr>
      </w:r>
      <w:r>
        <w:rPr>
          <w:vertAlign w:val="superscript"/>
        </w:rPr>
        <w:fldChar w:fldCharType="separate"/>
      </w:r>
      <w:r>
        <w:rPr>
          <w:vertAlign w:val="superscript"/>
          <w:vertAlign w:val="superscript"/>
          <w:vertAlign w:val="superscript"/>
          <w:vertAlign w:val="superscript"/>
        </w:rPr>
        <w:t xml:space="preserve">[1]</w:t>
      </w:r>
      <w:r>
        <w:rPr>
          <w:vertAlign w:val="superscript"/>
        </w:rPr>
        <w:t xml:space="preserve"> </w:t>
      </w:r>
      <w:r>
        <w:rPr>
          <w:vertAlign w:val="superscript"/>
        </w:rPr>
        <w:fldChar w:fldCharType="end"/>
      </w:r>
      <w:r>
        <w:t>。对当今大气环境中的黑炭，其主要来源是人类相关的燃料燃烧活动，此外，一些自然过程也会产生黑炭，如森林火灾、草原火灾等</w:t>
      </w:r>
      <w:r>
        <w:rPr>
          <w:vertAlign w:val="superscript"/>
        </w:rPr>
        <w:fldChar w:fldCharType="begin"/>
      </w:r>
      <w:r>
        <w:rPr>
          <w:vertAlign w:val="superscript"/>
        </w:rPr>
        <w:instrText xml:space="preserve"> REF _Ref2084 \r \h\#"[0"</w:instrText>
      </w:r>
      <w:r>
        <w:rPr>
          <w:vertAlign w:val="superscript"/>
        </w:rPr>
      </w:r>
      <w:r>
        <w:rPr>
          <w:vertAlign w:val="superscript"/>
        </w:rPr>
        <w:fldChar w:fldCharType="separate"/>
      </w:r>
      <w:r>
        <w:rPr>
          <w:vertAlign w:val="superscript"/>
        </w:rPr>
        <w:t>[2</w:t>
      </w:r>
      <w:r>
        <w:rPr>
          <w:vertAlign w:val="superscript"/>
        </w:rPr>
        <w:fldChar w:fldCharType="end"/>
      </w:r>
      <w:r>
        <w:rPr>
          <w:vertAlign w:val="superscript"/>
        </w:rPr>
        <w:t>,</w:t>
      </w:r>
      <w:r>
        <w:rPr>
          <w:vertAlign w:val="superscript"/>
        </w:rPr>
        <w:fldChar w:fldCharType="begin"/>
      </w:r>
      <w:r>
        <w:rPr>
          <w:vertAlign w:val="superscript"/>
        </w:rPr>
        <w:instrText>REF _Ref2787 \r \h\#"0]"</w:instrText>
      </w:r>
      <w:r>
        <w:rPr>
          <w:vertAlign w:val="superscript"/>
        </w:rPr>
      </w:r>
      <w:r>
        <w:rPr>
          <w:vertAlign w:val="superscript"/>
        </w:rPr>
        <w:fldChar w:fldCharType="separate"/>
      </w:r>
      <w:r>
        <w:rPr>
          <w:vertAlign w:val="superscript"/>
        </w:rPr>
        <w:t>3]</w:t>
      </w:r>
      <w:r>
        <w:rPr>
          <w:vertAlign w:val="superscript"/>
        </w:rPr>
        <w:fldChar w:fldCharType="end"/>
      </w:r>
      <w:r>
        <w:t>。根据过去的排放清单研究，大气环境中黑炭气溶胶的来源主要包括：</w:t>
      </w:r>
      <w:r>
        <w:t>1)</w:t>
      </w:r>
      <w:r>
        <w:t>有机燃料的燃烧，主要包括能源行业、工业部门、交通运输行业、居民生活中煤、石油、天然气和各种生物质燃料的使用。通常而言，燃烧效率越高，产生的黑炭气溶胶的量越低；</w:t>
      </w:r>
      <w:r>
        <w:t>2)</w:t>
      </w:r>
      <w:r>
        <w:t>工业炼焦，主要包括炼焦过程中的炼制过程、焦炉加热系统以及焦炉煤气的泄漏等等</w:t>
      </w:r>
      <w:r>
        <w:rPr>
          <w:rStyle w:val="af4"/>
        </w:rPr>
        <w:footnoteReference w:id="1"/>
      </w:r>
      <w:r>
        <w:t>；</w:t>
      </w:r>
      <w:r>
        <w:t>3)</w:t>
      </w:r>
      <w:r>
        <w:t>工业制砖，主要包括制砖过程中物料破碎输送、坯体人工干燥和烧成工段等过程；</w:t>
      </w:r>
      <w:r>
        <w:t>4)</w:t>
      </w:r>
      <w:r>
        <w:t>垃圾焚烧，包括生活垃圾和工业废料的燃烧过程；</w:t>
      </w:r>
      <w:r>
        <w:t>5)</w:t>
      </w:r>
      <w:r>
        <w:t>天然火灾和野外农业废弃物燃烧，包括森林、草原火灾和秸秆的燃烧。目前大部分研究表明，民用取暖和做饭过程中的燃料燃烧和城市柴油车是黑炭气溶胶大气排放量最大的源</w:t>
      </w:r>
      <w:r>
        <w:rPr>
          <w:vertAlign w:val="superscript"/>
        </w:rPr>
        <w:fldChar w:fldCharType="begin"/>
      </w:r>
      <w:r>
        <w:rPr>
          <w:vertAlign w:val="superscript"/>
        </w:rPr>
        <w:instrText xml:space="preserve"> REF _Ref4863 \r \h\# "[0" </w:instrText>
      </w:r>
      <w:r>
        <w:rPr>
          <w:vertAlign w:val="superscript"/>
        </w:rPr>
      </w:r>
      <w:r>
        <w:rPr>
          <w:vertAlign w:val="superscript"/>
        </w:rPr>
        <w:fldChar w:fldCharType="separate"/>
      </w:r>
      <w:r>
        <w:rPr>
          <w:vertAlign w:val="superscript"/>
        </w:rPr>
        <w:t>[4</w:t>
      </w:r>
      <w:r>
        <w:rPr>
          <w:vertAlign w:val="superscript"/>
        </w:rPr>
        <w:fldChar w:fldCharType="end"/>
      </w:r>
      <w:r>
        <w:rPr>
          <w:vertAlign w:val="superscript"/>
        </w:rPr>
        <w:t>-</w:t>
      </w:r>
      <w:r>
        <w:rPr>
          <w:vertAlign w:val="superscript"/>
        </w:rPr>
        <w:fldChar w:fldCharType="begin"/>
      </w:r>
      <w:r>
        <w:rPr>
          <w:vertAlign w:val="superscript"/>
        </w:rPr>
        <w:instrText xml:space="preserve"> REF _Ref4873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_Ref4899 \r \h\# "0]" </w:instrText>
      </w:r>
      <w:r>
        <w:rPr>
          <w:vertAlign w:val="superscript"/>
        </w:rPr>
      </w:r>
      <w:r>
        <w:rPr>
          <w:vertAlign w:val="superscript"/>
        </w:rPr>
        <w:fldChar w:fldCharType="separate"/>
      </w:r>
      <w:r>
        <w:rPr>
          <w:vertAlign w:val="superscript"/>
        </w:rPr>
        <w:t>7]</w:t>
      </w:r>
      <w:r>
        <w:rPr>
          <w:vertAlign w:val="superscript"/>
        </w:rPr>
        <w:fldChar w:fldCharType="end"/>
      </w:r>
      <w:r>
        <w:t>。这些文字都是编的，根据需要自己撰写。</w:t>
      </w:r>
    </w:p>
    <w:p w14:paraId="682AEF1F"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_Ref28752 \h </w:instrText>
      </w:r>
      <w:r>
        <w:rPr>
          <w:rFonts w:hint="eastAsia"/>
        </w:rPr>
      </w:r>
      <w:r>
        <w:rPr>
          <w:rFonts w:hint="eastAsia"/>
        </w:rPr>
        <w:fldChar w:fldCharType="separate"/>
      </w:r>
      <w:r>
        <w:t>图</w:t>
      </w:r>
      <w:r>
        <w:t>4</w:t>
      </w:r>
      <w:r>
        <w:rPr>
          <w:rFonts w:hint="eastAsia"/>
        </w:rPr>
        <w:t>-</w:t>
      </w:r>
      <w:r>
        <w:t>1</w:t>
      </w:r>
      <w:r>
        <w:rPr>
          <w:rFonts w:hint="eastAsia"/>
        </w:rPr>
        <w:fldChar w:fldCharType="end"/>
      </w:r>
      <w:r>
        <w:rPr>
          <w:rFonts w:hint="eastAsia"/>
        </w:rPr>
        <w:t>，是</w:t>
      </w:r>
      <w:r>
        <w:t>这里插图的样式示例，以下不再重复，根据论文实际情况添加即可。</w:t>
      </w:r>
    </w:p>
    <w:p w14:paraId="3C3E6FEF" w14:textId="77777777" w:rsidR="00FB7CB5" w:rsidRDefault="00374AE7" w:rsidP="0075669E">
      <w:pPr>
        <w:pStyle w:val="u4"/>
        <w:numPr>
          <w:ilvl w:val="1"/>
          <w:numId w:val="0"/>
        </w:numPr>
        <w:spacing w:before="31" w:after="31"/>
      </w:pPr>
      <w:bookmarkStart w:id="89" w:name="_Ref28752"/>
      <w:r>
        <w:t>图</w:t>
      </w:r>
      <w:fldSimple w:instr=" STYLEREF 1 \s ">
        <w:r>
          <w:t>4</w:t>
        </w:r>
      </w:fldSimple>
      <w:r>
        <w:rPr>
          <w:rFonts w:hint="eastAsia"/>
        </w:rPr>
        <w:t>-</w:t>
      </w:r>
      <w:r>
        <w:fldChar w:fldCharType="begin"/>
      </w:r>
      <w:r>
        <w:instrText xml:space="preserve"> SEQ </w:instrText>
      </w:r>
      <w:r>
        <w:instrText>图</w:instrText>
      </w:r>
      <w:r>
        <w:instrText xml:space="preserve"> \* ARABIC \s 1 </w:instrText>
      </w:r>
      <w:r>
        <w:fldChar w:fldCharType="separate"/>
      </w:r>
      <w:r>
        <w:t>1</w:t>
      </w:r>
      <w:r>
        <w:fldChar w:fldCharType="end"/>
      </w:r>
      <w:bookmarkEnd w:id="89"/>
      <w:r>
        <w:rPr>
          <w:rFonts w:hint="eastAsia"/>
        </w:rPr>
        <w:t xml:space="preserve"> </w:t>
      </w:r>
      <w:r>
        <w:t>非线性构形状态转移过程示意图</w:t>
      </w:r>
    </w:p>
    <w:p w14:paraId="32681778"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_Ref29192 \h </w:instrText>
      </w:r>
      <w:r>
        <w:rPr>
          <w:rFonts w:hint="eastAsia"/>
        </w:rPr>
      </w:r>
      <w:r>
        <w:rPr>
          <w:rFonts w:hint="eastAsia"/>
        </w:rPr>
        <w:fldChar w:fldCharType="separate"/>
      </w:r>
      <w:r>
        <w:t>表</w:t>
      </w:r>
      <w:r>
        <w:t>4</w:t>
      </w:r>
      <w:r>
        <w:rPr>
          <w:rFonts w:hint="eastAsia"/>
        </w:rPr>
        <w:t>-</w:t>
      </w:r>
      <w:r>
        <w:t>1</w:t>
      </w:r>
      <w:r>
        <w:rPr>
          <w:rFonts w:hint="eastAsia"/>
        </w:rPr>
        <w:fldChar w:fldCharType="end"/>
      </w:r>
      <w:r>
        <w:rPr>
          <w:rFonts w:hint="eastAsia"/>
        </w:rPr>
        <w:t>，是</w:t>
      </w:r>
      <w:r>
        <w:t>这里表格的样式示例，以下不再重复，根据论文实际情况添加即可。</w:t>
      </w:r>
    </w:p>
    <w:p w14:paraId="5E593766" w14:textId="77777777" w:rsidR="00FB7CB5" w:rsidRDefault="00374AE7" w:rsidP="0075669E">
      <w:pPr>
        <w:pStyle w:val="ub"/>
        <w:spacing w:beforeLines="100" w:before="312" w:afterLines="10" w:after="31" w:line="240" w:lineRule="auto"/>
      </w:pPr>
      <w:bookmarkStart w:id="91" w:name="_Ref29192"/>
      <w:r>
        <w:t>表</w:t>
      </w:r>
      <w:fldSimple w:instr=" STYLEREF 1 \s ">
        <w:r>
          <w:t>4</w:t>
        </w:r>
      </w:fldSimple>
      <w:r>
        <w:rPr>
          <w:rFonts w:hint="eastAsia"/>
        </w:rPr>
        <w:t>-</w:t>
      </w:r>
      <w:r>
        <w:fldChar w:fldCharType="begin"/>
      </w:r>
      <w:r>
        <w:instrText xml:space="preserve"> SEQ </w:instrText>
      </w:r>
      <w:r>
        <w:instrText>表</w:instrText>
      </w:r>
      <w:r>
        <w:instrText xml:space="preserve"> \* ARABIC \s 1 </w:instrText>
      </w:r>
      <w:r>
        <w:fldChar w:fldCharType="separate"/>
      </w:r>
      <w:r>
        <w:t>1</w:t>
      </w:r>
      <w:r>
        <w:fldChar w:fldCharType="end"/>
      </w:r>
      <w:bookmarkEnd w:id="91"/>
      <w:r>
        <w:t xml:space="preserve"> </w:t>
      </w:r>
      <w:r>
        <w:t>线性五杆结构各自由度随机反应数值特征</w:t>
      </w:r>
    </w:p>
    <w:p w14:paraId="79BB3D56" w14:textId="77777777" w:rsidR="00FB7CB5" w:rsidRDefault="00374AE7" w:rsidP="0075669E">
      <w:pPr>
        <w:pStyle w:val="ub"/>
        <w:spacing w:beforeLines="100" w:before="312" w:afterLines="10" w:after="31" w:line="240" w:lineRule="auto"/>
      </w:pPr>
      <w:r>
        <w:t>表</w:t>
      </w:r>
      <w:fldSimple w:instr=" STYLEREF 1 \s ">
        <w:r>
          <w:t>4</w:t>
        </w:r>
      </w:fldSimple>
      <w:r>
        <w:t>-</w:t>
      </w:r>
      <w:r>
        <w:fldChar w:fldCharType="begin"/>
      </w:r>
      <w:r>
        <w:instrText xml:space="preserve"> SEQ </w:instrText>
      </w:r>
      <w:r>
        <w:instrText>表</w:instrText>
      </w:r>
      <w:r>
        <w:instrText xml:space="preserve"> \* ARABIC \s 1 </w:instrText>
      </w:r>
      <w:r>
        <w:fldChar w:fldCharType="separate"/>
      </w:r>
      <w:r>
        <w:t>2</w:t>
      </w:r>
      <w:r>
        <w:fldChar w:fldCharType="end"/>
      </w:r>
      <w:r>
        <w:t xml:space="preserve"> </w:t>
      </w:r>
      <w:r>
        <w:t>国际单位制中具有专门名称的导出单位</w:t>
      </w:r>
    </w:p>
    <w:bookmarkEnd w:id="92"/>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绪论</w:t>
      </w:r>
    </w:p>
    <w:p w14:paraId="11A8A0C0" w14:textId="77777777" w:rsidR="00FB7CB5" w:rsidRDefault="00374AE7">
      <w:pPr>
        <w:pStyle w:val="u2"/>
      </w:pPr>
      <w:bookmarkStart w:id="23" w:name="_Toc12692"/>
      <w:bookmarkEnd w:id="23"/>
      <w:r>
        <w:t>研究背景与意义</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研究背景</w:t>
      </w:r>
    </w:p>
    <w:p w14:paraId="0D2B8FF0" w14:textId="77777777" w:rsidR="00FB7CB5" w:rsidRDefault="00374AE7">
      <w:pPr>
        <w:pStyle w:val="ua"/>
        <w:spacing w:before="31" w:after="31"/>
        <w:ind w:firstLine="480"/>
      </w:pPr>
      <w:r>
        <w:t xml:space="preserve">近年来，以大语言模型（Large Language Model, LLM）为核心的生成式人工智能技术迅速发展，深刻改变了软件工程的实践方式。Hou 等人对 395 篇 LLM 软件工程（LLM4SE）文献的系统综述表明，大语言模型的应用已由早期的代码生成、代码补全与代码解释等局部任务，逐步拓展至需求工程、软件设计、软件开发、质量保障与软件维护等多个软件工程活动</w:t>
      </w:r>
      <w:r>
        <w:rPr>
          <w:vertAlign w:val="superscript"/>
        </w:rPr>
        <w:t xml:space="preserve">[1]</w:t>
      </w:r>
      <w:r>
        <w:t xml:space="preserve">。2025 至 2026 年的实证研究开始关注 AI 编程智能体（coding agent）在真实工程环境中的应用情况：基于 GitHub 生态数据的大规模项目分析尝试刻画 coding agent 在开源项目中的使用趋势，结果显示其已在大量真实开源项目中出现使用迹象</w:t>
      </w:r>
      <w:r>
        <w:rPr>
          <w:vertAlign w:val="superscript"/>
        </w:rPr>
        <w:t xml:space="preserve">[2]</w:t>
      </w:r>
      <w:r>
        <w:t xml:space="preserve">；基于 AIDev 数据集的研究则记录了 AI 辅助软件开发活动在真实仓库中的表现</w:t>
      </w:r>
      <w:r>
        <w:rPr>
          <w:vertAlign w:val="superscript"/>
        </w:rPr>
        <w:t xml:space="preserve">[3]</w:t>
      </w:r>
      <w:r>
        <w:t xml:space="preserve">。</w:t>
      </w:r>
    </w:p>
    <w:p w14:paraId="0D2B8FF0" w14:textId="77777777" w:rsidR="00FB7CB5" w:rsidRDefault="00374AE7">
      <w:pPr>
        <w:pStyle w:val="ua"/>
        <w:spacing w:before="31" w:after="31"/>
        <w:ind w:firstLine="480"/>
      </w:pPr>
      <w:r>
        <w:t>然而，大语言模型在软件工程中的工程化应用仍面临突出挑战，本文将其归纳为过程可控性与上下文效率两类核心问题。</w:t>
      </w:r>
    </w:p>
    <w:p w14:paraId="0D2B8FF0" w14:textId="77777777" w:rsidR="00FB7CB5" w:rsidRDefault="00374AE7">
      <w:pPr>
        <w:pStyle w:val="ua"/>
        <w:spacing w:before="31" w:after="31"/>
        <w:ind w:firstLine="480"/>
      </w:pPr>
      <w:r>
        <w:t xml:space="preserve">其一是过程可控性问题。大语言模型的输出具有概率性与生成式特征，以自然语言交互为主要形式的开发方式在需求澄清、任务分解、过程状态维护与结果验证等环节存在较强的过程依赖性。Li 等人的研究发现，智能体产出拉取请求的接受率与人类开发者仍存在明显差距，表明智能体的自治程度与产出可信度并非同一维度</w:t>
      </w:r>
      <w:r>
        <w:rPr>
          <w:vertAlign w:val="superscript"/>
        </w:rPr>
        <w:t xml:space="preserve">[3]</w:t>
      </w:r>
      <w:r>
        <w:t xml:space="preserve">--速度与自治性的提升并不天然带来工程结果的可靠性。这提示智能体的可靠性不仅取决于模型自身能力，也取决于外围工程机制，包括任务分解、状态管理、工具调用与验证反馈等环节的显式约束。因此，如何通过工程化的流程约束提高 AI 辅助开发过程的可控性与可审计性，成为值得研究的问题。</w:t>
      </w:r>
    </w:p>
    <w:p w14:paraId="0D2B8FF0" w14:textId="77777777" w:rsidR="00FB7CB5" w:rsidRDefault="00374AE7">
      <w:pPr>
        <w:pStyle w:val="ua"/>
        <w:spacing w:before="31" w:after="31"/>
        <w:ind w:firstLine="480"/>
      </w:pPr>
      <w:r>
        <w:t xml:space="preserve">其二是上下文效率问题。随着软件仓库规模扩大，直接将大量源码、文档与开发历史注入模型上下文，会带来上下文长度受限、检索效率下降与关键信息定位困难等问题。已有研究表明，即使模型支持长上下文输入，相关信息在上下文中所处的位置仍可能显著影响模型对其的利用效果，即"Lost in the Middle"现象</w:t>
      </w:r>
      <w:r>
        <w:rPr>
          <w:vertAlign w:val="superscript"/>
        </w:rPr>
        <w:t xml:space="preserve">[4]</w:t>
      </w:r>
      <w:r>
        <w:t xml:space="preserve">；检索增强生成（Retrieval-Augmented Generation, RAG）研究则表明，引入外部非参数化知识库并按需检索，能够缓解参数化知识在知识访问与更新上的局限</w:t>
      </w:r>
      <w:r>
        <w:rPr>
          <w:vertAlign w:val="superscript"/>
        </w:rPr>
        <w:t xml:space="preserve">[5]</w:t>
      </w:r>
      <w:r>
        <w:t xml:space="preserve">。2025 至 2026 年的智能体研究进一步将仓库级上下文（repository-level context）与可执行反馈视为软件工程智能体的重要资源</w:t>
      </w:r>
      <w:r>
        <w:rPr>
          <w:vertAlign w:val="superscript"/>
        </w:rPr>
        <w:t xml:space="preserve">[6]</w:t>
      </w:r>
      <w:r>
        <w:t xml:space="preserve">。如何为智能体系统组织、选择与供给上下文逐渐受到关注，此类方法被统称为"上下文工程"（Context Engineering）；本文所称上下文工程，指针对智能体任务目标，对外部知识、代码结构、执行状态等信息进行组织、选择、压缩与供给的方法。</w:t>
      </w:r>
    </w:p>
    <w:p w14:paraId="0D2B8FF0" w14:textId="77777777" w:rsidR="00FB7CB5" w:rsidRDefault="00374AE7">
      <w:pPr>
        <w:pStyle w:val="ua"/>
        <w:spacing w:before="31" w:after="31"/>
        <w:ind w:firstLine="480"/>
      </w:pPr>
      <w:r>
        <w:t>围绕上述两类核心问题，本文凝练出以下三个研究问题（Research Questions, RQ），全文各章的工作与实验均围绕这三个研究问题展开：</w:t>
      </w:r>
    </w:p>
    <w:p w14:paraId="0D2B8FF0" w14:textId="77777777" w:rsidR="00FB7CB5" w:rsidRDefault="00374AE7">
      <w:pPr>
        <w:pStyle w:val="ua"/>
        <w:spacing w:before="31" w:after="31"/>
        <w:ind w:firstLine="480"/>
      </w:pPr>
      <w:r>
        <w:t xml:space="preserve">• </w:t>
      </w:r>
      <w:r>
        <w:rPr>
          <w:b/>
        </w:rPr>
        <w:t>RQ1</w:t>
      </w:r>
      <w:r>
        <w:t>：如何通过工程化的流程约束提高 AI 辅助开发过程的确定性与可控性？（对应第 4 章与创新点 1）</w:t>
      </w:r>
    </w:p>
    <w:p w14:paraId="0D2B8FF0" w14:textId="77777777" w:rsidR="00FB7CB5" w:rsidRDefault="00374AE7">
      <w:pPr>
        <w:pStyle w:val="ua"/>
        <w:spacing w:before="31" w:after="31"/>
        <w:ind w:firstLine="480"/>
      </w:pPr>
      <w:r>
        <w:t xml:space="preserve">• </w:t>
      </w:r>
      <w:r>
        <w:rPr>
          <w:b/>
        </w:rPr>
        <w:t>RQ2</w:t>
      </w:r>
      <w:r>
        <w:t>：如何组织项目级业务知识与代码结构知识，为智能体任务提供有效的结构化上下文？（对应第 3 章与创新点 2）</w:t>
      </w:r>
    </w:p>
    <w:p w14:paraId="0D2B8FF0" w14:textId="77777777" w:rsidR="00FB7CB5" w:rsidRDefault="00374AE7">
      <w:pPr>
        <w:pStyle w:val="ua"/>
        <w:spacing w:before="31" w:after="31"/>
        <w:ind w:firstLine="480"/>
      </w:pPr>
      <w:r>
        <w:t xml:space="preserve">• </w:t>
      </w:r>
      <w:r>
        <w:rPr>
          <w:b/>
        </w:rPr>
        <w:t>RQ3</w:t>
      </w:r>
      <w:r>
        <w:t>：如何在有限 Token 预算下生成任务相关、结构连贯的高密度智能体上下文？（对应第 3.3 节与创新点 3）</w:t>
      </w:r>
    </w:p>
    <w:p w14:paraId="0D2B8FF0" w14:textId="77777777" w:rsidR="00FB7CB5" w:rsidRDefault="00374AE7">
      <w:pPr>
        <w:pStyle w:val="ua"/>
        <w:spacing w:before="31" w:after="31"/>
        <w:ind w:firstLine="480"/>
      </w:pPr>
      <w:r>
        <w:t xml:space="preserve">与上述问题相呼应，工程社区也呈现出明确的技术演进趋势：其一，规格驱动开发（Spec-Driven Development, SDD）方法受到重新关注，以 GitHub Spec Kit、OpenSpec 为代表的工具将"先明确意图与规格，再实施"逐渐确立为 AI 辅助开发的重要实践</w:t>
      </w:r>
      <w:r>
        <w:rPr>
          <w:vertAlign w:val="superscript"/>
        </w:rPr>
        <w:t xml:space="preserve">[7-8]</w:t>
      </w:r>
      <w:r>
        <w:t xml:space="preserve">；其二，面向智能体的工程化实践逐渐强调通过工作流、工具接口、状态管理与验证机制约束模型行为，呈现"模型能力与工程控制层协同"的设计思路；其三，以 Superpowers 为代表的技能化开源框架涌现，将工程纪律沉淀为可组合的智能体技能</w:t>
      </w:r>
      <w:r>
        <w:rPr>
          <w:vertAlign w:val="superscript"/>
        </w:rPr>
        <w:t xml:space="preserve">[9]</w:t>
      </w:r>
      <w:r>
        <w:t xml:space="preserve">；其四，代码知识图谱与 RAG 上下文工程兴起，为代码结构知识的组织与检索提供了新途径。然而，将上述方向统一整合、使其协同服务于 AI 辅助开发全流程的研究仍相对有限。</w:t>
      </w:r>
    </w:p>
    <w:p w14:paraId="0D2B8FF0" w14:textId="77777777" w:rsidR="00FB7CB5" w:rsidRDefault="00374AE7">
      <w:pPr>
        <w:pStyle w:val="ua"/>
        <w:spacing w:before="31" w:after="31"/>
        <w:ind w:firstLine="480"/>
      </w:pPr>
      <w:r>
        <w:t>本文正是在上述背景下，以 Web 项目开发为典型应用场景，研究面向 AI 编程智能体的软件工程上下文构建方法--涵盖项目级知识的组织与沉淀、开发流程的工程化约束，以及任务上下文的生成与预算控制--并设计实现了 wpw（Web Project Workflow）系统作为上述方法的系统实现与实验验证平台。</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研究意义</w:t>
      </w:r>
    </w:p>
    <w:p w14:paraId="0D2B8FF0" w14:textId="77777777" w:rsidR="00FB7CB5" w:rsidRDefault="00374AE7">
      <w:pPr>
        <w:pStyle w:val="ua"/>
        <w:spacing w:before="31" w:after="31"/>
        <w:ind w:firstLine="480"/>
      </w:pPr>
      <w:r>
        <w:t>本文的研究意义体现在理论与实践两个层面。</w:t>
      </w:r>
    </w:p>
    <w:p w14:paraId="0D2B8FF0" w14:textId="77777777" w:rsidR="00FB7CB5" w:rsidRDefault="00374AE7">
      <w:pPr>
        <w:pStyle w:val="ua"/>
        <w:spacing w:before="31" w:after="31"/>
        <w:ind w:firstLine="480"/>
      </w:pPr>
      <w:r>
        <w:t>在理论层面，本文为面向 AI 编程的软件工程工作流设计以及代码知识驱动的上下文生成方法提供了一种方法性探索：提出三层分离架构模式与能力-代码双层知识图谱模型，研究多源证据融合的业务-代码关联建立方法与面向大语言模型的上下文压缩方法，为相关研究方向提供可参考的工程实践案例与实验依据。</w:t>
      </w:r>
    </w:p>
    <w:p w14:paraId="0D2B8FF0" w14:textId="77777777" w:rsidR="00FB7CB5" w:rsidRDefault="00374AE7">
      <w:pPr>
        <w:pStyle w:val="ua"/>
        <w:spacing w:before="31" w:after="31"/>
        <w:ind w:firstLine="480"/>
      </w:pPr>
      <w:r>
        <w:t>在实践层面，本文为软件工程智能体的上下文组织与生成提供了一种工程化实现路径：通过确定性流程编排降低 AI 辅助开发的使用门槛，通过知识图谱上下文提升 Token 利用效率，通过状态留痕与依赖检查提升开发过程的规范性与可追溯性，并通过能力规范的持续沉淀支持项目知识的长期积累；上述路径以 wpw 系统为载体在 Web 项目开发场景中得到端到端实现。</w:t>
      </w:r>
    </w:p>
    <w:p w14:paraId="0D2B8FF0" w14:textId="77777777" w:rsidR="00FB7CB5" w:rsidRDefault="00374AE7">
      <w:pPr>
        <w:pStyle w:val="ua"/>
        <w:spacing w:before="31" w:after="31"/>
        <w:ind w:firstLine="480"/>
      </w:pPr>
      <w:r>
        <w:t>本课题来源于实际工程项目中 AI 辅助开发遇到的上述痛点，具有明确的问题驱动特征。</w:t>
      </w:r>
    </w:p>
    <w:p w14:paraId="11A8A0C0" w14:textId="77777777" w:rsidR="00FB7CB5" w:rsidRDefault="00374AE7">
      <w:pPr>
        <w:pStyle w:val="u2"/>
      </w:pPr>
      <w:bookmarkStart w:id="23" w:name="_Toc12692"/>
      <w:bookmarkEnd w:id="23"/>
      <w:r>
        <w:t>国内外研究现状</w:t>
      </w:r>
    </w:p>
    <w:p w14:paraId="0D2B8FF0" w14:textId="77777777" w:rsidR="00FB7CB5" w:rsidRDefault="00374AE7">
      <w:pPr>
        <w:pStyle w:val="ua"/>
        <w:spacing w:before="31" w:after="31"/>
        <w:ind w:firstLine="480"/>
      </w:pPr>
      <w:r>
        <w:t>本节从 AI 辅助开发与智能体工作流编排、代码知识图谱与上下文工程两个方向综述相关研究。需要说明的是，本文涉及对比的工程工具（Spec Kit、OpenSpec、Superpowers）均为高速迭代的开源项目，其版本与生态数据检索截至 2026 年 8 月；本文对这些工具的能力描述均绑定研究采用版本，其版本号、发布日期与代码提交记录固化于附录实验环境表中以保证可复现性，不将其表述为固定的"产品属性"。</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AI 辅助开发与 Agent 工作流编排研究现状</w:t>
      </w:r>
    </w:p>
    <w:p w14:paraId="0D2B8FF0" w14:textId="77777777" w:rsidR="00FB7CB5" w:rsidRDefault="00374AE7">
      <w:pPr>
        <w:pStyle w:val="ua"/>
        <w:spacing w:before="31" w:after="31"/>
        <w:ind w:firstLine="480"/>
      </w:pPr>
      <w:r>
        <w:rPr>
          <w:b/>
        </w:rPr>
        <w:t>（1）LLM 辅助软件开发与 Coding Agent 研究</w:t>
      </w:r>
    </w:p>
    <w:p w14:paraId="0D2B8FF0" w14:textId="77777777" w:rsidR="00FB7CB5" w:rsidRDefault="00374AE7">
      <w:pPr>
        <w:pStyle w:val="ua"/>
        <w:spacing w:before="31" w:after="31"/>
        <w:ind w:firstLine="480"/>
      </w:pPr>
      <w:r>
        <w:t xml:space="preserve">在学术研究层面，LLM4SE 系统综述</w:t>
      </w:r>
      <w:r>
        <w:rPr>
          <w:vertAlign w:val="superscript"/>
        </w:rPr>
        <w:t xml:space="preserve">[1]</w:t>
      </w:r>
      <w:r>
        <w:t xml:space="preserve">奠定了该领域的综述性基础，其指出的可控性与评估方法等研究空白至今仍具指导意义。2025 至 2026 年的实证研究将视野从受控实验推进到真实工程环境：文献</w:t>
      </w:r>
      <w:r>
        <w:rPr>
          <w:vertAlign w:val="superscript"/>
        </w:rPr>
        <w:t xml:space="preserve">[2]</w:t>
      </w:r>
      <w:r>
        <w:t xml:space="preserve">对十余万 GitHub 项目的大规模分析给出了 coding agent 采用情况的估计；文献</w:t>
      </w:r>
      <w:r>
        <w:rPr>
          <w:vertAlign w:val="superscript"/>
        </w:rPr>
        <w:t xml:space="preserve">[3]</w:t>
      </w:r>
      <w:r>
        <w:t xml:space="preserve">基于 AIDev 数据集刻画了 AI 辅助开发活动在真实仓库中的表现，并揭示智能体产出可信度与人类的差距；文献</w:t>
      </w:r>
      <w:r>
        <w:rPr>
          <w:vertAlign w:val="superscript"/>
        </w:rPr>
        <w:t xml:space="preserve">[10]</w:t>
      </w:r>
      <w:r>
        <w:t xml:space="preserve">对真实项目中智能体重构（agentic refactoring）的类型、动机与代码质量变化开展了实证研究；相关综述工作亦讨论了智能体在框架、记忆、技能、工具、模型与协作结构等层面的演化，并指出仓库级上下文与可执行反馈是软件工程智能体的重要资源</w:t>
      </w:r>
      <w:r>
        <w:rPr>
          <w:vertAlign w:val="superscript"/>
        </w:rPr>
        <w:t xml:space="preserve">[6]</w:t>
      </w:r>
      <w:r>
        <w:t xml:space="preserve">。在评估与系统层面，SWE-bench 构建了基于真实 GitHub issue 的软件工程任务基准</w:t>
      </w:r>
      <w:r>
        <w:rPr>
          <w:vertAlign w:val="superscript"/>
        </w:rPr>
        <w:t xml:space="preserve">[16]</w:t>
      </w:r>
      <w:r>
        <w:t xml:space="preserve">，SWE-agent 提出了使语言模型智能体与计算机交互以完成软件工程任务的接口设计</w:t>
      </w:r>
      <w:r>
        <w:rPr>
          <w:vertAlign w:val="superscript"/>
        </w:rPr>
        <w:t xml:space="preserve">[17]</w:t>
      </w:r>
      <w:r>
        <w:t xml:space="preserve">，两者共同推动了 coding agent 研究的系统化。总体来看，研究重心正从"模型能否编写代码"转向"如何让智能体在真实工程环境中可靠、可控、低成本地工作"。</w:t>
      </w:r>
    </w:p>
    <w:p w14:paraId="0D2B8FF0" w14:textId="77777777" w:rsidR="00FB7CB5" w:rsidRDefault="00374AE7">
      <w:pPr>
        <w:pStyle w:val="ua"/>
        <w:spacing w:before="31" w:after="31"/>
        <w:ind w:firstLine="480"/>
      </w:pPr>
      <w:r>
        <w:t xml:space="preserve">在规格驱动开发方向，Piskala（2026）将其概括为从"代码即事实源"（code-as-source）向"规格即首要制品"（specification-as-primary-artifact）的范式转移，并区分了 spec-first、spec-anchored 与 spec-as-source 三种严格等级，且直接分析了 GitHub Spec Kit 等现代工具</w:t>
      </w:r>
      <w:r>
        <w:rPr>
          <w:vertAlign w:val="superscript"/>
        </w:rPr>
        <w:t xml:space="preserve">[7]</w:t>
      </w:r>
      <w:r>
        <w:t xml:space="preserve">。</w:t>
      </w:r>
    </w:p>
    <w:p w14:paraId="0D2B8FF0" w14:textId="77777777" w:rsidR="00FB7CB5" w:rsidRDefault="00374AE7">
      <w:pPr>
        <w:pStyle w:val="ua"/>
        <w:spacing w:before="31" w:after="31"/>
        <w:ind w:firstLine="480"/>
      </w:pPr>
      <w:r>
        <w:rPr>
          <w:b/>
        </w:rPr>
        <w:t>（2）项目级规范治理工具：GitHub Spec Kit</w:t>
      </w:r>
    </w:p>
    <w:p w14:paraId="0D2B8FF0" w14:textId="77777777" w:rsidR="00FB7CB5" w:rsidRDefault="00374AE7">
      <w:pPr>
        <w:pStyle w:val="ua"/>
        <w:spacing w:before="31" w:after="31"/>
        <w:ind w:firstLine="480"/>
      </w:pPr>
      <w:r>
        <w:t xml:space="preserve">Spec Kit 是 GitHub 开源的规格驱动开发工具包（本文研究时点仓库版本 0.14.x，版本与提交记录固化于附录实验环境），其定位为项目级规范治理与可编排的智能体 SDD 工作流平台</w:t>
      </w:r>
      <w:r>
        <w:rPr>
          <w:vertAlign w:val="superscript"/>
        </w:rPr>
        <w:t xml:space="preserve">[8]</w:t>
      </w:r>
      <w:r>
        <w:t xml:space="preserve">。其核心制品包括项目级 Constitution（项目宪法）、功能级 Specification、技术 Plan 与任务分解，并通过 Clarify、Checklist、Analyze、Converge 等质量门禁环节组织需求理解、方案设计、任务拆解、实现与验证，后继版本进一步引入了通用工作流引擎与分层扩展结构。其开发流程同时支持从零构建（greenfield）与存量迭代（brownfield）场景，能力覆盖项目规范、计划生成与任务组织等多个环节，但相应的流程制品与配置体系也带来一定的学习与过程成本。</w:t>
      </w:r>
    </w:p>
    <w:p w14:paraId="0D2B8FF0" w14:textId="77777777" w:rsidR="00FB7CB5" w:rsidRDefault="00374AE7">
      <w:pPr>
        <w:pStyle w:val="ua"/>
        <w:spacing w:before="31" w:after="31"/>
        <w:ind w:firstLine="480"/>
      </w:pPr>
      <w:r>
        <w:rPr>
          <w:b/>
        </w:rPr>
        <w:t>（3）变更级规格管理工具：OpenSpec</w:t>
      </w:r>
    </w:p>
    <w:p w14:paraId="0D2B8FF0" w14:textId="77777777" w:rsidR="00FB7CB5" w:rsidRDefault="00374AE7">
      <w:pPr>
        <w:pStyle w:val="ua"/>
        <w:spacing w:before="31" w:after="31"/>
        <w:ind w:firstLine="480"/>
      </w:pPr>
      <w:r>
        <w:t xml:space="preserve">OpenSpec 自 1.0 版本（OPSX Release）起，从固定阶段式工作流转向以动作（Action）为中心的工作流，提出"Actions, not phases"的设计理念，并以制品图（artifact graph，有向无环图）建模制品间依赖与完成状态，强调"依赖是使能条件而非强制关卡"</w:t>
      </w:r>
      <w:r>
        <w:rPr>
          <w:vertAlign w:val="superscript"/>
        </w:rPr>
        <w:t xml:space="preserve">[8]</w:t>
      </w:r>
      <w:r>
        <w:t xml:space="preserve">。其以一组围绕变更制品的动作（探索、提案、应用、验证、同步与归档等）组织工作流；在项目组织上强调存量项目优先（specs/ 目录记录系统当前状态，changes/ 目录管理提议变更），并适配了多种主流 AI 编程助手运行环境。其核心定位是变更级规格制品的生命周期管理，而非固定的项目级开发工作流。</w:t>
      </w:r>
    </w:p>
    <w:p w14:paraId="0D2B8FF0" w14:textId="77777777" w:rsidR="00FB7CB5" w:rsidRDefault="00374AE7">
      <w:pPr>
        <w:pStyle w:val="ua"/>
        <w:spacing w:before="31" w:after="31"/>
        <w:ind w:firstLine="480"/>
      </w:pPr>
      <w:r>
        <w:rPr>
          <w:b/>
        </w:rPr>
        <w:t>（4）技能驱动的智能体执行框架：Superpowers</w:t>
      </w:r>
    </w:p>
    <w:p w14:paraId="0D2B8FF0" w14:textId="77777777" w:rsidR="00FB7CB5" w:rsidRDefault="00374AE7">
      <w:pPr>
        <w:pStyle w:val="ua"/>
        <w:spacing w:before="31" w:after="31"/>
        <w:ind w:firstLine="480"/>
      </w:pPr>
      <w:r>
        <w:t xml:space="preserve">Superpowers 定位为"面向编程智能体的完整软件开发方法论"（本文研究时点版本 v6.3.0，具体机制随版本迭代，固化于附录实验环境）</w:t>
      </w:r>
      <w:r>
        <w:rPr>
          <w:vertAlign w:val="superscript"/>
        </w:rPr>
        <w:t xml:space="preserve">[9]</w:t>
      </w:r>
      <w:r>
        <w:t xml:space="preserve">，以可组合技能与强制工作流组织执行过程：从需求澄清（brainstorming）、Git 工作树隔离、计划编写，到子代理驱动开发（subagent-driven development）、测试驱动开发与代码审查，官方强调"工作流是强制要求而非建议"。其通过技能化工作流、子代理协作与多层评审机制（任务评审、代码质量评审与整分支评审）约束智能体的执行行为，并包含工作区隔离、任务分级等面向过程成本与上下文管理的设计。其治理粒度位于技能与执行工作流层，而非项目级规范宪法体系。</w:t>
      </w:r>
    </w:p>
    <w:p w14:paraId="0D2B8FF0" w14:textId="77777777" w:rsidR="00FB7CB5" w:rsidRDefault="00374AE7">
      <w:pPr>
        <w:pStyle w:val="ua"/>
        <w:spacing w:before="31" w:after="31"/>
        <w:ind w:firstLine="480"/>
      </w:pPr>
      <w:r>
        <w:rPr>
          <w:b/>
        </w:rPr>
        <w:t>（5）国内研究与实践现状</w:t>
      </w:r>
    </w:p>
    <w:p w14:paraId="0D2B8FF0" w14:textId="77777777" w:rsidR="00FB7CB5" w:rsidRDefault="00374AE7">
      <w:pPr>
        <w:pStyle w:val="ua"/>
        <w:spacing w:before="31" w:after="31"/>
        <w:ind w:firstLine="480"/>
      </w:pPr>
      <w:r>
        <w:t>国内 AI 辅助编程工具以 CodeGeeX、通义灵码、豆包编程助手等为代表，主要聚焦代码补全与单轮问答场景；覆盖需求、设计、计划、测试、编码全流程的工程化工具实践正在起步，与国际开源社区在规格驱动开发与智能体工作流方向上的快速演进相比仍有差距。</w:t>
      </w:r>
    </w:p>
    <w:p w14:paraId="0D2B8FF0" w14:textId="77777777" w:rsidR="00FB7CB5" w:rsidRDefault="00374AE7">
      <w:pPr>
        <w:pStyle w:val="ua"/>
        <w:spacing w:before="31" w:after="31"/>
        <w:ind w:firstLine="480"/>
      </w:pPr>
      <w:r>
        <w:rPr>
          <w:b/>
        </w:rPr>
        <w:t>（6）三者关系与研究空白</w:t>
      </w:r>
    </w:p>
    <w:p w14:paraId="0D2B8FF0" w14:textId="77777777" w:rsidR="00FB7CB5" w:rsidRDefault="00374AE7">
      <w:pPr>
        <w:pStyle w:val="ua"/>
        <w:spacing w:before="31" w:after="31"/>
        <w:ind w:firstLine="480"/>
      </w:pPr>
      <w:r>
        <w:t>综合来看，Spec Kit、OpenSpec 与 Superpowers 均已具备规格、计划、任务、执行、验证与智能体工作流机制，能力边界重叠度较高（截至本文检索时点，尚未见以三者为对象的同行评审系统比较研究，本文对三者的事实描述以其官方仓库与文档为准），其主要差异体现在设计重心与治理粒度。三者的定位、所解决问题与主要不足对比如表 1-1 所示。</w:t>
      </w:r>
    </w:p>
    <w:p w14:paraId="0D2B8FF0" w14:textId="77777777" w:rsidR="00FB7CB5" w:rsidRDefault="00374AE7">
      <w:pPr>
        <w:pStyle w:val="ua"/>
        <w:spacing w:before="31" w:after="31"/>
        <w:ind w:firstLine="480"/>
      </w:pPr>
      <w:r>
        <w:t>表 1-1 三类代表性工具的定位与不足对比</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工具</w:t>
            </w:r>
          </w:p>
        </w:tc>
        <w:tc>
          <w:tcPr>
            <w:tcW w:type="dxa" w:w="1701"/>
          </w:tcPr>
          <w:p>
            <w:r/>
            <w:r>
              <w:rPr>
                <w:b/>
              </w:rPr>
              <w:t>治理粒度</w:t>
            </w:r>
          </w:p>
        </w:tc>
        <w:tc>
          <w:tcPr>
            <w:tcW w:type="dxa" w:w="1701"/>
          </w:tcPr>
          <w:p>
            <w:r/>
            <w:r>
              <w:rPr>
                <w:b/>
              </w:rPr>
              <w:t>核心定位</w:t>
            </w:r>
          </w:p>
        </w:tc>
        <w:tc>
          <w:tcPr>
            <w:tcW w:type="dxa" w:w="1701"/>
          </w:tcPr>
          <w:p>
            <w:r/>
            <w:r>
              <w:rPr>
                <w:b/>
              </w:rPr>
              <w:t>解决的主要问题</w:t>
            </w:r>
          </w:p>
        </w:tc>
        <w:tc>
          <w:tcPr>
            <w:tcW w:type="dxa" w:w="1701"/>
          </w:tcPr>
          <w:p>
            <w:r/>
            <w:r>
              <w:rPr>
                <w:b/>
              </w:rPr>
              <w:t>主要不足</w:t>
            </w:r>
          </w:p>
        </w:tc>
      </w:tr>
      <w:tr>
        <w:tc>
          <w:tcPr>
            <w:tcW w:type="dxa" w:w="1701"/>
          </w:tcPr>
          <w:p>
            <w:r/>
            <w:r>
              <w:t>Spec Kit</w:t>
            </w:r>
          </w:p>
        </w:tc>
        <w:tc>
          <w:tcPr>
            <w:tcW w:type="dxa" w:w="1701"/>
          </w:tcPr>
          <w:p>
            <w:r/>
            <w:r>
              <w:t>项目级</w:t>
            </w:r>
          </w:p>
        </w:tc>
        <w:tc>
          <w:tcPr>
            <w:tcW w:type="dxa" w:w="1701"/>
          </w:tcPr>
          <w:p>
            <w:r/>
            <w:r>
              <w:t>规范治理与 SDD 工作流编排</w:t>
            </w:r>
          </w:p>
        </w:tc>
        <w:tc>
          <w:tcPr>
            <w:tcW w:type="dxa" w:w="1701"/>
          </w:tcPr>
          <w:p>
            <w:r/>
            <w:r>
              <w:t>规格、计划与任务的流程治理</w:t>
            </w:r>
          </w:p>
        </w:tc>
        <w:tc>
          <w:tcPr>
            <w:tcW w:type="dxa" w:w="1701"/>
          </w:tcPr>
          <w:p>
            <w:r/>
            <w:r>
              <w:t>项目知识沉淀与代码知识供给不足</w:t>
            </w:r>
          </w:p>
        </w:tc>
      </w:tr>
      <w:tr>
        <w:tc>
          <w:tcPr>
            <w:tcW w:type="dxa" w:w="1701"/>
          </w:tcPr>
          <w:p>
            <w:r/>
            <w:r>
              <w:t>OpenSpec</w:t>
            </w:r>
          </w:p>
        </w:tc>
        <w:tc>
          <w:tcPr>
            <w:tcW w:type="dxa" w:w="1701"/>
          </w:tcPr>
          <w:p>
            <w:r/>
            <w:r>
              <w:t>变更级</w:t>
            </w:r>
          </w:p>
        </w:tc>
        <w:tc>
          <w:tcPr>
            <w:tcW w:type="dxa" w:w="1701"/>
          </w:tcPr>
          <w:p>
            <w:r/>
            <w:r>
              <w:t>规格制品生命周期管理</w:t>
            </w:r>
          </w:p>
        </w:tc>
        <w:tc>
          <w:tcPr>
            <w:tcW w:type="dxa" w:w="1701"/>
          </w:tcPr>
          <w:p>
            <w:r/>
            <w:r>
              <w:t>变更提案到归档的规格一致性</w:t>
            </w:r>
          </w:p>
        </w:tc>
        <w:tc>
          <w:tcPr>
            <w:tcW w:type="dxa" w:w="1701"/>
          </w:tcPr>
          <w:p>
            <w:r/>
            <w:r>
              <w:t>与代码结构知识的关联较弱</w:t>
            </w:r>
          </w:p>
        </w:tc>
      </w:tr>
      <w:tr>
        <w:tc>
          <w:tcPr>
            <w:tcW w:type="dxa" w:w="1701"/>
          </w:tcPr>
          <w:p>
            <w:r/>
            <w:r>
              <w:t>Superpowers</w:t>
            </w:r>
          </w:p>
        </w:tc>
        <w:tc>
          <w:tcPr>
            <w:tcW w:type="dxa" w:w="1701"/>
          </w:tcPr>
          <w:p>
            <w:r/>
            <w:r>
              <w:t>技能/执行级</w:t>
            </w:r>
          </w:p>
        </w:tc>
        <w:tc>
          <w:tcPr>
            <w:tcW w:type="dxa" w:w="1701"/>
          </w:tcPr>
          <w:p>
            <w:r/>
            <w:r>
              <w:t>智能体执行纪律</w:t>
            </w:r>
          </w:p>
        </w:tc>
        <w:tc>
          <w:tcPr>
            <w:tcW w:type="dxa" w:w="1701"/>
          </w:tcPr>
          <w:p>
            <w:r/>
            <w:r>
              <w:t>智能体执行行为的约束与评审</w:t>
            </w:r>
          </w:p>
        </w:tc>
        <w:tc>
          <w:tcPr>
            <w:tcW w:type="dxa" w:w="1701"/>
          </w:tcPr>
          <w:p>
            <w:r/>
            <w:r>
              <w:t>项目级业务知识的组织较弱</w:t>
            </w:r>
          </w:p>
        </w:tc>
      </w:tr>
    </w:tbl>
    <w:p w14:paraId="0D2B8FF0" w14:textId="77777777" w:rsidR="00FB7CB5" w:rsidRDefault="00374AE7">
      <w:pPr>
        <w:pStyle w:val="ua"/>
        <w:spacing w:before="31" w:after="31"/>
        <w:ind w:firstLine="480"/>
      </w:pPr>
      <w:r>
        <w:t>当前研究与实践分别关注智能体行为控制、规格制品管理或代码知识检索，且各自取得了进展，但尚缺少一种同时考虑项目级知识沉淀、开发流程约束与任务上下文预算优化的统一工程化方法：现有工具与方法通常以文档、制品或智能体工作流为主要组织单元，在"意图-规格-计划-执行"层面已较为成熟，但项目级长期知识（业务能力规范的持续沉淀）与代码结构知识如何进入智能体的任务上下文，以及如何在 Token 预算约束下进行结构感知、可解释的上下文选择，仍缺少面向具体软件项目的工程化方案。这一研究空白构成了本文工作的切入点。</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代码知识图谱与上下文工程研究现状</w:t>
      </w:r>
    </w:p>
    <w:p w14:paraId="0D2B8FF0" w14:textId="77777777" w:rsidR="00FB7CB5" w:rsidRDefault="00374AE7">
      <w:pPr>
        <w:pStyle w:val="ua"/>
        <w:spacing w:before="31" w:after="31"/>
        <w:ind w:firstLine="480"/>
      </w:pPr>
      <w:r>
        <w:rPr>
          <w:b/>
        </w:rPr>
        <w:t>（1）研究演进脉络</w:t>
      </w:r>
    </w:p>
    <w:p w14:paraId="0D2B8FF0" w14:textId="77777777" w:rsidR="00FB7CB5" w:rsidRDefault="00374AE7">
      <w:pPr>
        <w:pStyle w:val="ua"/>
        <w:spacing w:before="31" w:after="31"/>
        <w:ind w:firstLine="480"/>
      </w:pPr>
      <w:r>
        <w:t xml:space="preserve">代码智能与上下文工程相关研究呈现出清晰的演进脉络。在代码表示学习方向，GraphCodeBERT 显式利用代码的数据流结构辅助代码表示预训练，表明代码表示不应仅依赖 token 序列，代码固有的结构信息能够显著提升下游任务效果</w:t>
      </w:r>
      <w:r>
        <w:rPr>
          <w:vertAlign w:val="superscript"/>
        </w:rPr>
        <w:t xml:space="preserve">[11]</w:t>
      </w:r>
      <w:r>
        <w:t xml:space="preserve">；在代码结构建模方向，代码属性图（Code Property Graph）将抽象语法树、控制流图与程序依赖图统一为可查询的图模型，为代码结构知识的图式组织提供了经典范式</w:t>
      </w:r>
      <w:r>
        <w:rPr>
          <w:vertAlign w:val="superscript"/>
        </w:rPr>
        <w:t xml:space="preserve">[18]</w:t>
      </w:r>
      <w:r>
        <w:t xml:space="preserve">；在语义代码检索方向，CodeSearchNet 将自然语言到代码的检索确立为研究问题，并发布了约 600 万函数规模的数据集，推动了语义代码检索研究的系统化发展</w:t>
      </w:r>
      <w:r>
        <w:rPr>
          <w:vertAlign w:val="superscript"/>
        </w:rPr>
        <w:t xml:space="preserve">[12]</w:t>
      </w:r>
      <w:r>
        <w:t xml:space="preserve">；在需求-代码追踪（Traceability Link Recovery）方向，相关研究长期关注需求、设计与代码之间关联关系的自动恢复问题：Cleland-Huang 等较早提出利用异构信息提升需求追踪收益的方法</w:t>
      </w:r>
      <w:r>
        <w:rPr>
          <w:vertAlign w:val="superscript"/>
        </w:rPr>
        <w:t xml:space="preserve">[13]</w:t>
      </w:r>
      <w:r>
        <w:t xml:space="preserve">，Borg 等通过工业案例研究分析了需求到代码链接恢复中的有效性与挑战</w:t>
      </w:r>
      <w:r>
        <w:rPr>
          <w:vertAlign w:val="superscript"/>
        </w:rPr>
        <w:t xml:space="preserve">[14]</w:t>
      </w:r>
      <w:r>
        <w:t xml:space="preserve">，后续研究进一步探索了基于机器学习和优化算法的自动化追踪方法</w:t>
      </w:r>
      <w:r>
        <w:rPr>
          <w:vertAlign w:val="superscript"/>
        </w:rPr>
        <w:t xml:space="preserve">[15]</w:t>
      </w:r>
      <w:r>
        <w:t xml:space="preserve">；近年来，随着大语言模型的发展，研究者开始探索利用 LLM 提升需求理解、代码语义匹配以及软件知识关联能力，但面向 AI 编程智能体上下文构建场景的需求-代码知识组织仍缺少系统研究。在检索增强与上下文工程方向，RAG 通过引入外部非参数化知识缓解参数化知识的局限</w:t>
      </w:r>
      <w:r>
        <w:rPr>
          <w:vertAlign w:val="superscript"/>
        </w:rPr>
        <w:t xml:space="preserve">[5]</w:t>
      </w:r>
      <w:r>
        <w:t xml:space="preserve">，"Lost in the Middle"现象的发现推动了文档压缩与上下文选择研究</w:t>
      </w:r>
      <w:r>
        <w:rPr>
          <w:vertAlign w:val="superscript"/>
        </w:rPr>
        <w:t xml:space="preserve">[4]</w:t>
      </w:r>
      <w:r>
        <w:t xml:space="preserve">，GraphRAG 等方法进一步通过在语料上构建实体-关系图并以图结构组织检索与生成过程，探索了利用图结构增强知识检索能力的途径</w:t>
      </w:r>
      <w:r>
        <w:rPr>
          <w:vertAlign w:val="superscript"/>
        </w:rPr>
        <w:t xml:space="preserve">[19]</w:t>
      </w:r>
      <w:r>
        <w:t xml:space="preserve">，为本文基于代码知识图谱的上下文生成方法提供了相关启发；面向智能体的上下文组织与选择研究（如智能体记忆机制、仓库级上下文供给等）亦逐渐展开</w:t>
      </w:r>
      <w:r>
        <w:rPr>
          <w:vertAlign w:val="superscript"/>
        </w:rPr>
        <w:t xml:space="preserve">[6]</w:t>
      </w:r>
      <w:r>
        <w:t xml:space="preserve">。</w:t>
      </w:r>
    </w:p>
    <w:p w14:paraId="0D2B8FF0" w14:textId="77777777" w:rsidR="00FB7CB5" w:rsidRDefault="00374AE7">
      <w:pPr>
        <w:pStyle w:val="ua"/>
        <w:spacing w:before="31" w:after="31"/>
        <w:ind w:firstLine="480"/>
      </w:pPr>
      <w:r>
        <w:rPr>
          <w:b/>
        </w:rPr>
        <w:t>（2）与 Coding Agent 研究的关联</w:t>
      </w:r>
    </w:p>
    <w:p w14:paraId="0D2B8FF0" w14:textId="77777777" w:rsidR="00FB7CB5" w:rsidRDefault="00374AE7">
      <w:pPr>
        <w:pStyle w:val="ua"/>
        <w:spacing w:before="31" w:after="31"/>
        <w:ind w:firstLine="480"/>
      </w:pPr>
      <w:r>
        <w:t xml:space="preserve">值得注意的是，智能体实证研究同样提示了上下文供给的瓶颈地位：文献</w:t>
      </w:r>
      <w:r>
        <w:rPr>
          <w:vertAlign w:val="superscript"/>
        </w:rPr>
        <w:t xml:space="preserve">[3]</w:t>
      </w:r>
      <w:r>
        <w:t xml:space="preserve">与文献</w:t>
      </w:r>
      <w:r>
        <w:rPr>
          <w:vertAlign w:val="superscript"/>
        </w:rPr>
        <w:t xml:space="preserve">[10]</w:t>
      </w:r>
      <w:r>
        <w:t xml:space="preserve">均显示，智能体参与真实开发时，任务相关上下文的获取方式高度依赖人工检索或整库注入，前者效率低下且易遗漏关键信息，后者则面临 Token 成本与信息稀释的双重压力。</w:t>
      </w:r>
    </w:p>
    <w:p w14:paraId="0D2B8FF0" w14:textId="77777777" w:rsidR="00FB7CB5" w:rsidRDefault="00374AE7">
      <w:pPr>
        <w:pStyle w:val="ua"/>
        <w:spacing w:before="31" w:after="31"/>
        <w:ind w:firstLine="480"/>
      </w:pPr>
      <w:r>
        <w:rPr>
          <w:b/>
        </w:rPr>
        <w:t>（3）国内研究现状</w:t>
      </w:r>
    </w:p>
    <w:p w14:paraId="0D2B8FF0" w14:textId="77777777" w:rsidR="00FB7CB5" w:rsidRDefault="00374AE7">
      <w:pPr>
        <w:pStyle w:val="ua"/>
        <w:spacing w:before="31" w:after="31"/>
        <w:ind w:firstLine="480"/>
      </w:pPr>
      <w:r>
        <w:t>国内在代码知识图谱与代码表示学习（如基于抽象语法树的代码图谱构建、代码搜索与克隆检测）、需求工程与人工智能结合等方向均有研究开展，但同样以特定任务的学术评测为主。</w:t>
      </w:r>
    </w:p>
    <w:p w14:paraId="0D2B8FF0" w14:textId="77777777" w:rsidR="00FB7CB5" w:rsidRDefault="00374AE7">
      <w:pPr>
        <w:pStyle w:val="ua"/>
        <w:spacing w:before="31" w:after="31"/>
        <w:ind w:firstLine="480"/>
      </w:pPr>
      <w:r>
        <w:rPr>
          <w:b/>
        </w:rPr>
        <w:t>（4）现有局限分析</w:t>
      </w:r>
    </w:p>
    <w:p w14:paraId="0D2B8FF0" w14:textId="77777777" w:rsidR="00FB7CB5" w:rsidRDefault="00374AE7">
      <w:pPr>
        <w:pStyle w:val="ua"/>
        <w:spacing w:before="31" w:after="31"/>
        <w:ind w:firstLine="480"/>
      </w:pPr>
      <w:r>
        <w:t>综观现有研究，其局限主要体现在三个方面：其一，现有工作较多聚焦于代码表示、代码检索、克隆检测、需求追踪等特定任务，在面向 AI 编程智能体的工程化工作流中，将代码结构知识、业务语义与上下文压缩统一起来的研究仍相对有限；其二，代码知识图谱多以孤立的检索、查询工具形态存在，而非深度嵌入开发工作流的基础设施；其三，针对代码图谱的结构感知压缩与 Token 预算控制研究较少，上下文压缩方法多面向通用文本而非结构化的代码知识。</w:t>
      </w:r>
    </w:p>
    <w:p w14:paraId="11A8A0C0" w14:textId="77777777" w:rsidR="00FB7CB5" w:rsidRDefault="00374AE7">
      <w:pPr>
        <w:pStyle w:val="u2"/>
      </w:pPr>
      <w:bookmarkStart w:id="23" w:name="_Toc12692"/>
      <w:bookmarkEnd w:id="23"/>
      <w:r>
        <w:t>本文主要工作与创新点</w:t>
      </w:r>
    </w:p>
    <w:p w14:paraId="0D2B8FF0" w14:textId="77777777" w:rsidR="00FB7CB5" w:rsidRDefault="00374AE7">
      <w:pPr>
        <w:pStyle w:val="ua"/>
        <w:spacing w:before="31" w:after="31"/>
        <w:ind w:firstLine="480"/>
      </w:pPr>
      <w:r>
        <w:t>针对上述研究背景与现状分析，本文围绕"如何让 AI 编程智能体在软件工程中获得项目级知识、受控执行与高效上下文"这一核心问题展开研究。该问题在 1.1.1 节被分解为三个研究问题（RQ1-RQ3），并可进一步归结为一个统一的中间层问题--智能体上下文工程（Agent Context Engineering）：如何为 AI 编程智能体组织、选择、压缩与供给与其当前任务相关的结构化上下文。本文的主要工作即围绕这一问题与三个研究问题展开，凝练为以下三个创新点：</w:t>
      </w:r>
    </w:p>
    <w:p w14:paraId="0D2B8FF0" w14:textId="77777777" w:rsidR="00FB7CB5" w:rsidRDefault="00374AE7">
      <w:pPr>
        <w:pStyle w:val="ua"/>
        <w:spacing w:before="31" w:after="31"/>
        <w:ind w:firstLine="480"/>
      </w:pPr>
      <w:r>
        <w:rPr>
          <w:b/>
        </w:rPr>
        <w:t>创新点 1：面向 AI 编程智能体的流程约束架构</w:t>
      </w:r>
      <w:r>
        <w:t>（对应第 4 章）。设计并实现一种面向 AI 编程智能体的三层分离工作流架构（AI 层、CLI 层与文件系统层），以及"CLI 准备-AI 生成交互-CLI 收尾"的三段式编排契约，通过显式的阶段制品（需求文档、能力规格、技术方案、开发计划、测试方案）与 CLI 状态管理机制（状态变更显式留痕、拍板门禁、断点续作）实现 AI 辅助开发的过程约束，使流程确定性控制与模型生成能力协同工作。该创新点解决过程可控性问题（RQ1），对应上下文工程中"上下文在受控流程中被请求与消费"的环节。</w:t>
      </w:r>
    </w:p>
    <w:p w14:paraId="0D2B8FF0" w14:textId="77777777" w:rsidR="00FB7CB5" w:rsidRDefault="00374AE7">
      <w:pPr>
        <w:pStyle w:val="ua"/>
        <w:spacing w:before="31" w:after="31"/>
        <w:ind w:firstLine="480"/>
      </w:pPr>
      <w:r>
        <w:rPr>
          <w:b/>
        </w:rPr>
        <w:t>创新点 2：面向智能体上下文生成的能力-代码双层知识组织方法</w:t>
      </w:r>
      <w:r>
        <w:t>（对应第 3 章）。提出 C 层（业务能力）与 L1/L2/L3 层（模块/文件/代码元素）构成的双层图谱模型，将文档提取、命名匹配、语义匹配与 Git 历史等多类启发式证据（以 noisy-OR 概率模型融合）用于自动建立业务-代码关联，降低人工维护需求-代码追踪关系的成本；能力规范随需求归档持续沉淀，形成可供智能体检索的项目级长期知识。需要说明的是，该创新点定位为面向智能体上下文生成场景的知识组织与工程融合方法，而非需求追踪算法层面的创新。该创新点解决业务知识与代码结构脱节问题（RQ2），对应上下文工程中"结构化知识供给"的环节。</w:t>
      </w:r>
    </w:p>
    <w:p w14:paraId="0D2B8FF0" w14:textId="77777777" w:rsidR="00FB7CB5" w:rsidRDefault="00374AE7">
      <w:pPr>
        <w:pStyle w:val="ua"/>
        <w:spacing w:before="31" w:after="31"/>
        <w:ind w:firstLine="480"/>
      </w:pPr>
      <w:r>
        <w:rPr>
          <w:b/>
        </w:rPr>
        <w:t>创新点 3：图谱驱动的任务上下文压缩方法</w:t>
      </w:r>
      <w:r>
        <w:t>（对应第 3.3 节）。设计一种图谱驱动的任务上下文压缩方法，涵盖置信度衰减加权的锚点选择、加权双向 BFS 子图裁剪、距离感知的骨架抽取与三档压缩序列化等环节，在 Token 预算约束下按需生成任务相关的高密度代码上下文，减少人工上下文整理成本，并降低大规模仓库整库注入带来的上下文压力。该创新点解决上下文效率问题（RQ3），对应上下文工程中"预算控制"的环节；其有效性以 Token 缩减率、上下文召回率与下游任务表现等指标度量（见第 5 章）。</w:t>
      </w:r>
    </w:p>
    <w:p w14:paraId="0D2B8FF0" w14:textId="77777777" w:rsidR="00FB7CB5" w:rsidRDefault="00374AE7">
      <w:pPr>
        <w:pStyle w:val="ua"/>
        <w:spacing w:before="31" w:after="31"/>
        <w:ind w:firstLine="480"/>
      </w:pPr>
      <w:r>
        <w:t>三个创新点构成"流程约束-知识供给-预算控制"的完整链路。本文设计并实现了 wpw（Web Project Workflow）系统作为上述方法的统一实现与验证平台：第 3 章的知识组织与上下文生成方法、第 4 章的流程约束架构均在该系统中落地，第 5 章在其上开展对比实验与消融评估。其余技术组件（如 noisy-OR 聚合公式细节、BFS 遍历实现、JSONL 与向量存储方案、多语言源码解析器、Plan-as-tracker 任务追踪等）作为支撑上述创新点的实现技术，在相应章节中作为实现细节描述，不单独作为创新点宣称。</w:t>
      </w:r>
    </w:p>
    <w:p w14:paraId="11A8A0C0" w14:textId="77777777" w:rsidR="00FB7CB5" w:rsidRDefault="00374AE7">
      <w:pPr>
        <w:pStyle w:val="u2"/>
      </w:pPr>
      <w:bookmarkStart w:id="23" w:name="_Toc12692"/>
      <w:bookmarkEnd w:id="23"/>
      <w:r>
        <w:t>文章结构</w:t>
      </w:r>
    </w:p>
    <w:p w14:paraId="0D2B8FF0" w14:textId="77777777" w:rsidR="00FB7CB5" w:rsidRDefault="00374AE7">
      <w:pPr>
        <w:pStyle w:val="ua"/>
        <w:spacing w:before="31" w:after="31"/>
        <w:ind w:firstLine="480"/>
      </w:pPr>
      <w:r>
        <w:t>本文共分为六章，各章内容安排如下：</w:t>
      </w:r>
    </w:p>
    <w:p w14:paraId="0D2B8FF0" w14:textId="77777777" w:rsidR="00FB7CB5" w:rsidRDefault="00374AE7">
      <w:pPr>
        <w:pStyle w:val="ua"/>
        <w:spacing w:before="31" w:after="31"/>
        <w:ind w:firstLine="480"/>
      </w:pPr>
      <w:r>
        <w:t>第 1 章为绪论。阐述研究背景与意义，综述 AI 辅助开发与智能体工作流编排、代码知识图谱与上下文工程两个方向的国内外研究现状，凝练本文主要工作与三个创新点，并给出文章结构。</w:t>
      </w:r>
    </w:p>
    <w:p w14:paraId="0D2B8FF0" w14:textId="77777777" w:rsidR="00FB7CB5" w:rsidRDefault="00374AE7">
      <w:pPr>
        <w:pStyle w:val="ua"/>
        <w:spacing w:before="31" w:after="31"/>
        <w:ind w:firstLine="480"/>
      </w:pPr>
      <w:r>
        <w:t>第 2 章为相关理论与关键技术介绍。介绍知识图谱的基础概念与本体建模方法、知识表示与嵌入向量模型、大语言模型基础与 Transformer 架构原理，以及检索增强生成与图结构增强检索（RAG/GraphRAG）、智能体架构与上下文工程、需求-代码追踪（Software Traceability）等相关理论，为后续章节的方法设计奠定理论基础。</w:t>
      </w:r>
    </w:p>
    <w:p w14:paraId="0D2B8FF0" w14:textId="77777777" w:rsidR="00FB7CB5" w:rsidRDefault="00374AE7">
      <w:pPr>
        <w:pStyle w:val="ua"/>
        <w:spacing w:before="31" w:after="31"/>
        <w:ind w:firstLine="480"/>
      </w:pPr>
      <w:r>
        <w:t>第 3 章为 wpw 知识库与知识图谱的构建。阐述知识库的数据采集与构建方法、知识图谱的数据处理、多源证据标注、图谱构建与增量更新机制，以及知识库和知识图谱与大语言模型结合的上下文生成方法，涵盖本文创新点 2 与创新点 3。</w:t>
      </w:r>
    </w:p>
    <w:p w14:paraId="0D2B8FF0" w14:textId="77777777" w:rsidR="00FB7CB5" w:rsidRDefault="00374AE7">
      <w:pPr>
        <w:pStyle w:val="ua"/>
        <w:spacing w:before="31" w:after="31"/>
        <w:ind w:firstLine="480"/>
      </w:pPr>
      <w:r>
        <w:t>第 4 章为 wpw 系统设计与实现。从需求分析出发，阐述三层分离架构与 Agent 可靠性设计原则、模块设计、CLI 层与 AI 层实现，以及系统测试，涵盖本文创新点 1。</w:t>
      </w:r>
    </w:p>
    <w:p w14:paraId="0D2B8FF0" w14:textId="77777777" w:rsidR="00FB7CB5" w:rsidRDefault="00374AE7">
      <w:pPr>
        <w:pStyle w:val="ua"/>
        <w:spacing w:before="31" w:after="31"/>
        <w:ind w:firstLine="480"/>
      </w:pPr>
      <w:r>
        <w:t>第 5 章为基于美食推荐系统的对比实验与评估。围绕"不同上下文构建与流程约束策略对 AI 辅助开发效果的影响"设计四方案对比实验与消融实验（wpw 作为其中一种策略实现参与比较），介绍测试项目（基于大模型的美食推荐系统）设计，报告并分析成本、准确性、AI 辅助程度、流程规范性等维度的实验结果，讨论技术栈适用性、优势场景与局限性。</w:t>
      </w:r>
    </w:p>
    <w:p w14:paraId="0D2B8FF0" w14:textId="77777777" w:rsidR="00FB7CB5" w:rsidRDefault="00374AE7">
      <w:pPr>
        <w:pStyle w:val="ua"/>
        <w:spacing w:before="31" w:after="31"/>
        <w:ind w:firstLine="480"/>
      </w:pPr>
      <w:r>
        <w:t>第 6 章为总结与展望。总结本文三个创新点的工作与实验结论，并展望后续研究方向。</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相关技术</w:t>
      </w:r>
    </w:p>
    <w:p w14:paraId="11A8A0C0" w14:textId="77777777" w:rsidR="00FB7CB5" w:rsidRDefault="00374AE7">
      <w:pPr>
        <w:pStyle w:val="u2"/>
      </w:pPr>
      <w:bookmarkStart w:id="23" w:name="_Toc12692"/>
      <w:bookmarkEnd w:id="23"/>
      <w:r>
        <w:t>大语言模型技术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AI Agent与代码生成技术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软件知识表示与上下文技术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推荐系统相关技术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（本节正文待导入）</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面向AI辅助开发的上下文工程方法</w:t>
      </w:r>
    </w:p>
    <w:p w14:paraId="11A8A0C0" w14:textId="77777777" w:rsidR="00FB7CB5" w:rsidRDefault="00374AE7">
      <w:pPr>
        <w:pStyle w:val="u2"/>
      </w:pPr>
      <w:bookmarkStart w:id="23" w:name="_Toc12692"/>
      <w:bookmarkEnd w:id="23"/>
      <w:r>
        <w:t>总体框架</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流程约束架构</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双层知识组织模型</w:t>
      </w:r>
    </w:p>
    <w:p w14:paraId="0D2B8FF0" w14:textId="77777777" w:rsidR="00FB7CB5" w:rsidRDefault="00374AE7">
      <w:pPr>
        <w:pStyle w:val="ua"/>
        <w:spacing w:before="31" w:after="31"/>
        <w:ind w:firstLine="480"/>
      </w:pPr>
      <w:r>
        <w:t>本章阐述 wpw 系统中项目知识的组织、建模与消费方法，对应本文创新点 2（面向智能体上下文生成的能力-代码双层知识组织方法）与创新点 3（图谱驱动的任务上下文压缩方法）。本章首先介绍知识库的构建，即项目知识的采集、组织与稳态沉淀机制（3.1 节）；其次介绍知识图谱的构建，包括数据来源与多语言解析处理（3.2.1 节）、基于多源证据融合的业务-代码关联标注（3.2.2 节），以及图谱的本体设计、实体与关系抽取、存储与增量更新（3.2.3 节）；最后阐述知识库和知识图谱与大语言模型的结合方法，即面向智能体任务上下文的检索、裁剪与压缩流水线（3.3 节）。</w:t>
      </w:r>
    </w:p>
    <w:p w14:paraId="0D2B8FF0" w14:textId="77777777" w:rsidR="00FB7CB5" w:rsidRDefault="00374AE7">
      <w:pPr>
        <w:pStyle w:val="ua"/>
        <w:spacing w:before="31" w:after="31"/>
        <w:ind w:firstLine="480"/>
      </w:pPr>
      <w:r>
        <w:t xml:space="preserve">需要预先说明本章的知识建模定位：与以代码本身为建模对象的代码属性图（Code Property Graph）</w:t>
      </w:r>
      <w:r>
        <w:rPr>
          <w:vertAlign w:val="superscript"/>
        </w:rPr>
        <w:t xml:space="preserve">[18]</w:t>
      </w:r>
      <w:r>
        <w:t xml:space="preserve">等代码结构图谱不同，wpw 知识图谱在代码结构层之上引入了业务能力层，将业务能力节点作为上层语义锚点，使图谱不仅能够回答"代码结构是什么"，还能够回答"这段代码服务于什么业务能力"。这一定位源于第 1 章的研究空白：智能体任务上下文的生成需要业务语义与代码结构的双重知识，而非单纯的代码关系图。</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知识库的构建</w:t>
      </w:r>
    </w:p>
    <w:p w14:paraId="0D2B8FF0" w14:textId="77777777" w:rsidR="00FB7CB5" w:rsidRDefault="00374AE7">
      <w:pPr>
        <w:pStyle w:val="ua"/>
        <w:spacing w:before="31" w:after="31"/>
        <w:ind w:firstLine="480"/>
      </w:pPr>
      <w:r>
        <w:t>wpw 的知识基础设施自底向上分为三层：数据来源层（能力规范、需求过程文档、源码、Git 历史）、知识组织层（稳态知识库与知识图谱）与智能体消费层（任务上下文生成），整体架构如图 3-3 所示。数据来源经知识处理流水线（解析、结构化、证据融合）沉淀为知识组织层的稳态知识，再经上下文生成流水线（3.3 节）转化为智能体可消费的任务上下文。3.1 节阐述前两层的构建方法。</w:t>
      </w:r>
    </w:p>
    <w:p w14:paraId="0D2B8FF0" w14:textId="77777777" w:rsidR="00FB7CB5" w:rsidRDefault="00374AE7">
      <w:pPr>
        <w:pStyle w:val="ua"/>
        <w:spacing w:before="31" w:after="31"/>
        <w:ind w:firstLine="480"/>
      </w:pPr>
      <w:r>
        <w:rPr>
          <w:b/>
        </w:rPr>
        <w:t>图 3-3 wpw 知识库整体架构</w:t>
      </w:r>
      <w:r>
        <w:t>（成稿时绘制）：能力规范 -&gt; 稳态知识库；源码/需求文档/Git 历史 -&gt; 知识处理流水线 -&gt; 知识图谱 -&gt; Agent Context 三层结构。</w:t>
      </w:r>
    </w:p>
    <w:p w14:paraId="0D2B8FF0" w14:textId="77777777" w:rsidR="00FB7CB5" w:rsidRDefault="00374AE7">
      <w:pPr>
        <w:pStyle w:val="ua"/>
        <w:spacing w:before="31" w:after="31"/>
        <w:ind w:firstLine="480"/>
      </w:pPr>
      <w:r>
        <w:rPr>
          <w:b/>
        </w:rPr>
        <w:t xml:space="preserve">数据采集　</w:t>
      </w:r>
    </w:p>
    <w:p w14:paraId="0D2B8FF0" w14:textId="77777777" w:rsidR="00FB7CB5" w:rsidRDefault="00374AE7">
      <w:pPr>
        <w:pStyle w:val="ua"/>
        <w:spacing w:before="31" w:after="31"/>
        <w:ind w:firstLine="480"/>
      </w:pPr>
      <w:r>
        <w:t>wpw 将项目知识按其生命周期特征分为稳态知识与过程知识两类，并从四个渠道采集。</w:t>
      </w:r>
    </w:p>
    <w:p w14:paraId="0D2B8FF0" w14:textId="77777777" w:rsidR="00FB7CB5" w:rsidRDefault="00374AE7">
      <w:pPr>
        <w:pStyle w:val="ua"/>
        <w:spacing w:before="31" w:after="31"/>
        <w:ind w:firstLine="480"/>
      </w:pPr>
      <w:r>
        <w:rPr>
          <w:b/>
        </w:rPr>
        <w:t>（1）能力规范采集（稳态知识）</w:t>
      </w:r>
      <w:r>
        <w:t xml:space="preserve">。以 OpenSpec 规格格式组织的能力规范存放于 </w:t>
      </w:r>
      <w:r>
        <w:rPr>
          <w:rFonts w:ascii="Consolas" w:hAnsi="Consolas"/>
        </w:rPr>
        <w:t>wpw/specs/</w:t>
      </w:r>
      <w:r>
        <w:t xml:space="preserve"> 目录下，每个能力对应一个子目录及其 </w:t>
      </w:r>
      <w:r>
        <w:rPr>
          <w:rFonts w:ascii="Consolas" w:hAnsi="Consolas"/>
        </w:rPr>
        <w:t>spec.md</w:t>
      </w:r>
      <w:r>
        <w:t xml:space="preserve"> 文件，采用 Purpose（能力目的）、Requirements（需求条目）、Scenarios（验收场景）三段式结构。能力规范描述项目长期存在的业务能力（如"用户认证""订单管理"），是知识图谱 C 层的唯一数据来源，也是业务-代码关联映射的语义基准。</w:t>
      </w:r>
    </w:p>
    <w:p w14:paraId="0D2B8FF0" w14:textId="77777777" w:rsidR="00FB7CB5" w:rsidRDefault="00374AE7">
      <w:pPr>
        <w:pStyle w:val="ua"/>
        <w:spacing w:before="31" w:after="31"/>
        <w:ind w:firstLine="480"/>
      </w:pPr>
      <w:r>
        <w:rPr>
          <w:b/>
        </w:rPr>
        <w:t>（2）需求过程文档采集（过程知识）</w:t>
      </w:r>
      <w:r>
        <w:t xml:space="preserve">。六阶段工作流（BRD-&gt;PRD-&gt;Design-&gt;Plan-&gt;Test-&gt;Apply）在执行过程中产出需求文档、能力规格提案、技术方案、开发计划与测试方案等阶段性文档，存放于 </w:t>
      </w:r>
      <w:r>
        <w:rPr>
          <w:rFonts w:ascii="Consolas" w:hAnsi="Consolas"/>
        </w:rPr>
        <w:t>wpw/active/&lt;需求名&gt;/</w:t>
      </w:r>
      <w:r>
        <w:t xml:space="preserve"> 目录。过程知识服务于当前开发任务，在需求归档后经沉淀机制转化为稳态知识。</w:t>
      </w:r>
    </w:p>
    <w:p w14:paraId="0D2B8FF0" w14:textId="77777777" w:rsidR="00FB7CB5" w:rsidRDefault="00374AE7">
      <w:pPr>
        <w:pStyle w:val="ua"/>
        <w:spacing w:before="31" w:after="31"/>
        <w:ind w:firstLine="480"/>
      </w:pPr>
      <w:r>
        <w:rPr>
          <w:b/>
        </w:rPr>
        <w:t>（3）源码采集（结构知识）</w:t>
      </w:r>
      <w:r>
        <w:t>。项目源码文件是知识图谱结构层（L1/L2/L3）的数据来源。wpw 支持多语言源码的采集与解析，包括 TypeScript/TSX、JavaScript/JSX、Vue 单文件组件、Java（Spring Boot），并覆盖 Pinia、Vuex、Redux 等前端状态管理生态与微信小程序、uni-app 等平台扩展。</w:t>
      </w:r>
    </w:p>
    <w:p w14:paraId="0D2B8FF0" w14:textId="77777777" w:rsidR="00FB7CB5" w:rsidRDefault="00374AE7">
      <w:pPr>
        <w:pStyle w:val="ua"/>
        <w:spacing w:before="31" w:after="31"/>
        <w:ind w:firstLine="480"/>
      </w:pPr>
      <w:r>
        <w:rPr>
          <w:b/>
        </w:rPr>
        <w:t>（4）Git 历史采集（演化知识）</w:t>
      </w:r>
      <w:r>
        <w:t>。项目的提交历史（commit message 与文件变更记录）反映了业务概念与代码文件之间的长期关联强度，作为业务-代码映射的证据来源之一（见 3.2.2 节）。</w:t>
      </w:r>
    </w:p>
    <w:p w14:paraId="0D2B8FF0" w14:textId="77777777" w:rsidR="00FB7CB5" w:rsidRDefault="00374AE7">
      <w:pPr>
        <w:pStyle w:val="ua"/>
        <w:spacing w:before="31" w:after="31"/>
        <w:ind w:firstLine="480"/>
      </w:pPr>
      <w:r>
        <w:rPr>
          <w:b/>
        </w:rPr>
        <w:t xml:space="preserve">知识组织与稳态沉淀　</w:t>
      </w:r>
    </w:p>
    <w:p w14:paraId="0D2B8FF0" w14:textId="77777777" w:rsidR="00FB7CB5" w:rsidRDefault="00374AE7">
      <w:pPr>
        <w:pStyle w:val="ua"/>
        <w:spacing w:before="31" w:after="31"/>
        <w:ind w:firstLine="480"/>
      </w:pPr>
      <w:r>
        <w:t>知识库的组织核心是"过程知识向稳态知识"的沉淀机制，其目标是解决 AI 辅助开发中业务知识随需求结束而流失的问题。</w:t>
      </w:r>
    </w:p>
    <w:p w14:paraId="0D2B8FF0" w14:textId="77777777" w:rsidR="00FB7CB5" w:rsidRDefault="00374AE7">
      <w:pPr>
        <w:pStyle w:val="ua"/>
        <w:spacing w:before="31" w:after="31"/>
        <w:ind w:firstLine="480"/>
      </w:pPr>
      <w:r>
        <w:rPr>
          <w:b/>
        </w:rPr>
        <w:t>（1）能力规范结构化</w:t>
      </w:r>
      <w:r>
        <w:t>。对每个能力规范文件，系统从 Purpose 章节提取能力描述（description），从 Requirements 章节结构化提取功能条目数组（features），每个条目包含编号、名称、优先级与描述字段。结构化后的能力规范同时服务于图谱 C 层节点生成（3.2.3 节）与语义向量构建（3.3 节）。</w:t>
      </w:r>
    </w:p>
    <w:p w14:paraId="0D2B8FF0" w14:textId="77777777" w:rsidR="00FB7CB5" w:rsidRDefault="00374AE7">
      <w:pPr>
        <w:pStyle w:val="ua"/>
        <w:spacing w:before="31" w:after="31"/>
        <w:ind w:firstLine="480"/>
      </w:pPr>
      <w:r>
        <w:rPr>
          <w:b/>
        </w:rPr>
        <w:t>（2）稳态能力沉淀机制</w:t>
      </w:r>
      <w:r>
        <w:t>。在需求归档（archive）时，系统对已交付需求的业务内容进行能力归属分析：若需求归属于已有能力，则将其增量内容以 delta 方式合并入对应能力规范；若属于新能力领域，则创建新的能力规范文件。该机制使业务知识随项目推进持续积累，且始终以机器可解析的规格形式存在，而非散落在一次性过程文档中。需要说明的是，能力归属分析与合并由 AI 层在流程约束下执行并经用户确认，系统提供目录约定、格式校验与图谱增量更新保障其落盘一致性。</w:t>
      </w:r>
    </w:p>
    <w:p w14:paraId="0D2B8FF0" w14:textId="77777777" w:rsidR="00FB7CB5" w:rsidRDefault="00374AE7">
      <w:pPr>
        <w:pStyle w:val="ua"/>
        <w:spacing w:before="31" w:after="31"/>
        <w:ind w:firstLine="480"/>
      </w:pPr>
      <w:r>
        <w:rPr>
          <w:b/>
        </w:rPr>
        <w:t>（3）存储方案</w:t>
      </w:r>
      <w:r>
        <w:t xml:space="preserve">。知识库采用纯文件系统存储，无数据库依赖：能力规范以 Markdown 加结构化字段存于 </w:t>
      </w:r>
      <w:r>
        <w:rPr>
          <w:rFonts w:ascii="Consolas" w:hAnsi="Consolas"/>
        </w:rPr>
        <w:t>wpw/specs/</w:t>
      </w:r>
      <w:r>
        <w:t xml:space="preserve">；知识图谱以 JSONL 逐行存储节点与边；语义向量以二进制文件存储并配合映射索引；工作流状态以 </w:t>
      </w:r>
      <w:r>
        <w:rPr>
          <w:rFonts w:ascii="Consolas" w:hAnsi="Consolas"/>
        </w:rPr>
        <w:t>.wpw.yaml</w:t>
      </w:r>
      <w:r>
        <w:t xml:space="preserve"> 存储。文件系统存储使知识库天然具备版本可控（可随代码一同提交至 Git）、人机可读、零部署成本的特性。</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知识图谱的构建</w:t>
      </w:r>
    </w:p>
    <w:p w14:paraId="0D2B8FF0" w14:textId="77777777" w:rsidR="00FB7CB5" w:rsidRDefault="00374AE7">
      <w:pPr>
        <w:pStyle w:val="ua"/>
        <w:spacing w:before="31" w:after="31"/>
        <w:ind w:firstLine="480"/>
      </w:pPr>
      <w:r>
        <w:rPr>
          <w:b/>
        </w:rPr>
        <w:t xml:space="preserve">数据来源与处理　</w:t>
      </w:r>
    </w:p>
    <w:p w14:paraId="0D2B8FF0" w14:textId="77777777" w:rsidR="00FB7CB5" w:rsidRDefault="00374AE7">
      <w:pPr>
        <w:pStyle w:val="ua"/>
        <w:spacing w:before="31" w:after="31"/>
        <w:ind w:firstLine="480"/>
      </w:pPr>
      <w:r>
        <w:t>知识图谱的数据来源与分层模型一一对应：能力规范生成 C 层（业务能力）节点；源码目录结构经模块推断生成 L1（模块）节点；源码文件解析生成 L2（文件）节点；文件内的代码元素解析生成 L3（函数、类、接口、常量等）节点。</w:t>
      </w:r>
    </w:p>
    <w:p w14:paraId="0D2B8FF0" w14:textId="77777777" w:rsidR="00FB7CB5" w:rsidRDefault="00374AE7">
      <w:pPr>
        <w:pStyle w:val="ua"/>
        <w:spacing w:before="31" w:after="31"/>
        <w:ind w:firstLine="480"/>
      </w:pPr>
      <w:r>
        <w:rPr>
          <w:b/>
        </w:rPr>
        <w:t>（1）多语言源码解析</w:t>
      </w:r>
      <w:r>
        <w:t>。结构层节点的抽取基于 web-tree-sitter 的语法树解析完成。选择 tree-sitter 而非 Babel Parser、TypeScript Compiler API 等单语言 AST 工具作为统一解析基础，基于四点考虑：其一，多语言统一接口--tree-sitter 为不同语言提供一致的节点遍历与字段访问 API，使解析器可按统一模式扩展至 TS/JS/Vue/Java 等语言，而单语言工具需为每门语言维护独立适配层；其二，增量解析能力--tree-sitter 原生支持基于旧语法树的增量重解析，与图谱的增量更新机制（3.2.3 节）天然契合；其三，容错性--其在语法错误处仍能产出局部可用的语法树，适合解析真实项目中不完整或含方言的代码；其四，跨语言一致性--wpw 面向的前后端全栈项目需要统一的多语言解析管线。</w:t>
      </w:r>
    </w:p>
    <w:p w14:paraId="0D2B8FF0" w14:textId="77777777" w:rsidR="00FB7CB5" w:rsidRDefault="00374AE7">
      <w:pPr>
        <w:pStyle w:val="ua"/>
        <w:spacing w:before="31" w:after="31"/>
        <w:ind w:firstLine="480"/>
      </w:pPr>
      <w:r>
        <w:t xml:space="preserve">在解析策略上，考虑到不同语言的解析成本差异，系统采用"快速预检 + 完整解析"的两级策略：先以轻量级特征检测（路径特征与内容特征，如 Pinia store 文件的 </w:t>
      </w:r>
      <w:r>
        <w:rPr>
          <w:rFonts w:ascii="Consolas" w:hAnsi="Consolas"/>
        </w:rPr>
        <w:t>defineStore</w:t>
      </w:r>
      <w:r>
        <w:t xml:space="preserve"> 调用特征）判断文件是否属于特定扩展类型，命中后再调用对应解析器执行完整的语法树解析，避免对所有文件无差别执行重解析。多语言解析的覆盖范围为：TypeScript/TSX/JavaScript/JSX 提取函数、类、接口、常量与导入关系；Vue 单文件组件提取 script 块并复用 TS/JS 解析；Java（Spring Boot）提取类型（class/interface/enum/record）、方法、常量、注解与 REST 端点元信息；Pinia/Vuex/Redux 提取 store、action、getter、state 等状态管理元素；小程序与 uni-app 提取页面、组件、生命周期与路由关系。</w:t>
      </w:r>
    </w:p>
    <w:p w14:paraId="0D2B8FF0" w14:textId="77777777" w:rsidR="00FB7CB5" w:rsidRDefault="00374AE7">
      <w:pPr>
        <w:pStyle w:val="ua"/>
        <w:spacing w:before="31" w:after="31"/>
        <w:ind w:firstLine="480"/>
      </w:pPr>
      <w:r>
        <w:rPr>
          <w:b/>
        </w:rPr>
        <w:t>（2）节点上下文属性与去歧义</w:t>
      </w:r>
      <w:r>
        <w:t xml:space="preserve">。同名代码元素（如多个组件中的 </w:t>
      </w:r>
      <w:r>
        <w:rPr>
          <w:rFonts w:ascii="Consolas" w:hAnsi="Consolas"/>
        </w:rPr>
        <w:t>onSubmit</w:t>
      </w:r>
      <w:r>
        <w:t xml:space="preserve"> 函数）是代码检索与语义匹配的主要噪声来源。为此，所有 L3 元素节点在生成时强制携带两类上下文属性：</w:t>
      </w:r>
      <w:r>
        <w:rPr>
          <w:rFonts w:ascii="Consolas" w:hAnsi="Consolas"/>
        </w:rPr>
        <w:t>filePath</w:t>
      </w:r>
      <w:r>
        <w:t xml:space="preserve">（所属文件相对路径）与 </w:t>
      </w:r>
      <w:r>
        <w:rPr>
          <w:rFonts w:ascii="Consolas" w:hAnsi="Consolas"/>
        </w:rPr>
        <w:t>parentName</w:t>
      </w:r>
      <w:r>
        <w:t>（所属上层容器名，如类名、store 名或模块文件名）。该设计使后续的向量富化（3.3 节）与检索结果展示能够以"容器/元素"的形式区分同名实体，其有效性在消融实验的图谱贡献组（5.1.5 节消融 A）中验证。L3 节点的完整属性定义如表 3-3 所示，后续的向量构建、语义检索与上下文序列化均依赖该属性模式。</w:t>
      </w:r>
    </w:p>
    <w:p w14:paraId="0D2B8FF0" w14:textId="77777777" w:rsidR="00FB7CB5" w:rsidRDefault="00374AE7">
      <w:pPr>
        <w:pStyle w:val="ua"/>
        <w:spacing w:before="31" w:after="31"/>
        <w:ind w:firstLine="480"/>
      </w:pPr>
      <w:r>
        <w:t>表 3-3 L3 代码元素节点属性定义</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字段</w:t>
            </w:r>
          </w:p>
        </w:tc>
        <w:tc>
          <w:tcPr>
            <w:tcW w:type="dxa" w:w="2835"/>
          </w:tcPr>
          <w:p>
            <w:r/>
            <w:r>
              <w:rPr>
                <w:b/>
              </w:rPr>
              <w:t>类型</w:t>
            </w:r>
          </w:p>
        </w:tc>
        <w:tc>
          <w:tcPr>
            <w:tcW w:type="dxa" w:w="2835"/>
          </w:tcPr>
          <w:p>
            <w:r/>
            <w:r>
              <w:rPr>
                <w:b/>
              </w:rPr>
              <w:t>说明</w:t>
            </w:r>
          </w:p>
        </w:tc>
      </w:tr>
      <w:tr>
        <w:tc>
          <w:tcPr>
            <w:tcW w:type="dxa" w:w="2835"/>
          </w:tcPr>
          <w:p>
            <w:r/>
            <w:r>
              <w:t>id</w:t>
            </w:r>
          </w:p>
        </w:tc>
        <w:tc>
          <w:tcPr>
            <w:tcW w:type="dxa" w:w="2835"/>
          </w:tcPr>
          <w:p>
            <w:r/>
            <w:r>
              <w:t>string</w:t>
            </w:r>
          </w:p>
        </w:tc>
        <w:tc>
          <w:tcPr>
            <w:tcW w:type="dxa" w:w="2835"/>
          </w:tcPr>
          <w:p>
            <w:r/>
            <w:r>
              <w:t>节点唯一标识（类型前缀 + 内容哈希）</w:t>
            </w:r>
          </w:p>
        </w:tc>
      </w:tr>
      <w:tr>
        <w:tc>
          <w:tcPr>
            <w:tcW w:type="dxa" w:w="2835"/>
          </w:tcPr>
          <w:p>
            <w:r/>
            <w:r>
              <w:t>type</w:t>
            </w:r>
          </w:p>
        </w:tc>
        <w:tc>
          <w:tcPr>
            <w:tcW w:type="dxa" w:w="2835"/>
          </w:tcPr>
          <w:p>
            <w:r/>
            <w:r>
              <w:t>enum</w:t>
            </w:r>
          </w:p>
        </w:tc>
        <w:tc>
          <w:tcPr>
            <w:tcW w:type="dxa" w:w="2835"/>
          </w:tcPr>
          <w:p>
            <w:r/>
            <w:r>
              <w:t>function / class / interface / constant 及状态管理元素类型</w:t>
            </w:r>
          </w:p>
        </w:tc>
      </w:tr>
      <w:tr>
        <w:tc>
          <w:tcPr>
            <w:tcW w:type="dxa" w:w="2835"/>
          </w:tcPr>
          <w:p>
            <w:r/>
            <w:r>
              <w:t>name</w:t>
            </w:r>
          </w:p>
        </w:tc>
        <w:tc>
          <w:tcPr>
            <w:tcW w:type="dxa" w:w="2835"/>
          </w:tcPr>
          <w:p>
            <w:r/>
            <w:r>
              <w:t>string</w:t>
            </w:r>
          </w:p>
        </w:tc>
        <w:tc>
          <w:tcPr>
            <w:tcW w:type="dxa" w:w="2835"/>
          </w:tcPr>
          <w:p>
            <w:r/>
            <w:r>
              <w:t xml:space="preserve">元素名称（方法节点带父容器前缀，如 </w:t>
            </w:r>
            <w:r>
              <w:t>UserService.findById</w:t>
            </w:r>
            <w:r>
              <w:t>）</w:t>
            </w:r>
          </w:p>
        </w:tc>
      </w:tr>
      <w:tr>
        <w:tc>
          <w:tcPr>
            <w:tcW w:type="dxa" w:w="2835"/>
          </w:tcPr>
          <w:p>
            <w:r/>
            <w:r>
              <w:t>filePath</w:t>
            </w:r>
          </w:p>
        </w:tc>
        <w:tc>
          <w:tcPr>
            <w:tcW w:type="dxa" w:w="2835"/>
          </w:tcPr>
          <w:p>
            <w:r/>
            <w:r>
              <w:t>string</w:t>
            </w:r>
          </w:p>
        </w:tc>
        <w:tc>
          <w:tcPr>
            <w:tcW w:type="dxa" w:w="2835"/>
          </w:tcPr>
          <w:p>
            <w:r/>
            <w:r>
              <w:t>所属文件相对路径（去歧义）</w:t>
            </w:r>
          </w:p>
        </w:tc>
      </w:tr>
      <w:tr>
        <w:tc>
          <w:tcPr>
            <w:tcW w:type="dxa" w:w="2835"/>
          </w:tcPr>
          <w:p>
            <w:r/>
            <w:r>
              <w:t>parentName</w:t>
            </w:r>
          </w:p>
        </w:tc>
        <w:tc>
          <w:tcPr>
            <w:tcW w:type="dxa" w:w="2835"/>
          </w:tcPr>
          <w:p>
            <w:r/>
            <w:r>
              <w:t>string</w:t>
            </w:r>
          </w:p>
        </w:tc>
        <w:tc>
          <w:tcPr>
            <w:tcW w:type="dxa" w:w="2835"/>
          </w:tcPr>
          <w:p>
            <w:r/>
            <w:r>
              <w:t>父容器名：类名/store 名/模块文件名（去歧义）</w:t>
            </w:r>
          </w:p>
        </w:tc>
      </w:tr>
      <w:tr>
        <w:tc>
          <w:tcPr>
            <w:tcW w:type="dxa" w:w="2835"/>
          </w:tcPr>
          <w:p>
            <w:r/>
            <w:r>
              <w:t>signature</w:t>
            </w:r>
          </w:p>
        </w:tc>
        <w:tc>
          <w:tcPr>
            <w:tcW w:type="dxa" w:w="2835"/>
          </w:tcPr>
          <w:p>
            <w:r/>
            <w:r>
              <w:t>string</w:t>
            </w:r>
          </w:p>
        </w:tc>
        <w:tc>
          <w:tcPr>
            <w:tcW w:type="dxa" w:w="2835"/>
          </w:tcPr>
          <w:p>
            <w:r/>
            <w:r>
              <w:t>函数签名或类型声明摘要</w:t>
            </w:r>
          </w:p>
        </w:tc>
      </w:tr>
      <w:tr>
        <w:tc>
          <w:tcPr>
            <w:tcW w:type="dxa" w:w="2835"/>
          </w:tcPr>
          <w:p>
            <w:r/>
            <w:r>
              <w:t>params</w:t>
            </w:r>
          </w:p>
        </w:tc>
        <w:tc>
          <w:tcPr>
            <w:tcW w:type="dxa" w:w="2835"/>
          </w:tcPr>
          <w:p>
            <w:r/>
            <w:r>
              <w:t>array</w:t>
            </w:r>
          </w:p>
        </w:tc>
        <w:tc>
          <w:tcPr>
            <w:tcW w:type="dxa" w:w="2835"/>
          </w:tcPr>
          <w:p>
            <w:r/>
            <w:r>
              <w:t>参数列表（名称与类型）</w:t>
            </w:r>
          </w:p>
        </w:tc>
      </w:tr>
      <w:tr>
        <w:tc>
          <w:tcPr>
            <w:tcW w:type="dxa" w:w="2835"/>
          </w:tcPr>
          <w:p>
            <w:r/>
            <w:r>
              <w:t>returnType</w:t>
            </w:r>
          </w:p>
        </w:tc>
        <w:tc>
          <w:tcPr>
            <w:tcW w:type="dxa" w:w="2835"/>
          </w:tcPr>
          <w:p>
            <w:r/>
            <w:r>
              <w:t>string</w:t>
            </w:r>
          </w:p>
        </w:tc>
        <w:tc>
          <w:tcPr>
            <w:tcW w:type="dxa" w:w="2835"/>
          </w:tcPr>
          <w:p>
            <w:r/>
            <w:r>
              <w:t>返回类型</w:t>
            </w:r>
          </w:p>
        </w:tc>
      </w:tr>
      <w:tr>
        <w:tc>
          <w:tcPr>
            <w:tcW w:type="dxa" w:w="2835"/>
          </w:tcPr>
          <w:p>
            <w:r/>
            <w:r>
              <w:t>annotations</w:t>
            </w:r>
          </w:p>
        </w:tc>
        <w:tc>
          <w:tcPr>
            <w:tcW w:type="dxa" w:w="2835"/>
          </w:tcPr>
          <w:p>
            <w:r/>
            <w:r>
              <w:t>array</w:t>
            </w:r>
          </w:p>
        </w:tc>
        <w:tc>
          <w:tcPr>
            <w:tcW w:type="dxa" w:w="2835"/>
          </w:tcPr>
          <w:p>
            <w:r/>
            <w:r>
              <w:t>装饰器/注解（Java Spring 注解等）</w:t>
            </w:r>
          </w:p>
        </w:tc>
      </w:tr>
      <w:tr>
        <w:tc>
          <w:tcPr>
            <w:tcW w:type="dxa" w:w="2835"/>
          </w:tcPr>
          <w:p>
            <w:r/>
            <w:r>
              <w:t>jsDoc</w:t>
            </w:r>
          </w:p>
        </w:tc>
        <w:tc>
          <w:tcPr>
            <w:tcW w:type="dxa" w:w="2835"/>
          </w:tcPr>
          <w:p>
            <w:r/>
            <w:r>
              <w:t>string</w:t>
            </w:r>
          </w:p>
        </w:tc>
        <w:tc>
          <w:tcPr>
            <w:tcW w:type="dxa" w:w="2835"/>
          </w:tcPr>
          <w:p>
            <w:r/>
            <w:r>
              <w:t>JSDoc/Javadoc 注释摘要（参与向量富化）</w:t>
            </w:r>
          </w:p>
        </w:tc>
      </w:tr>
      <w:tr>
        <w:tc>
          <w:tcPr>
            <w:tcW w:type="dxa" w:w="2835"/>
          </w:tcPr>
          <w:p>
            <w:r/>
            <w:r>
              <w:t>lineStart/lineEnd</w:t>
            </w:r>
          </w:p>
        </w:tc>
        <w:tc>
          <w:tcPr>
            <w:tcW w:type="dxa" w:w="2835"/>
          </w:tcPr>
          <w:p>
            <w:r/>
            <w:r>
              <w:t>number</w:t>
            </w:r>
          </w:p>
        </w:tc>
        <w:tc>
          <w:tcPr>
            <w:tcW w:type="dxa" w:w="2835"/>
          </w:tcPr>
          <w:p>
            <w:r/>
            <w:r>
              <w:t>源码行号范围</w:t>
            </w:r>
          </w:p>
        </w:tc>
      </w:tr>
    </w:tbl>
    <w:p w14:paraId="0D2B8FF0" w14:textId="77777777" w:rsidR="00FB7CB5" w:rsidRDefault="00374AE7">
      <w:pPr>
        <w:pStyle w:val="ua"/>
        <w:spacing w:before="31" w:after="31"/>
        <w:ind w:firstLine="480"/>
      </w:pPr>
      <w:r>
        <w:rPr>
          <w:b/>
        </w:rPr>
        <w:t xml:space="preserve">数据标注：多源证据融合的业务-代码映射　</w:t>
      </w:r>
    </w:p>
    <w:p w14:paraId="0D2B8FF0" w14:textId="77777777" w:rsidR="00FB7CB5" w:rsidRDefault="00374AE7">
      <w:pPr>
        <w:pStyle w:val="ua"/>
        <w:spacing w:before="31" w:after="31"/>
        <w:ind w:firstLine="480"/>
      </w:pPr>
      <w:r>
        <w:t xml:space="preserve">知识图谱构建的关键问题是建立 C 层业务能力与 L1/L2/L3 结构层节点之间的关联（business_map 边）。需求-代码追踪研究表明，人工建立并维护此类关联的成本高昂</w:t>
      </w:r>
      <w:r>
        <w:rPr>
          <w:vertAlign w:val="superscript"/>
        </w:rPr>
        <w:t xml:space="preserve">[13-14]</w:t>
      </w:r>
      <w:r>
        <w:t xml:space="preserve">，自动追踪方法则长期面临准确率与召回率的权衡</w:t>
      </w:r>
      <w:r>
        <w:rPr>
          <w:vertAlign w:val="superscript"/>
        </w:rPr>
        <w:t xml:space="preserve">[15]</w:t>
      </w:r>
      <w:r>
        <w:t xml:space="preserve">。wpw 的定位并非提出新的追踪算法，而是面向智能体上下文生成场景，将多类启发式证据以概率模型融合，以较低成本获得"可用且可溯源"的业务-代码关联，并通过权重剪枝控制噪声。business_map 边的生成流程为：能力节点 -&gt; 候选召回 -&gt; 四类证据计算 -&gt; noisy-OR 融合 -&gt; 阈值过滤 -&gt; business_map 边，如图 3-4 所示。</w:t>
      </w:r>
    </w:p>
    <w:p w14:paraId="0D2B8FF0" w14:textId="77777777" w:rsidR="00FB7CB5" w:rsidRDefault="00374AE7">
      <w:pPr>
        <w:pStyle w:val="ua"/>
        <w:spacing w:before="31" w:after="31"/>
        <w:ind w:firstLine="480"/>
      </w:pPr>
      <w:r>
        <w:rPr>
          <w:b/>
        </w:rPr>
        <w:t>图 3-4 business_map 生成流程</w:t>
      </w:r>
      <w:r>
        <w:t>（成稿时绘制）：能力节点 -&gt; 候选召回 -&gt; 四类证据并行计算 -&gt; noisy-OR 聚合 -&gt; 权威性溯源标注 -&gt; 阈值过滤 -&gt; 边生成。</w:t>
      </w:r>
    </w:p>
    <w:p w14:paraId="0D2B8FF0" w14:textId="77777777" w:rsidR="00FB7CB5" w:rsidRDefault="00374AE7">
      <w:pPr>
        <w:pStyle w:val="ua"/>
        <w:spacing w:before="31" w:after="31"/>
        <w:ind w:firstLine="480"/>
      </w:pPr>
      <w:r>
        <w:rPr>
          <w:b/>
        </w:rPr>
        <w:t>（1）证据源设计</w:t>
      </w:r>
      <w:r>
        <w:t>。系统实现了四类自动化证据源，各证据源的机制与权重参数如表 3-1 所示。</w:t>
      </w:r>
    </w:p>
    <w:p w14:paraId="0D2B8FF0" w14:textId="77777777" w:rsidR="00FB7CB5" w:rsidRDefault="00374AE7">
      <w:pPr>
        <w:pStyle w:val="ua"/>
        <w:spacing w:before="31" w:after="31"/>
        <w:ind w:firstLine="480"/>
      </w:pPr>
      <w:r>
        <w:t>表 3-1 多源证据体系</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证据源</w:t>
            </w:r>
          </w:p>
        </w:tc>
        <w:tc>
          <w:tcPr>
            <w:tcW w:type="dxa" w:w="2126"/>
          </w:tcPr>
          <w:p>
            <w:r/>
            <w:r>
              <w:rPr>
                <w:b/>
              </w:rPr>
              <w:t>机制</w:t>
            </w:r>
          </w:p>
        </w:tc>
        <w:tc>
          <w:tcPr>
            <w:tcW w:type="dxa" w:w="2126"/>
          </w:tcPr>
          <w:p>
            <w:r/>
            <w:r>
              <w:rPr>
                <w:b/>
              </w:rPr>
              <w:t>基础权重</w:t>
            </w:r>
          </w:p>
        </w:tc>
        <w:tc>
          <w:tcPr>
            <w:tcW w:type="dxa" w:w="2126"/>
          </w:tcPr>
          <w:p>
            <w:r/>
            <w:r>
              <w:rPr>
                <w:b/>
              </w:rPr>
              <w:t>权重上限</w:t>
            </w:r>
          </w:p>
        </w:tc>
      </w:tr>
      <w:tr>
        <w:tc>
          <w:tcPr>
            <w:tcW w:type="dxa" w:w="2126"/>
          </w:tcPr>
          <w:p>
            <w:r/>
            <w:r>
              <w:t>文档提取（doc-extract）</w:t>
            </w:r>
          </w:p>
        </w:tc>
        <w:tc>
          <w:tcPr>
            <w:tcW w:type="dxa" w:w="2126"/>
          </w:tcPr>
          <w:p>
            <w:r/>
            <w:r>
              <w:t>从能力规范的 Purpose/Requirements 章节抽取模块名与关键词，直接匹配图谱中的 L1/L2 节点</w:t>
            </w:r>
          </w:p>
        </w:tc>
        <w:tc>
          <w:tcPr>
            <w:tcW w:type="dxa" w:w="2126"/>
          </w:tcPr>
          <w:p>
            <w:r/>
            <w:r>
              <w:t>0.85</w:t>
            </w:r>
          </w:p>
        </w:tc>
        <w:tc>
          <w:tcPr>
            <w:tcW w:type="dxa" w:w="2126"/>
          </w:tcPr>
          <w:p>
            <w:r/>
            <w:r>
              <w:t>0.85</w:t>
            </w:r>
          </w:p>
        </w:tc>
      </w:tr>
      <w:tr>
        <w:tc>
          <w:tcPr>
            <w:tcW w:type="dxa" w:w="2126"/>
          </w:tcPr>
          <w:p>
            <w:r/>
            <w:r>
              <w:t>命名匹配（name-match）</w:t>
            </w:r>
          </w:p>
        </w:tc>
        <w:tc>
          <w:tcPr>
            <w:tcW w:type="dxa" w:w="2126"/>
          </w:tcPr>
          <w:p>
            <w:r/>
            <w:r>
              <w:t>中英文词典（≥30 词条）翻译匹配 + 前缀/包含匹配，命中能力名与节点名</w:t>
            </w:r>
          </w:p>
        </w:tc>
        <w:tc>
          <w:tcPr>
            <w:tcW w:type="dxa" w:w="2126"/>
          </w:tcPr>
          <w:p>
            <w:r/>
            <w:r>
              <w:t>0.45（词典）~0.60（直接包含）</w:t>
            </w:r>
          </w:p>
        </w:tc>
        <w:tc>
          <w:tcPr>
            <w:tcW w:type="dxa" w:w="2126"/>
          </w:tcPr>
          <w:p>
            <w:r/>
            <w:r>
              <w:t>0.70</w:t>
            </w:r>
          </w:p>
        </w:tc>
      </w:tr>
      <w:tr>
        <w:tc>
          <w:tcPr>
            <w:tcW w:type="dxa" w:w="2126"/>
          </w:tcPr>
          <w:p>
            <w:r/>
            <w:r>
              <w:t>语义匹配（semantic）</w:t>
            </w:r>
          </w:p>
        </w:tc>
        <w:tc>
          <w:tcPr>
            <w:tcW w:type="dxa" w:w="2126"/>
          </w:tcPr>
          <w:p>
            <w:r/>
            <w:r>
              <w:t>能力节点与 L1/L2 节点向量的余弦相似度线性映射，每能力取 Top-K（K=5）候选</w:t>
            </w:r>
          </w:p>
        </w:tc>
        <w:tc>
          <w:tcPr>
            <w:tcW w:type="dxa" w:w="2126"/>
          </w:tcPr>
          <w:p>
            <w:r/>
            <w:r>
              <w:t>相似度线性映射</w:t>
            </w:r>
          </w:p>
        </w:tc>
        <w:tc>
          <w:tcPr>
            <w:tcW w:type="dxa" w:w="2126"/>
          </w:tcPr>
          <w:p>
            <w:r/>
            <w:r>
              <w:t>0.70</w:t>
            </w:r>
          </w:p>
        </w:tc>
      </w:tr>
      <w:tr>
        <w:tc>
          <w:tcPr>
            <w:tcW w:type="dxa" w:w="2126"/>
          </w:tcPr>
          <w:p>
            <w:r/>
            <w:r>
              <w:t>Git 历史追溯（git-history）</w:t>
            </w:r>
          </w:p>
        </w:tc>
        <w:tc>
          <w:tcPr>
            <w:tcW w:type="dxa" w:w="2126"/>
          </w:tcPr>
          <w:p>
            <w:r/>
            <w:r>
              <w:t>以能力名与关键词检索提交历史，统计匹配提交修改文件的频次并归一化（频次 ≥2 方可作为证据）</w:t>
            </w:r>
          </w:p>
        </w:tc>
        <w:tc>
          <w:tcPr>
            <w:tcW w:type="dxa" w:w="2126"/>
          </w:tcPr>
          <w:p>
            <w:r/>
            <w:r>
              <w:t>频次归一化映射</w:t>
            </w:r>
          </w:p>
        </w:tc>
        <w:tc>
          <w:tcPr>
            <w:tcW w:type="dxa" w:w="2126"/>
          </w:tcPr>
          <w:p>
            <w:r/>
            <w:r>
              <w:t>0.70</w:t>
            </w:r>
          </w:p>
        </w:tc>
      </w:tr>
    </w:tbl>
    <w:p w14:paraId="0D2B8FF0" w14:textId="77777777" w:rsidR="00FB7CB5" w:rsidRDefault="00374AE7">
      <w:pPr>
        <w:pStyle w:val="ua"/>
        <w:spacing w:before="31" w:after="31"/>
        <w:ind w:firstLine="480"/>
      </w:pPr>
      <w:r>
        <w:t>四类证据源分别从"文档明示""命名约定""语义相似""演化关联"四个独立视角建立关联假设，其证据特征彼此互补：文档提取权威性最高但覆盖受限于规范书写完整度；语义匹配覆盖面广但受向量表示质量影响；Git 历史反映长期实践关联但对新项目（冷启动）失效。需要说明的是，表中基础权重与上限为启发式经验设置的初始值，其取值以第 5 章组件级基线实验的人工抽样标注准确率为参照进行校准与敏感性检验；本文的重点不在优化追踪模型的参数，而在验证多源证据融合对智能体上下文生成效果的贡献（见消融 A 与组件级基线）。</w:t>
      </w:r>
    </w:p>
    <w:p w14:paraId="0D2B8FF0" w14:textId="77777777" w:rsidR="00FB7CB5" w:rsidRDefault="00374AE7">
      <w:pPr>
        <w:pStyle w:val="ua"/>
        <w:spacing w:before="31" w:after="31"/>
        <w:ind w:firstLine="480"/>
      </w:pPr>
      <w:r>
        <w:rPr>
          <w:b/>
        </w:rPr>
        <w:t>（2）noisy-OR 权重聚合</w:t>
      </w:r>
      <w:r>
        <w:t>。同一目标节点被多个证据源命中时，采用 noisy-OR 概率模型聚合各源权重：</w:t>
      </w:r>
    </w:p>
    <w:p w14:paraId="0D2B8FF0" w14:textId="77777777" w:rsidR="00FB7CB5" w:rsidRDefault="00374AE7">
      <w:pPr>
        <w:pStyle w:val="ua"/>
        <w:spacing w:before="31" w:after="31"/>
        <w:ind w:firstLine="480"/>
      </w:pPr>
      <m:oMath>
        <m:r>
          <m:t>W=1−</m:t>
        </m:r>
        <m:nary>
          <m:naryPr>
            <m:chr m:val="∏"/>
            <m:limLoc m:val="subSup"/>
            <m:grow m:val="1"/>
            <m:subHide m:val="off"/>
            <m:supHide m:val="off"/>
          </m:naryPr>
          <m:sub>
            <m:r>
              <m:t>i=1</m:t>
            </m:r>
          </m:sub>
          <m:sup>
            <m:r>
              <m:t>n</m:t>
            </m:r>
          </m:sup>
          <m:e>
            <m:r>
              <m:t>(1−</m:t>
            </m:r>
          </m:e>
        </m:nary>
        <m:sSub>
          <m:e>
            <m:r>
              <m:t>w</m:t>
            </m:r>
          </m:e>
          <m:sub>
            <m:r>
              <m:t>i</m:t>
            </m:r>
          </m:sub>
        </m:sSub>
        <m:r>
          <m:t>)</m:t>
        </m:r>
      </m:oMath>
      <w:r>
        <w:tab/>
        <w:t>（3-1）</w:t>
      </w:r>
    </w:p>
    <w:p w14:paraId="0D2B8FF0" w14:textId="77777777" w:rsidR="00FB7CB5" w:rsidRDefault="00374AE7">
      <w:pPr>
        <w:pStyle w:val="ua"/>
        <w:spacing w:before="31" w:after="31"/>
        <w:ind w:firstLine="480"/>
      </w:pPr>
      <w:r>
        <w:t xml:space="preserve">其中 </w:t>
      </w:r>
      <m:oMath>
        <m:sSub>
          <m:e>
            <m:r>
              <m:t>w</m:t>
            </m:r>
          </m:e>
          <m:sub>
            <m:r>
              <m:t>i</m:t>
            </m:r>
          </m:sub>
        </m:sSub>
      </m:oMath>
      <w:r>
        <w:t xml:space="preserve"> 为第 </w:t>
      </w:r>
      <m:oMath>
        <m:r>
          <m:t>i</m:t>
        </m:r>
      </m:oMath>
      <w:r>
        <w:t xml:space="preserve"> 个证据源对该目标的基础权重，</w:t>
      </w:r>
      <m:oMath>
        <m:r>
          <m:t>W</m:t>
        </m:r>
      </m:oMath>
      <w:r>
        <w:t xml:space="preserve"> 为聚合权重，上限截断为 0.95。采用 noisy-OR 的依据是：将各证据源视为对"该节点属于该业务能力"这一事件的独立概率化支持，多源命中的可信度应严格高于任一单源（除非已达上限），该性质与证据互补的设计意图一致。例如，某文件节点同时被文档提取（</w:t>
      </w:r>
      <m:oMath>
        <m:sSub>
          <m:e>
            <m:r>
              <m:t>w</m:t>
            </m:r>
          </m:e>
          <m:sub>
            <m:r>
              <m:t>1</m:t>
            </m:r>
          </m:sub>
        </m:sSub>
        <m:r>
          <m:t>=0.85</m:t>
        </m:r>
      </m:oMath>
      <w:r>
        <w:t>）与语义匹配（</w:t>
      </w:r>
      <m:oMath>
        <m:sSub>
          <m:e>
            <m:r>
              <m:t>w</m:t>
            </m:r>
          </m:e>
          <m:sub>
            <m:r>
              <m:t>2</m:t>
            </m:r>
          </m:sub>
        </m:sSub>
        <m:r>
          <m:t>=0.60</m:t>
        </m:r>
      </m:oMath>
      <w:r>
        <w:t xml:space="preserve">）命中，则聚合权重 </w:t>
      </w:r>
      <m:oMath>
        <m:r>
          <m:t>W=1−(1−0.85)(1−0.60)=0.94</m:t>
        </m:r>
      </m:oMath>
      <w:r>
        <w:t>，高于任一单源。相对于最大权重、加权平均等聚合方式，noisy-OR 对多源确认更敏感且无需预设源间权重超参；三种聚合方式的定量对比见第 5 章消融实验的组件级基线部分。</w:t>
      </w:r>
    </w:p>
    <w:p w14:paraId="0D2B8FF0" w14:textId="77777777" w:rsidR="00FB7CB5" w:rsidRDefault="00374AE7">
      <w:pPr>
        <w:pStyle w:val="ua"/>
        <w:spacing w:before="31" w:after="31"/>
        <w:ind w:firstLine="480"/>
      </w:pPr>
      <w:r>
        <w:rPr>
          <w:b/>
        </w:rPr>
        <w:t>（3）证据权威性排名与溯源</w:t>
      </w:r>
      <w:r>
        <w:t>。不同证据源的可信度存在差异，系统为每条 business_map 边记录支撑该边的最权威证据源（source 字段），权威性排名为：structure（结构证据，rank 10）&gt; doc-extract（8）&gt; ai-refine（7，预留）&gt; git-history（5）&gt; semantic（4）&gt; name-match（2）。该排名在多源命中时决定边溯源标签的取值，使每条业务映射边可回溯至其最可信的证据来源，支撑第 5 章可追溯性维度的评估。</w:t>
      </w:r>
    </w:p>
    <w:p w14:paraId="0D2B8FF0" w14:textId="77777777" w:rsidR="00FB7CB5" w:rsidRDefault="00374AE7">
      <w:pPr>
        <w:pStyle w:val="ua"/>
        <w:spacing w:before="31" w:after="31"/>
        <w:ind w:firstLine="480"/>
      </w:pPr>
      <w:r>
        <w:rPr>
          <w:b/>
        </w:rPr>
        <w:t>（4）低权重剪枝</w:t>
      </w:r>
      <w:r>
        <w:t>。聚合权重低于 0.3 的候选关联不生成边，以控制图谱噪声规模。剪枝阈值与各源权重参数共同构成映射质量的调控面，其取值以第 5 章组件级基线实验的抽样人工标注准确率为参照校准。</w:t>
      </w:r>
    </w:p>
    <w:p w14:paraId="0D2B8FF0" w14:textId="77777777" w:rsidR="00FB7CB5" w:rsidRDefault="00374AE7">
      <w:pPr>
        <w:pStyle w:val="ua"/>
        <w:spacing w:before="31" w:after="31"/>
        <w:ind w:firstLine="480"/>
      </w:pPr>
      <w:r>
        <w:rPr>
          <w:b/>
        </w:rPr>
        <w:t xml:space="preserve">知识图谱的构建　</w:t>
      </w:r>
    </w:p>
    <w:p w14:paraId="0D2B8FF0" w14:textId="77777777" w:rsidR="00FB7CB5" w:rsidRDefault="00374AE7">
      <w:pPr>
        <w:pStyle w:val="ua"/>
        <w:spacing w:before="31" w:after="31"/>
        <w:ind w:firstLine="480"/>
      </w:pPr>
      <w:r>
        <w:rPr>
          <w:b/>
        </w:rPr>
        <w:t>（1）本体设计</w:t>
      </w:r>
      <w:r>
        <w:t>。wpw 知识图谱采用"能力-结构"双层四层本体模型，如图 3-1 所示：C 层为业务能力节点，表达项目长期稳定的业务语义；L1 层为模块节点（业务模块，带 frontend/backend 侧别属性）；L2 层为文件节点；L3 层为代码元素节点（函数、类、接口、常量及各状态管理生态元素）。</w:t>
      </w:r>
    </w:p>
    <w:p w14:paraId="0D2B8FF0" w14:textId="77777777" w:rsidR="00FB7CB5" w:rsidRDefault="00374AE7">
      <w:pPr>
        <w:pStyle w:val="ua"/>
        <w:spacing w:before="31" w:after="31"/>
        <w:ind w:firstLine="480"/>
      </w:pPr>
      <w:r>
        <w:t>结构层划分为三层而非单层或两层，是因为三个粒度分别对应智能体开发任务中的三类定位需求：模块层承担</w:t>
      </w:r>
      <w:r>
        <w:rPr>
          <w:b/>
        </w:rPr>
        <w:t>业务边界定位</w:t>
      </w:r>
      <w:r>
        <w:t>（影响范围分析--"该需求波及哪些业务模块"），文件层承担</w:t>
      </w:r>
      <w:r>
        <w:rPr>
          <w:b/>
        </w:rPr>
        <w:t>代码物理定位</w:t>
      </w:r>
      <w:r>
        <w:t>（文件检索--"修改发生在哪些文件"），元素层承担</w:t>
      </w:r>
      <w:r>
        <w:rPr>
          <w:b/>
        </w:rPr>
        <w:t>修改粒度定位</w:t>
      </w:r>
      <w:r>
        <w:t>（代码编辑--"具体修改哪个函数/类"）。三层缺一，任务上下文即缺失一级定位能力；C 层则在三者之上提供业务语义锚点，使自然语言任务描述能够经"能力 -&gt; 模块 -&gt; 文件 -&gt; 元素"的路径逐级落地到代码。</w:t>
      </w:r>
    </w:p>
    <w:p w14:paraId="0D2B8FF0" w14:textId="77777777" w:rsidR="00FB7CB5" w:rsidRDefault="00374AE7">
      <w:pPr>
        <w:pStyle w:val="ua"/>
        <w:spacing w:before="31" w:after="31"/>
        <w:ind w:firstLine="480"/>
      </w:pPr>
      <w:r>
        <w:t xml:space="preserve">以"用户认证"能力为例的图谱实例：C 层节点 </w:t>
      </w:r>
      <w:r>
        <w:rPr>
          <w:rFonts w:ascii="Consolas" w:hAnsi="Consolas"/>
        </w:rPr>
        <w:t>user-auth</w:t>
      </w:r>
      <w:r>
        <w:t xml:space="preserve">（携带能力描述与功能条目）经 business_map 边映射至 L1 模块 </w:t>
      </w:r>
      <w:r>
        <w:rPr>
          <w:rFonts w:ascii="Consolas" w:hAnsi="Consolas"/>
        </w:rPr>
        <w:t>auth</w:t>
      </w:r>
      <w:r>
        <w:t>（business_map 权重 0.85，溯源标签 doc-extract）；</w:t>
      </w:r>
      <w:r>
        <w:rPr>
          <w:rFonts w:ascii="Consolas" w:hAnsi="Consolas"/>
        </w:rPr>
        <w:t>auth</w:t>
      </w:r>
      <w:r>
        <w:t xml:space="preserve"> 模块经 contain 边包含 L2 文件 </w:t>
      </w:r>
      <w:r>
        <w:rPr>
          <w:rFonts w:ascii="Consolas" w:hAnsi="Consolas"/>
        </w:rPr>
        <w:t>login.vue</w:t>
      </w:r>
      <w:r>
        <w:t xml:space="preserve"> 与 </w:t>
      </w:r>
      <w:r>
        <w:rPr>
          <w:rFonts w:ascii="Consolas" w:hAnsi="Consolas"/>
        </w:rPr>
        <w:t>auth.service.ts</w:t>
      </w:r>
      <w:r>
        <w:t>；</w:t>
      </w:r>
      <w:r>
        <w:rPr>
          <w:rFonts w:ascii="Consolas" w:hAnsi="Consolas"/>
        </w:rPr>
        <w:t>login.vue</w:t>
      </w:r>
      <w:r>
        <w:t xml:space="preserve"> 经 contain 边包含 L3 元素 </w:t>
      </w:r>
      <w:r>
        <w:rPr>
          <w:rFonts w:ascii="Consolas" w:hAnsi="Consolas"/>
        </w:rPr>
        <w:t>handleLogin()</w:t>
      </w:r>
      <w:r>
        <w:t>（携带 filePath 与 parentName 属性）；</w:t>
      </w:r>
      <w:r>
        <w:rPr>
          <w:rFonts w:ascii="Consolas" w:hAnsi="Consolas"/>
        </w:rPr>
        <w:t>auth.service.ts</w:t>
      </w:r>
      <w:r>
        <w:t xml:space="preserve"> 中的 </w:t>
      </w:r>
      <w:r>
        <w:rPr>
          <w:rFonts w:ascii="Consolas" w:hAnsi="Consolas"/>
        </w:rPr>
        <w:t>AuthService.findById</w:t>
      </w:r>
      <w:r>
        <w:t xml:space="preserve"> 方法作为 public 方法生成 L3 节点。当智能体接受"修改登录逻辑"类任务时，语义检索命中 </w:t>
      </w:r>
      <w:r>
        <w:rPr>
          <w:rFonts w:ascii="Consolas" w:hAnsi="Consolas"/>
        </w:rPr>
        <w:t>user-auth</w:t>
      </w:r>
      <w:r>
        <w:t xml:space="preserve"> 能力节点后，即可沿该路径展开结构完整的任务上下文。</w:t>
      </w:r>
    </w:p>
    <w:p w14:paraId="0D2B8FF0" w14:textId="77777777" w:rsidR="00FB7CB5" w:rsidRDefault="00374AE7">
      <w:pPr>
        <w:pStyle w:val="ua"/>
        <w:spacing w:before="31" w:after="31"/>
        <w:ind w:firstLine="480"/>
      </w:pPr>
      <w:r>
        <w:t>结构层内部以 contain（包含）边构成层级树（L1 ⊃ L2 ⊃ L3），以 import（导入）边表达文件间依赖，以 call（调用）边表达组件对状态管理 action 的调用；C 层与结构层之间以 business_map（业务映射）边连接，</w:t>
      </w:r>
      <w:r>
        <w:rPr>
          <w:b/>
        </w:rPr>
        <w:t>不使用 contain 边</w:t>
      </w:r>
      <w:r>
        <w:t xml:space="preserve">--业务能力与代码结构是"映射"而非"包含"关系，这是本图谱与单一层级代码图谱（如以文件系统包含关系为主体的代码属性图</w:t>
      </w:r>
      <w:r>
        <w:rPr>
          <w:vertAlign w:val="superscript"/>
        </w:rPr>
        <w:t xml:space="preserve">[18]</w:t>
      </w:r>
      <w:r>
        <w:t xml:space="preserve">）在语义上的本质区别，也是业务能力节点能够作为上层语义锚点参与检索与裁剪的前提。</w:t>
      </w:r>
    </w:p>
    <w:p w14:paraId="0D2B8FF0" w14:textId="77777777" w:rsidR="00FB7CB5" w:rsidRDefault="00374AE7">
      <w:pPr>
        <w:pStyle w:val="ua"/>
        <w:spacing w:before="31" w:after="31"/>
        <w:ind w:firstLine="480"/>
      </w:pPr>
      <w:r>
        <w:t>表 3-2 图谱边类型</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边类型</w:t>
            </w:r>
          </w:p>
        </w:tc>
        <w:tc>
          <w:tcPr>
            <w:tcW w:type="dxa" w:w="1701"/>
          </w:tcPr>
          <w:p>
            <w:r/>
            <w:r>
              <w:rPr>
                <w:b/>
              </w:rPr>
              <w:t>语义</w:t>
            </w:r>
          </w:p>
        </w:tc>
        <w:tc>
          <w:tcPr>
            <w:tcW w:type="dxa" w:w="1701"/>
          </w:tcPr>
          <w:p>
            <w:r/>
            <w:r>
              <w:rPr>
                <w:b/>
              </w:rPr>
              <w:t>方向</w:t>
            </w:r>
          </w:p>
        </w:tc>
        <w:tc>
          <w:tcPr>
            <w:tcW w:type="dxa" w:w="1701"/>
          </w:tcPr>
          <w:p>
            <w:r/>
            <w:r>
              <w:rPr>
                <w:b/>
              </w:rPr>
              <w:t>权重</w:t>
            </w:r>
          </w:p>
        </w:tc>
        <w:tc>
          <w:tcPr>
            <w:tcW w:type="dxa" w:w="1701"/>
          </w:tcPr>
          <w:p>
            <w:r/>
            <w:r>
              <w:rPr>
                <w:b/>
              </w:rPr>
              <w:t>来源</w:t>
            </w:r>
          </w:p>
        </w:tc>
      </w:tr>
      <w:tr>
        <w:tc>
          <w:tcPr>
            <w:tcW w:type="dxa" w:w="1701"/>
          </w:tcPr>
          <w:p>
            <w:r/>
            <w:r>
              <w:t>contain</w:t>
            </w:r>
          </w:p>
        </w:tc>
        <w:tc>
          <w:tcPr>
            <w:tcW w:type="dxa" w:w="1701"/>
          </w:tcPr>
          <w:p>
            <w:r/>
            <w:r>
              <w:t>层级包含（模块⊃文件⊃元素）</w:t>
            </w:r>
          </w:p>
        </w:tc>
        <w:tc>
          <w:tcPr>
            <w:tcW w:type="dxa" w:w="1701"/>
          </w:tcPr>
          <w:p>
            <w:r/>
            <w:r>
              <w:t>上层 -&gt; 下层</w:t>
            </w:r>
          </w:p>
        </w:tc>
        <w:tc>
          <w:tcPr>
            <w:tcW w:type="dxa" w:w="1701"/>
          </w:tcPr>
          <w:p>
            <w:r/>
            <w:r>
              <w:t>0.9</w:t>
            </w:r>
          </w:p>
        </w:tc>
        <w:tc>
          <w:tcPr>
            <w:tcW w:type="dxa" w:w="1701"/>
          </w:tcPr>
          <w:p>
            <w:r/>
            <w:r>
              <w:t>结构解析</w:t>
            </w:r>
          </w:p>
        </w:tc>
      </w:tr>
      <w:tr>
        <w:tc>
          <w:tcPr>
            <w:tcW w:type="dxa" w:w="1701"/>
          </w:tcPr>
          <w:p>
            <w:r/>
            <w:r>
              <w:t>import</w:t>
            </w:r>
          </w:p>
        </w:tc>
        <w:tc>
          <w:tcPr>
            <w:tcW w:type="dxa" w:w="1701"/>
          </w:tcPr>
          <w:p>
            <w:r/>
            <w:r>
              <w:t>文件间导入依赖</w:t>
            </w:r>
          </w:p>
        </w:tc>
        <w:tc>
          <w:tcPr>
            <w:tcW w:type="dxa" w:w="1701"/>
          </w:tcPr>
          <w:p>
            <w:r/>
            <w:r>
              <w:t>导入方 -&gt; 被导入方</w:t>
            </w:r>
          </w:p>
        </w:tc>
        <w:tc>
          <w:tcPr>
            <w:tcW w:type="dxa" w:w="1701"/>
          </w:tcPr>
          <w:p>
            <w:r/>
            <w:r>
              <w:t>0.75</w:t>
            </w:r>
          </w:p>
        </w:tc>
        <w:tc>
          <w:tcPr>
            <w:tcW w:type="dxa" w:w="1701"/>
          </w:tcPr>
          <w:p>
            <w:r/>
            <w:r>
              <w:t>结构解析</w:t>
            </w:r>
          </w:p>
        </w:tc>
      </w:tr>
      <w:tr>
        <w:tc>
          <w:tcPr>
            <w:tcW w:type="dxa" w:w="1701"/>
          </w:tcPr>
          <w:p>
            <w:r/>
            <w:r>
              <w:t>call</w:t>
            </w:r>
          </w:p>
        </w:tc>
        <w:tc>
          <w:tcPr>
            <w:tcW w:type="dxa" w:w="1701"/>
          </w:tcPr>
          <w:p>
            <w:r/>
            <w:r>
              <w:t>组件调用状态管理 action</w:t>
            </w:r>
          </w:p>
        </w:tc>
        <w:tc>
          <w:tcPr>
            <w:tcW w:type="dxa" w:w="1701"/>
          </w:tcPr>
          <w:p>
            <w:r/>
            <w:r>
              <w:t>调用方 -&gt; action</w:t>
            </w:r>
          </w:p>
        </w:tc>
        <w:tc>
          <w:tcPr>
            <w:tcW w:type="dxa" w:w="1701"/>
          </w:tcPr>
          <w:p>
            <w:r/>
            <w:r>
              <w:t>0.6</w:t>
            </w:r>
          </w:p>
        </w:tc>
        <w:tc>
          <w:tcPr>
            <w:tcW w:type="dxa" w:w="1701"/>
          </w:tcPr>
          <w:p>
            <w:r/>
            <w:r>
              <w:t>结构解析</w:t>
            </w:r>
          </w:p>
        </w:tc>
      </w:tr>
      <w:tr>
        <w:tc>
          <w:tcPr>
            <w:tcW w:type="dxa" w:w="1701"/>
          </w:tcPr>
          <w:p>
            <w:r/>
            <w:r>
              <w:t>business_map</w:t>
            </w:r>
          </w:p>
        </w:tc>
        <w:tc>
          <w:tcPr>
            <w:tcW w:type="dxa" w:w="1701"/>
          </w:tcPr>
          <w:p>
            <w:r/>
            <w:r>
              <w:t>业务能力映射到结构层节点</w:t>
            </w:r>
          </w:p>
        </w:tc>
        <w:tc>
          <w:tcPr>
            <w:tcW w:type="dxa" w:w="1701"/>
          </w:tcPr>
          <w:p>
            <w:r/>
            <w:r>
              <w:t>C -&gt; L1/L2/L3</w:t>
            </w:r>
          </w:p>
        </w:tc>
        <w:tc>
          <w:tcPr>
            <w:tcW w:type="dxa" w:w="1701"/>
          </w:tcPr>
          <w:p>
            <w:r/>
            <w:r>
              <w:t>noisy-OR 聚合（≤0.95）</w:t>
            </w:r>
          </w:p>
        </w:tc>
        <w:tc>
          <w:tcPr>
            <w:tcW w:type="dxa" w:w="1701"/>
          </w:tcPr>
          <w:p>
            <w:r/>
            <w:r>
              <w:t>多源证据融合</w:t>
            </w:r>
          </w:p>
        </w:tc>
      </w:tr>
    </w:tbl>
    <w:p w14:paraId="0D2B8FF0" w14:textId="77777777" w:rsidR="00FB7CB5" w:rsidRDefault="00374AE7">
      <w:pPr>
        <w:pStyle w:val="ua"/>
        <w:spacing w:before="31" w:after="31"/>
        <w:ind w:firstLine="480"/>
      </w:pPr>
      <w:r>
        <w:rPr>
          <w:b/>
        </w:rPr>
        <w:t>（2）实体抽取</w:t>
      </w:r>
      <w:r>
        <w:t xml:space="preserve">。C 层实体由能力规范解析器遍历 </w:t>
      </w:r>
      <w:r>
        <w:rPr>
          <w:rFonts w:ascii="Consolas" w:hAnsi="Consolas"/>
        </w:rPr>
        <w:t>wpw/specs/</w:t>
      </w:r>
      <w:r>
        <w:t xml:space="preserve"> 目录生成，节点名取能力目录名，携带 description 与 features 属性；结构层实体由 3.2.1 节所述多语言解析器从语法树抽取。所有节点 ID 采用"类型前缀 + 内容哈希（SHA-256 前 12 位十六进制）"的确定性生成方式，相同内容必然生成相同 ID，保证图谱重建的幂等性，也为增量更新提供基础。</w:t>
      </w:r>
    </w:p>
    <w:p w14:paraId="0D2B8FF0" w14:textId="77777777" w:rsidR="00FB7CB5" w:rsidRDefault="00374AE7">
      <w:pPr>
        <w:pStyle w:val="ua"/>
        <w:spacing w:before="31" w:after="31"/>
        <w:ind w:firstLine="480"/>
      </w:pPr>
      <w:r>
        <w:rPr>
          <w:b/>
        </w:rPr>
        <w:t>（3）关系抽取</w:t>
      </w:r>
      <w:r>
        <w:t>。contain 与 import 关系由结构解析直接导出；business_map 关系由 3.2.2 节多源证据融合生成。向量语义匹配所需的节点向量在关系抽取前构建：向量输入文本对节点类型分层富化，L3 元素节点的向量文本为"文件路径 + 父容器名 + 节点名 + 注释文本"的拼接，中文注释（JSDoc/Javadoc）的纳入显著提升了中文业务语句与代码元素之间的语义检索效果。</w:t>
      </w:r>
    </w:p>
    <w:p w14:paraId="0D2B8FF0" w14:textId="77777777" w:rsidR="00FB7CB5" w:rsidRDefault="00374AE7">
      <w:pPr>
        <w:pStyle w:val="ua"/>
        <w:spacing w:before="31" w:after="31"/>
        <w:ind w:firstLine="480"/>
      </w:pPr>
      <w:r>
        <w:rPr>
          <w:b/>
        </w:rPr>
        <w:t>（4）图谱存储</w:t>
      </w:r>
      <w:r>
        <w:t xml:space="preserve">。图谱以纯文件系统方案存储于 </w:t>
      </w:r>
      <w:r>
        <w:rPr>
          <w:rFonts w:ascii="Consolas" w:hAnsi="Consolas"/>
        </w:rPr>
        <w:t>wpw/knowledge/graph/&lt;图谱名&gt;/</w:t>
      </w:r>
      <w:r>
        <w:t xml:space="preserve"> 目录：节点与边以 JSONL 逐行存储（graph.jsonl）；语义向量以二进制文件存储（32 字节头记录维度与数量，正文为 Float32Array）并配 JSON 映射索引（向量下标与节点 ID 双向映射）；构建元数据（schema 版本、文件哈希快照、扫描根、项目类型等）存于 meta.json。schema 版本当前为 3.1.0，主版本号不兼容时自动降级为全量重建，次版本升级保持增量兼容。</w:t>
      </w:r>
    </w:p>
    <w:p w14:paraId="0D2B8FF0" w14:textId="77777777" w:rsidR="00FB7CB5" w:rsidRDefault="00374AE7">
      <w:pPr>
        <w:pStyle w:val="ua"/>
        <w:spacing w:before="31" w:after="31"/>
        <w:ind w:firstLine="480"/>
      </w:pPr>
      <w:r>
        <w:rPr>
          <w:b/>
        </w:rPr>
        <w:t>（5）增量更新</w:t>
      </w:r>
      <w:r>
        <w:t>。全量重建对中型项目成本较高，系统支持基于文件哈希快照的增量更新：对比当前源码文件哈希与 meta.json 中记录的历史快照，仅对新增与变更文件重新解析并重建其关联节点与出边；同时检测能力规范的增删改，同步更新 C 层节点。已知局限是：被引用方（如被重命名或删除的类）自身的变更不会触发引用它的其他未变更文件的入边重建，可能产生悬挂引用；系统在完整性校验阶段对此输出告警，并建议在结构性重构后执行全量重建。</w:t>
      </w:r>
    </w:p>
    <w:p w14:paraId="11A8A0C0" w14:textId="77777777" w:rsidR="00FB7CB5" w:rsidRDefault="00374AE7">
      <w:pPr>
        <w:pStyle w:val="u2"/>
      </w:pPr>
      <w:bookmarkStart w:id="23" w:name="_Toc12692"/>
      <w:bookmarkEnd w:id="23"/>
      <w:r>
        <w:t>图谱驱动的任务级上下文生成</w:t>
      </w:r>
    </w:p>
    <w:p w14:paraId="0D2B8FF0" w14:textId="77777777" w:rsidR="00FB7CB5" w:rsidRDefault="00374AE7">
      <w:pPr>
        <w:pStyle w:val="ua"/>
        <w:spacing w:before="31" w:after="31"/>
        <w:ind w:firstLine="480"/>
      </w:pPr>
      <w:r>
        <w:rPr>
          <w:b/>
        </w:rPr>
        <w:t xml:space="preserve">知识库和知识图谱与大模型的结合　</w:t>
      </w:r>
    </w:p>
    <w:p w14:paraId="0D2B8FF0" w14:textId="77777777" w:rsidR="00FB7CB5" w:rsidRDefault="00374AE7">
      <w:pPr>
        <w:pStyle w:val="ua"/>
        <w:spacing w:before="31" w:after="31"/>
        <w:ind w:firstLine="480"/>
      </w:pPr>
      <w:r>
        <w:rPr>
          <w:b/>
        </w:rPr>
        <w:t>（1）结合动机：从文本检索到结构感知上下文生成</w:t>
      </w:r>
      <w:r>
        <w:t xml:space="preserve">。常规 RAG 方法将文档切片后以向量相似度检索并拼接注入</w:t>
      </w:r>
      <w:r>
        <w:rPr>
          <w:vertAlign w:val="superscript"/>
        </w:rPr>
        <w:t xml:space="preserve">[5]</w:t>
      </w:r>
      <w:r>
        <w:t xml:space="preserve">，该范式应用于代码场景存在两个不适配：其一，代码的语义不仅存在于文本，更存在于结构（调用、包含、导入关系）之中</w:t>
      </w:r>
      <w:r>
        <w:rPr>
          <w:vertAlign w:val="superscript"/>
        </w:rPr>
        <w:t xml:space="preserve">[11,18]</w:t>
      </w:r>
      <w:r>
        <w:t xml:space="preserve">，纯文本检索无法保证返回的任务上下文在结构上连贯；其二，检索结果的注入规模缺乏结构化的预算控制，容易重现"Lost in the Middle"</w:t>
      </w:r>
      <w:r>
        <w:rPr>
          <w:vertAlign w:val="superscript"/>
        </w:rPr>
        <w:t xml:space="preserve">[4]</w:t>
      </w:r>
      <w:r>
        <w:t xml:space="preserve">的信息利用问题。因此，wpw 的上下文生成方法不采用"检索文档片段"的思路，而是</w:t>
      </w:r>
      <w:r>
        <w:rPr>
          <w:b/>
        </w:rPr>
        <w:t>在知识图谱上执行结构约束的子图裁剪</w:t>
      </w:r>
      <w:r>
        <w:t>：以图结构保证上下文的连通性与层次完整性，以图算法（而非人工整理）控制注入规模。需要强调的是，本方法并非替代向量检索，而是在向量检索提供候选入口（锚点）之后，引入代码结构图约束完成上下文的组织、裁剪与压缩--向量检索解决"从哪里进入图谱"，图结构约束解决"进入后取什么、取多少"。这正是本文创新点 3 与通用 RAG 的核心区别。</w:t>
      </w:r>
    </w:p>
    <w:p w14:paraId="0D2B8FF0" w14:textId="77777777" w:rsidR="00FB7CB5" w:rsidRDefault="00374AE7">
      <w:pPr>
        <w:pStyle w:val="ua"/>
        <w:spacing w:before="31" w:after="31"/>
        <w:ind w:firstLine="480"/>
      </w:pPr>
      <w:r>
        <w:t>上下文生成流水线分为四个阶段：锚点选择 -&gt; 子图裁剪 -&gt; 骨架抽取 -&gt; 序列化输出，如图 3-2 所示，整体流程以算法 3-1 形式化描述。</w:t>
      </w:r>
    </w:p>
    <w:p w14:paraId="0D2B8FF0" w14:textId="77777777" w:rsidR="00FB7CB5" w:rsidRDefault="00374AE7">
      <w:pPr>
        <w:pStyle w:val="ua"/>
        <w:spacing w:before="31" w:after="31"/>
        <w:ind w:firstLine="480"/>
      </w:pPr>
      <w:r>
        <w:rPr>
          <w:b/>
        </w:rPr>
        <w:t>算法 3-1 图谱驱动的任务上下文生成</w:t>
      </w:r>
    </w:p>
    <w:p w14:paraId="0D2B8FF0" w14:textId="77777777" w:rsidR="00FB7CB5" w:rsidRDefault="00374AE7">
      <w:pPr>
        <w:pStyle w:val="ua"/>
        <w:spacing w:before="31" w:after="31"/>
        <w:ind w:firstLine="480"/>
      </w:pPr>
      <w:r>
        <w:rPr>
          <w:rFonts w:ascii="Consolas" w:hAnsi="Consolas"/>
        </w:rPr>
        <w:t>输入：任务描述 q，Token 预算 B，图谱 G = (V, E)</w:t>
      </w:r>
    </w:p>
    <w:p w14:paraId="0D2B8FF0" w14:textId="77777777" w:rsidR="00FB7CB5" w:rsidRDefault="00374AE7">
      <w:pPr>
        <w:pStyle w:val="ua"/>
        <w:spacing w:before="31" w:after="31"/>
        <w:ind w:firstLine="480"/>
      </w:pPr>
      <w:r>
        <w:rPr>
          <w:rFonts w:ascii="Consolas" w:hAnsi="Consolas"/>
        </w:rPr>
        <w:t>输出：智能体任务上下文 C</w:t>
      </w:r>
    </w:p>
    <w:p w14:paraId="0D2B8FF0" w14:textId="77777777" w:rsidR="00FB7CB5" w:rsidRDefault="00374AE7">
      <w:pPr>
        <w:pStyle w:val="ua"/>
        <w:spacing w:before="31" w:after="31"/>
        <w:ind w:firstLine="480"/>
      </w:pPr>
      <w:r>
        <w:rPr>
          <w:rFonts w:ascii="Consolas" w:hAnsi="Consolas"/>
        </w:rPr>
        <w:t xml:space="preserve"> </w:t>
      </w:r>
    </w:p>
    <w:p w14:paraId="0D2B8FF0" w14:textId="77777777" w:rsidR="00FB7CB5" w:rsidRDefault="00374AE7">
      <w:pPr>
        <w:pStyle w:val="ua"/>
        <w:spacing w:before="31" w:after="31"/>
        <w:ind w:firstLine="480"/>
      </w:pPr>
      <w:r>
        <w:rPr>
          <w:rFonts w:ascii="Consolas" w:hAnsi="Consolas"/>
        </w:rPr>
        <w:t>1   A ← 语义检索定位锚点候选            // 向量相似度，C 层入口</w:t>
      </w:r>
    </w:p>
    <w:p w14:paraId="0D2B8FF0" w14:textId="77777777" w:rsidR="00FB7CB5" w:rsidRDefault="00374AE7">
      <w:pPr>
        <w:pStyle w:val="ua"/>
        <w:spacing w:before="31" w:after="31"/>
        <w:ind w:firstLine="480"/>
      </w:pPr>
      <w:r>
        <w:rPr>
          <w:rFonts w:ascii="Consolas" w:hAnsi="Consolas"/>
        </w:rPr>
        <w:t>2   A ← A ∪ business_map 扩展的结构层锚点  // 置信度衰减加权（式 3-3）</w:t>
      </w:r>
    </w:p>
    <w:p w14:paraId="0D2B8FF0" w14:textId="77777777" w:rsidR="00FB7CB5" w:rsidRDefault="00374AE7">
      <w:pPr>
        <w:pStyle w:val="ua"/>
        <w:spacing w:before="31" w:after="31"/>
        <w:ind w:firstLine="480"/>
      </w:pPr>
      <w:r>
        <w:rPr>
          <w:rFonts w:ascii="Consolas" w:hAnsi="Consolas"/>
        </w:rPr>
        <w:t>3   G' ← ∅</w:t>
      </w:r>
    </w:p>
    <w:p w14:paraId="0D2B8FF0" w14:textId="77777777" w:rsidR="00FB7CB5" w:rsidRDefault="00374AE7">
      <w:pPr>
        <w:pStyle w:val="ua"/>
        <w:spacing w:before="31" w:after="31"/>
        <w:ind w:firstLine="480"/>
      </w:pPr>
      <w:r>
        <w:rPr>
          <w:rFonts w:ascii="Consolas" w:hAnsi="Consolas"/>
        </w:rPr>
        <w:t>4   for 每个锚点 a ∈ A do</w:t>
      </w:r>
    </w:p>
    <w:p w14:paraId="0D2B8FF0" w14:textId="77777777" w:rsidR="00FB7CB5" w:rsidRDefault="00374AE7">
      <w:pPr>
        <w:pStyle w:val="ua"/>
        <w:spacing w:before="31" w:after="31"/>
        <w:ind w:firstLine="480"/>
      </w:pPr>
      <w:r>
        <w:rPr>
          <w:rFonts w:ascii="Consolas" w:hAnsi="Consolas"/>
        </w:rPr>
        <w:t>5       G' ← G' ∪ 加权双向 BFS 扩展(a)     // 受深度/边权重/节点上限约束，</w:t>
      </w:r>
    </w:p>
    <w:p w14:paraId="0D2B8FF0" w14:textId="77777777" w:rsidR="00FB7CB5" w:rsidRDefault="00374AE7">
      <w:pPr>
        <w:pStyle w:val="ua"/>
        <w:spacing w:before="31" w:after="31"/>
        <w:ind w:firstLine="480"/>
      </w:pPr>
      <w:r>
        <w:rPr>
          <w:rFonts w:ascii="Consolas" w:hAnsi="Consolas"/>
        </w:rPr>
        <w:t>6   end for                                 // 候选按复合评分排序（式 3-4）</w:t>
      </w:r>
    </w:p>
    <w:p w14:paraId="0D2B8FF0" w14:textId="77777777" w:rsidR="00FB7CB5" w:rsidRDefault="00374AE7">
      <w:pPr>
        <w:pStyle w:val="ua"/>
        <w:spacing w:before="31" w:after="31"/>
        <w:ind w:firstLine="480"/>
      </w:pPr>
      <w:r>
        <w:rPr>
          <w:rFonts w:ascii="Consolas" w:hAnsi="Consolas"/>
        </w:rPr>
        <w:t>7   S ← 距离感知骨架抽取(G')               // 按到锚点距离分级保留信息</w:t>
      </w:r>
    </w:p>
    <w:p w14:paraId="0D2B8FF0" w14:textId="77777777" w:rsidR="00FB7CB5" w:rsidRDefault="00374AE7">
      <w:pPr>
        <w:pStyle w:val="ua"/>
        <w:spacing w:before="31" w:after="31"/>
        <w:ind w:firstLine="480"/>
      </w:pPr>
      <w:r>
        <w:rPr>
          <w:rFonts w:ascii="Consolas" w:hAnsi="Consolas"/>
        </w:rPr>
        <w:t>8   C ← 符号化序列化(S)</w:t>
      </w:r>
    </w:p>
    <w:p w14:paraId="0D2B8FF0" w14:textId="77777777" w:rsidR="00FB7CB5" w:rsidRDefault="00374AE7">
      <w:pPr>
        <w:pStyle w:val="ua"/>
        <w:spacing w:before="31" w:after="31"/>
        <w:ind w:firstLine="480"/>
      </w:pPr>
      <w:r>
        <w:rPr>
          <w:rFonts w:ascii="Consolas" w:hAnsi="Consolas"/>
        </w:rPr>
        <w:t>9   while tokens(C) &gt; B do                 // Token 预算迭代控制</w:t>
      </w:r>
    </w:p>
    <w:p w14:paraId="0D2B8FF0" w14:textId="77777777" w:rsidR="00FB7CB5" w:rsidRDefault="00374AE7">
      <w:pPr>
        <w:pStyle w:val="ua"/>
        <w:spacing w:before="31" w:after="31"/>
        <w:ind w:firstLine="480"/>
      </w:pPr>
      <w:r>
        <w:rPr>
          <w:rFonts w:ascii="Consolas" w:hAnsi="Consolas"/>
        </w:rPr>
        <w:t>10      按五级降级链降级（降压缩档→减节点→减深度→提边权→仅锚点）</w:t>
      </w:r>
    </w:p>
    <w:p w14:paraId="0D2B8FF0" w14:textId="77777777" w:rsidR="00FB7CB5" w:rsidRDefault="00374AE7">
      <w:pPr>
        <w:pStyle w:val="ua"/>
        <w:spacing w:before="31" w:after="31"/>
        <w:ind w:firstLine="480"/>
      </w:pPr>
      <w:r>
        <w:rPr>
          <w:rFonts w:ascii="Consolas" w:hAnsi="Consolas"/>
        </w:rPr>
        <w:t>11      重新执行 7-8</w:t>
      </w:r>
    </w:p>
    <w:p w14:paraId="0D2B8FF0" w14:textId="77777777" w:rsidR="00FB7CB5" w:rsidRDefault="00374AE7">
      <w:pPr>
        <w:pStyle w:val="ua"/>
        <w:spacing w:before="31" w:after="31"/>
        <w:ind w:firstLine="480"/>
      </w:pPr>
      <w:r>
        <w:rPr>
          <w:rFonts w:ascii="Consolas" w:hAnsi="Consolas"/>
        </w:rPr>
        <w:t>12  end while</w:t>
      </w:r>
    </w:p>
    <w:p w14:paraId="0D2B8FF0" w14:textId="77777777" w:rsidR="00FB7CB5" w:rsidRDefault="00374AE7">
      <w:pPr>
        <w:pStyle w:val="ua"/>
        <w:spacing w:before="31" w:after="31"/>
        <w:ind w:firstLine="480"/>
      </w:pPr>
      <w:r>
        <w:rPr>
          <w:rFonts w:ascii="Consolas" w:hAnsi="Consolas"/>
        </w:rPr>
        <w:t>13  return C</w:t>
      </w:r>
    </w:p>
    <w:p w14:paraId="0D2B8FF0" w14:textId="77777777" w:rsidR="00FB7CB5" w:rsidRDefault="00374AE7">
      <w:pPr>
        <w:pStyle w:val="ua"/>
        <w:spacing w:before="31" w:after="31"/>
        <w:ind w:firstLine="480"/>
      </w:pPr>
      <w:r>
        <w:rPr>
          <w:b/>
        </w:rPr>
        <w:t xml:space="preserve">（2）置信度衰减加权的锚点选择。锚点（anchor）是上下文生成的起点节点。给定自然语言任务描述，系统通过语义检索在图谱中定位初始锚点候选；对于业务能力类任务，以能力节点（C 层）为入口，经 business_map 边扩展至结构层锚点。能力节点 </w:t>
      </w:r>
      <m:oMath>
        <m:r>
          <m:t>c</m:t>
        </m:r>
      </m:oMath>
      <w:r>
        <w:rPr>
          <w:b/>
        </w:rPr>
        <w:t xml:space="preserve"> 的置信度 </w:t>
      </w:r>
      <m:oMath>
        <m:sSub>
          <m:e>
            <m:r>
              <m:rPr>
                <m:sty m:val="p"/>
              </m:rPr>
              <m:t>Conf</m:t>
            </m:r>
          </m:e>
          <m:sub>
            <m:r>
              <m:t>C</m:t>
            </m:r>
          </m:sub>
        </m:sSub>
      </m:oMath>
      <w:r>
        <w:rPr>
          <w:b/>
        </w:rPr>
        <w:t xml:space="preserve"> 由其关联的 business_map 边证据强度聚合而来：</w:t>
      </w:r>
    </w:p>
    <w:p w14:paraId="0D2B8FF0" w14:textId="77777777" w:rsidR="00FB7CB5" w:rsidRDefault="00374AE7">
      <w:pPr>
        <w:pStyle w:val="ua"/>
        <w:spacing w:before="31" w:after="31"/>
        <w:ind w:firstLine="480"/>
      </w:pPr>
      <m:oMath>
        <m:sSub>
          <m:e>
            <m:r>
              <m:rPr>
                <m:sty m:val="p"/>
              </m:rPr>
              <m:t>Conf</m:t>
            </m:r>
          </m:e>
          <m:sub>
            <m:r>
              <m:t>C</m:t>
            </m:r>
          </m:sub>
        </m:sSub>
        <m:r>
          <m:t>=1−</m:t>
        </m:r>
        <m:nary>
          <m:naryPr>
            <m:chr m:val="∏"/>
            <m:limLoc m:val="subSup"/>
            <m:grow m:val="1"/>
            <m:subHide m:val="off"/>
            <m:supHide m:val="on"/>
          </m:naryPr>
          <m:sub>
            <m:r>
              <m:t>e∈</m:t>
            </m:r>
            <m:sSub>
              <m:e>
                <m:r>
                  <m:t>E</m:t>
                </m:r>
              </m:e>
              <m:sub>
                <m:r>
                  <m:t>c</m:t>
                </m:r>
              </m:sub>
            </m:sSub>
          </m:sub>
          <m:sup/>
          <m:e>
            <m:r>
              <m:t>(1−</m:t>
            </m:r>
          </m:e>
        </m:nary>
        <m:sSub>
          <m:e>
            <m:r>
              <m:t>W</m:t>
            </m:r>
          </m:e>
          <m:sub>
            <m:r>
              <m:t>e</m:t>
            </m:r>
          </m:sub>
        </m:sSub>
        <m:r>
          <m:t>)</m:t>
        </m:r>
      </m:oMath>
      <w:r>
        <w:tab/>
        <w:t>（3-2）</w:t>
      </w:r>
    </w:p>
    <w:p w14:paraId="0D2B8FF0" w14:textId="77777777" w:rsidR="00FB7CB5" w:rsidRDefault="00374AE7">
      <w:pPr>
        <w:pStyle w:val="ua"/>
        <w:spacing w:before="31" w:after="31"/>
        <w:ind w:firstLine="480"/>
      </w:pPr>
      <w:r>
        <w:t xml:space="preserve">其中 </w:t>
      </w:r>
      <m:oMath>
        <m:sSub>
          <m:e>
            <m:r>
              <m:t>E</m:t>
            </m:r>
          </m:e>
          <m:sub>
            <m:r>
              <m:t>c</m:t>
            </m:r>
          </m:sub>
        </m:sSub>
      </m:oMath>
      <w:r>
        <w:t xml:space="preserve"> 为能力节点 </w:t>
      </w:r>
      <m:oMath>
        <m:r>
          <m:t>c</m:t>
        </m:r>
      </m:oMath>
      <w:r>
        <w:t xml:space="preserve"> 关联的 business_map 边集合，</w:t>
      </w:r>
      <m:oMath>
        <m:sSub>
          <m:e>
            <m:r>
              <m:t>W</m:t>
            </m:r>
          </m:e>
          <m:sub>
            <m:r>
              <m:t>e</m:t>
            </m:r>
          </m:sub>
        </m:sSub>
      </m:oMath>
      <w:r>
        <w:t xml:space="preserve"> 为边 </w:t>
      </w:r>
      <m:oMath>
        <m:r>
          <m:t>e</m:t>
        </m:r>
      </m:oMath>
      <w:r>
        <w:t xml:space="preserve"> 的聚合权重。</w:t>
      </w:r>
      <m:oMath>
        <m:sSub>
          <m:e>
            <m:r>
              <m:rPr>
                <m:sty m:val="p"/>
              </m:rPr>
              <m:t>Conf</m:t>
            </m:r>
          </m:e>
          <m:sub>
            <m:r>
              <m:t>C</m:t>
            </m:r>
          </m:sub>
        </m:sSub>
      </m:oMath>
      <w:r>
        <w:t xml:space="preserve"> 越高，表明该能力与代码结构的映射越被多源证据确认。</w:t>
      </w:r>
    </w:p>
    <w:p w14:paraId="0D2B8FF0" w14:textId="77777777" w:rsidR="00FB7CB5" w:rsidRDefault="00374AE7">
      <w:pPr>
        <w:pStyle w:val="ua"/>
        <w:spacing w:before="31" w:after="31"/>
        <w:ind w:firstLine="480"/>
      </w:pPr>
      <w:r>
        <w:t>锚点扩展面临模块膨胀问题：若某能力的置信度已经很高，继续向 L1 模块层扩展锚点会引入大量低相关模块；反之若置信度低，仅靠能力入口召回不足。为此引入置信度衰减加权：</w:t>
      </w:r>
    </w:p>
    <w:p w14:paraId="0D2B8FF0" w14:textId="77777777" w:rsidR="00FB7CB5" w:rsidRDefault="00374AE7">
      <w:pPr>
        <w:pStyle w:val="ua"/>
        <w:spacing w:before="31" w:after="31"/>
        <w:ind w:firstLine="480"/>
      </w:pPr>
      <m:oMath>
        <m:sSub>
          <m:e>
            <m:r>
              <m:t>w</m:t>
            </m:r>
          </m:e>
          <m:sub>
            <m:r>
              <m:t>L1</m:t>
            </m:r>
          </m:sub>
        </m:sSub>
        <m:r>
          <m:t>=</m:t>
        </m:r>
        <m:r>
          <m:rPr>
            <m:sty m:val="p"/>
          </m:rPr>
          <m:t>exp</m:t>
        </m:r>
        <m:r>
          <m:t>(−α·</m:t>
        </m:r>
        <m:sSub>
          <m:e>
            <m:r>
              <m:rPr>
                <m:sty m:val="p"/>
              </m:rPr>
              <m:t>Conf</m:t>
            </m:r>
          </m:e>
          <m:sub>
            <m:r>
              <m:t>C</m:t>
            </m:r>
          </m:sub>
        </m:sSub>
        <m:r>
          <m:t>),</m:t>
        </m:r>
        <m:r>
          <m:t>α=3.0</m:t>
        </m:r>
      </m:oMath>
      <w:r>
        <w:tab/>
        <w:t>（3-3）</w:t>
      </w:r>
    </w:p>
    <w:p w14:paraId="0D2B8FF0" w14:textId="77777777" w:rsidR="00FB7CB5" w:rsidRDefault="00374AE7">
      <w:pPr>
        <w:pStyle w:val="ua"/>
        <w:spacing w:before="31" w:after="31"/>
        <w:ind w:firstLine="480"/>
      </w:pPr>
      <w:r>
        <w:t xml:space="preserve">其中 </w:t>
      </w:r>
      <m:oMath>
        <m:sSub>
          <m:e>
            <m:r>
              <m:t>w</m:t>
            </m:r>
          </m:e>
          <m:sub>
            <m:r>
              <m:t>L1</m:t>
            </m:r>
          </m:sub>
        </m:sSub>
      </m:oMath>
      <w:r>
        <w:t xml:space="preserve"> 为 L1 层锚点的扩展权重，</w:t>
      </w:r>
      <m:oMath>
        <m:sSub>
          <m:e>
            <m:r>
              <m:rPr>
                <m:sty m:val="p"/>
              </m:rPr>
              <m:t>Conf</m:t>
            </m:r>
          </m:e>
          <m:sub>
            <m:r>
              <m:t>C</m:t>
            </m:r>
          </m:sub>
        </m:sSub>
        <m:r>
          <m:t>∈[0,1]</m:t>
        </m:r>
      </m:oMath>
      <w:r>
        <w:t xml:space="preserve"> 为能力置信度。高置信能力抑制模块层扩展（其映射已足够聚焦），低置信能力放开扩展以保证召回；冷启动场景（能力规范缺失、Conf_C 不可得）时退化为纯结构检索，不阻塞流程。</w:t>
      </w:r>
    </w:p>
    <w:p w14:paraId="0D2B8FF0" w14:textId="77777777" w:rsidR="00FB7CB5" w:rsidRDefault="00374AE7">
      <w:pPr>
        <w:pStyle w:val="ua"/>
        <w:spacing w:before="31" w:after="31"/>
        <w:ind w:firstLine="480"/>
      </w:pPr>
      <w:r>
        <w:rPr>
          <w:b/>
        </w:rPr>
        <w:t>（3）加权双向 BFS 子图裁剪</w:t>
      </w:r>
      <w:r>
        <w:t>。从多个锚点出发，在图上执行加权双向广度优先搜索：既沿出边（下游依赖）也沿入边（上游依赖）扩展，支持经 business_map 边跨层扩展。选择 BFS 而非其他图遍历策略基于任务特性考量：其一，相对于 DFS--深度优先搜索容易沿单条依赖链进入局部深层的传递依赖（如工具函数的层层调用），偏离任务主体，而代码任务的影响范围通常集中在锚点附近的浅层邻域；其二，相对于 Dijkstra 类最短路径算法--其精确距离计算在大图上的成本较高，而上下文生成对"跳数级别的近似距离"已足够敏感（距离衰减因子按跳数设计）；其三，BFS 按层扩展的特性天然与"距离锚点越近越重要"的骨架分级假设（见（4））一致，且扩展深度即为预算控制参数，二者统一。</w:t>
      </w:r>
    </w:p>
    <w:p w14:paraId="0D2B8FF0" w14:textId="77777777" w:rsidR="00FB7CB5" w:rsidRDefault="00374AE7">
      <w:pPr>
        <w:pStyle w:val="ua"/>
        <w:spacing w:before="31" w:after="31"/>
        <w:ind w:firstLine="480"/>
      </w:pPr>
      <w:r>
        <w:t>扩展过程中每个候选节点按复合评分排序：</w:t>
      </w:r>
    </w:p>
    <w:p w14:paraId="0D2B8FF0" w14:textId="77777777" w:rsidR="00FB7CB5" w:rsidRDefault="00374AE7">
      <w:pPr>
        <w:pStyle w:val="ua"/>
        <w:spacing w:before="31" w:after="31"/>
        <w:ind w:firstLine="480"/>
      </w:pPr>
      <m:oMath>
        <m:r>
          <m:rPr>
            <m:sty m:val="p"/>
          </m:rPr>
          <m:t>score</m:t>
        </m:r>
        <m:r>
          <m:t>(v)=</m:t>
        </m:r>
        <m:sSub>
          <m:e>
            <m:r>
              <m:t>λ</m:t>
            </m:r>
          </m:e>
          <m:sub>
            <m:r>
              <m:t>s</m:t>
            </m:r>
          </m:sub>
        </m:sSub>
        <m:r>
          <m:t>·</m:t>
        </m:r>
        <m:r>
          <m:rPr>
            <m:sty m:val="p"/>
          </m:rPr>
          <m:t>sem</m:t>
        </m:r>
        <m:r>
          <m:t>(v)+</m:t>
        </m:r>
        <m:sSub>
          <m:e>
            <m:r>
              <m:t>λ</m:t>
            </m:r>
          </m:e>
          <m:sub>
            <m:r>
              <m:t>t</m:t>
            </m:r>
          </m:sub>
        </m:sSub>
        <m:r>
          <m:t>·</m:t>
        </m:r>
        <m:r>
          <m:rPr>
            <m:sty m:val="p"/>
          </m:rPr>
          <m:t>struct</m:t>
        </m:r>
        <m:r>
          <m:t>(v),</m:t>
        </m:r>
        <m:sSub>
          <m:e>
            <m:r>
              <m:t>λ</m:t>
            </m:r>
          </m:e>
          <m:sub>
            <m:r>
              <m:t>s</m:t>
            </m:r>
          </m:sub>
        </m:sSub>
        <m:r>
          <m:t>=0.6,</m:t>
        </m:r>
        <m:r>
          <m:rPr>
            <m:sty m:val="p"/>
          </m:rPr>
          <m:t> </m:t>
        </m:r>
        <m:sSub>
          <m:e>
            <m:r>
              <m:t>λ</m:t>
            </m:r>
          </m:e>
          <m:sub>
            <m:r>
              <m:t>t</m:t>
            </m:r>
          </m:sub>
        </m:sSub>
        <m:r>
          <m:t>=0.4</m:t>
        </m:r>
      </m:oMath>
      <w:r>
        <w:tab/>
        <w:t>（3-4）</w:t>
      </w:r>
    </w:p>
    <w:p w14:paraId="0D2B8FF0" w14:textId="77777777" w:rsidR="00FB7CB5" w:rsidRDefault="00374AE7">
      <w:pPr>
        <w:pStyle w:val="ua"/>
        <w:spacing w:before="31" w:after="31"/>
        <w:ind w:firstLine="480"/>
      </w:pPr>
      <m:oMath>
        <m:r>
          <m:rPr>
            <m:sty m:val="p"/>
          </m:rPr>
          <m:t>sem</m:t>
        </m:r>
        <m:r>
          <m:t>(v)=</m:t>
        </m:r>
        <m:r>
          <m:rPr>
            <m:sty m:val="p"/>
          </m:rPr>
          <m:t>sim</m:t>
        </m:r>
        <m:r>
          <m:t>(q,v)·</m:t>
        </m:r>
        <m:r>
          <m:rPr>
            <m:sty m:val="p"/>
          </m:rPr>
          <m:t>exp</m:t>
        </m:r>
        <m:r>
          <m:t>(−β·d(v)),</m:t>
        </m:r>
        <m:r>
          <m:rPr>
            <m:sty m:val="p"/>
          </m:rPr>
          <m:t>struct</m:t>
        </m:r>
        <m:r>
          <m:t>(v)=</m:t>
        </m:r>
        <m:r>
          <m:rPr>
            <m:sty m:val="p"/>
          </m:rPr>
          <m:t>deg</m:t>
        </m:r>
        <m:r>
          <m:t>(v)</m:t>
        </m:r>
        <m:r>
          <m:rPr>
            <m:nor/>
          </m:rPr>
          <m:t> 归一化</m:t>
        </m:r>
      </m:oMath>
    </w:p>
    <w:p w14:paraId="0D2B8FF0" w14:textId="77777777" w:rsidR="00FB7CB5" w:rsidRDefault="00374AE7">
      <w:pPr>
        <w:pStyle w:val="ua"/>
        <w:spacing w:before="31" w:after="31"/>
        <w:ind w:firstLine="480"/>
      </w:pPr>
      <w:r>
        <w:t xml:space="preserve">其中 </w:t>
      </w:r>
      <m:oMath>
        <m:r>
          <m:rPr>
            <m:sty m:val="p"/>
          </m:rPr>
          <m:t>sim</m:t>
        </m:r>
        <m:r>
          <m:t>(q,v)</m:t>
        </m:r>
      </m:oMath>
      <w:r>
        <w:t xml:space="preserve"> 为任务描述与节点向量的余弦相似度，</w:t>
      </w:r>
      <m:oMath>
        <m:r>
          <m:t>d(v)</m:t>
        </m:r>
      </m:oMath>
      <w:r>
        <w:t xml:space="preserve"> 为节点到最近锚点的跳数（距离衰减因子 </w:t>
      </w:r>
      <m:oMath>
        <m:r>
          <m:t>β</m:t>
        </m:r>
      </m:oMath>
      <w:r>
        <w:t xml:space="preserve"> 控制语义分随距离的衰减），</w:t>
      </w:r>
      <m:oMath>
        <m:r>
          <m:rPr>
            <m:sty m:val="p"/>
          </m:rPr>
          <m:t>struct</m:t>
        </m:r>
        <m:r>
          <m:t>(v)</m:t>
        </m:r>
      </m:oMath>
      <w:r>
        <w:t xml:space="preserve"> 为节点结构重要度（以度数归一化近似）。裁剪受三类预算约束：最大深度（默认 3）、最小边权重（默认 0.7，低于该权重的边不沿其扩展）与节点上限（默认 100）。</w:t>
      </w:r>
    </w:p>
    <w:p w14:paraId="0D2B8FF0" w14:textId="77777777" w:rsidR="00FB7CB5" w:rsidRDefault="00374AE7">
      <w:pPr>
        <w:pStyle w:val="ua"/>
        <w:spacing w:before="31" w:after="31"/>
        <w:ind w:firstLine="480"/>
      </w:pPr>
      <w:r>
        <w:rPr>
          <w:b/>
        </w:rPr>
        <w:t>（4）距离感知骨架抽取与符号化序列化</w:t>
      </w:r>
      <w:r>
        <w:t>。裁剪后的子图仍包含大量与锚点距离较远的细节节点，直接序列化会造成信息稀释。骨架抽取按节点到锚点的距离分级保留信息：距离 0（锚点）保留完整属性与签名；距离 1 保留标准信息（名称、类型、关键属性）；距离 ≥2 仅保留最小骨架（名称与层级）。序列化输出采用层级符号化表示，以 ⊃ 表达包含、-&gt; 表达依赖、⇄ 表达双向关联，◉ 标记锚点，使同等信息量下的 Token 占用显著低于自然语言描述或 JSON 全量输出。</w:t>
      </w:r>
    </w:p>
    <w:p w14:paraId="0D2B8FF0" w14:textId="77777777" w:rsidR="00FB7CB5" w:rsidRDefault="00374AE7">
      <w:pPr>
        <w:pStyle w:val="ua"/>
        <w:spacing w:before="31" w:after="31"/>
        <w:ind w:firstLine="480"/>
      </w:pPr>
      <w:r>
        <w:t>在骨架分级基础上提供三档压缩等级（loose/standard/extreme），档位递进时提高距离阈值、削减保留属性、收紧 Token 上限，供上层按任务预算选择，三档的参数对比如表 3-4 所示；其压缩率、上下文召回率与信息保真度的权衡，以及三档对应的度量指标（Token 缩减率、上下文召回率、下游任务完成效果）在第 5 章消融实验（消融 B）中量化评估。</w:t>
      </w:r>
    </w:p>
    <w:p w14:paraId="0D2B8FF0" w14:textId="77777777" w:rsidR="00FB7CB5" w:rsidRDefault="00374AE7">
      <w:pPr>
        <w:pStyle w:val="ua"/>
        <w:spacing w:before="31" w:after="31"/>
        <w:ind w:firstLine="480"/>
      </w:pPr>
      <w:r>
        <w:t>表 3-4 三档压缩策略参数对比</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压缩档位</w:t>
            </w:r>
          </w:p>
        </w:tc>
        <w:tc>
          <w:tcPr>
            <w:tcW w:type="dxa" w:w="2126"/>
          </w:tcPr>
          <w:p>
            <w:r/>
            <w:r>
              <w:rPr>
                <w:b/>
              </w:rPr>
              <w:t>节点规模（默认）</w:t>
            </w:r>
          </w:p>
        </w:tc>
        <w:tc>
          <w:tcPr>
            <w:tcW w:type="dxa" w:w="2126"/>
          </w:tcPr>
          <w:p>
            <w:r/>
            <w:r>
              <w:rPr>
                <w:b/>
              </w:rPr>
              <w:t>信息保留粒度</w:t>
            </w:r>
          </w:p>
        </w:tc>
        <w:tc>
          <w:tcPr>
            <w:tcW w:type="dxa" w:w="2126"/>
          </w:tcPr>
          <w:p>
            <w:r/>
            <w:r>
              <w:rPr>
                <w:b/>
              </w:rPr>
              <w:t>典型 Token 上限（参考）</w:t>
            </w:r>
          </w:p>
        </w:tc>
      </w:tr>
      <w:tr>
        <w:tc>
          <w:tcPr>
            <w:tcW w:type="dxa" w:w="2126"/>
          </w:tcPr>
          <w:p>
            <w:r/>
            <w:r>
              <w:t>loose</w:t>
            </w:r>
          </w:p>
        </w:tc>
        <w:tc>
          <w:tcPr>
            <w:tcW w:type="dxa" w:w="2126"/>
          </w:tcPr>
          <w:p>
            <w:r/>
            <w:r>
              <w:t>约 100 节点</w:t>
            </w:r>
          </w:p>
        </w:tc>
        <w:tc>
          <w:tcPr>
            <w:tcW w:type="dxa" w:w="2126"/>
          </w:tcPr>
          <w:p>
            <w:r/>
            <w:r>
              <w:t>锚点与距离 1 节点保留较完整属性与签名</w:t>
            </w:r>
          </w:p>
        </w:tc>
        <w:tc>
          <w:tcPr>
            <w:tcW w:type="dxa" w:w="2126"/>
          </w:tcPr>
          <w:p>
            <w:r/>
            <w:r>
              <w:t>约 8K</w:t>
            </w:r>
          </w:p>
        </w:tc>
      </w:tr>
      <w:tr>
        <w:tc>
          <w:tcPr>
            <w:tcW w:type="dxa" w:w="2126"/>
          </w:tcPr>
          <w:p>
            <w:r/>
            <w:r>
              <w:t>standard</w:t>
            </w:r>
          </w:p>
        </w:tc>
        <w:tc>
          <w:tcPr>
            <w:tcW w:type="dxa" w:w="2126"/>
          </w:tcPr>
          <w:p>
            <w:r/>
            <w:r>
              <w:t>约 60 节点</w:t>
            </w:r>
          </w:p>
        </w:tc>
        <w:tc>
          <w:tcPr>
            <w:tcW w:type="dxa" w:w="2126"/>
          </w:tcPr>
          <w:p>
            <w:r/>
            <w:r>
              <w:t>锚点完整、距离 1 标准、其余骨架</w:t>
            </w:r>
          </w:p>
        </w:tc>
        <w:tc>
          <w:tcPr>
            <w:tcW w:type="dxa" w:w="2126"/>
          </w:tcPr>
          <w:p>
            <w:r/>
            <w:r>
              <w:t>约 4K</w:t>
            </w:r>
          </w:p>
        </w:tc>
      </w:tr>
      <w:tr>
        <w:tc>
          <w:tcPr>
            <w:tcW w:type="dxa" w:w="2126"/>
          </w:tcPr>
          <w:p>
            <w:r/>
            <w:r>
              <w:t>extreme</w:t>
            </w:r>
          </w:p>
        </w:tc>
        <w:tc>
          <w:tcPr>
            <w:tcW w:type="dxa" w:w="2126"/>
          </w:tcPr>
          <w:p>
            <w:r/>
            <w:r>
              <w:t>约 30 节点</w:t>
            </w:r>
          </w:p>
        </w:tc>
        <w:tc>
          <w:tcPr>
            <w:tcW w:type="dxa" w:w="2126"/>
          </w:tcPr>
          <w:p>
            <w:r/>
            <w:r>
              <w:t>仅锚点标准信息，其余最小骨架</w:t>
            </w:r>
          </w:p>
        </w:tc>
        <w:tc>
          <w:tcPr>
            <w:tcW w:type="dxa" w:w="2126"/>
          </w:tcPr>
          <w:p>
            <w:r/>
            <w:r>
              <w:t>约 2K</w:t>
            </w:r>
          </w:p>
        </w:tc>
      </w:tr>
    </w:tbl>
    <w:p w14:paraId="0D2B8FF0" w14:textId="77777777" w:rsidR="00FB7CB5" w:rsidRDefault="00374AE7">
      <w:pPr>
        <w:pStyle w:val="ua"/>
        <w:spacing w:before="31" w:after="31"/>
        <w:ind w:firstLine="480"/>
      </w:pPr>
      <w:r>
        <w:t>注：表中节点数与 Token 上限为默认参考值，实际由 Token 预算迭代控制（见（5））动态决定；具体数值以第 5 章实验实测为准。</w:t>
      </w:r>
    </w:p>
    <w:p w14:paraId="0D2B8FF0" w14:textId="77777777" w:rsidR="00FB7CB5" w:rsidRDefault="00374AE7">
      <w:pPr>
        <w:pStyle w:val="ua"/>
        <w:spacing w:before="31" w:after="31"/>
        <w:ind w:firstLine="480"/>
      </w:pPr>
      <w:r>
        <w:rPr>
          <w:b/>
        </w:rPr>
        <w:t>（5）Token 预算迭代控制</w:t>
      </w:r>
      <w:r>
        <w:t>。给定用户或上层指定的 Token 预算，序列化输出若超预算，按五级降级链迭代执行直至满足：降低压缩档位 -&gt; 削减节点数 -&gt; 削减扩展深度 -&gt; 提高边权重阈值 -&gt; 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本章阐述了 wpw 的知识基础设施构建方法。在知识库层面，以能力规范为核心组织稳态知识，通过归档沉淀机制实现过程知识向稳态知识的转化，形成可持续积累的项目级知识库。在知识图谱层面，提出能力-代码双层四层本体模型，其中业务能力节点作为上层语义锚点与代码结构层通过 business_map 边映射而非包含；业务-代码关联由文档提取、命名匹配、语义匹配与 Git 历史四类证据源经 noisy-OR 概率融合自动建立，每条关联可溯源至最权威证据，并以权重剪枝控制噪声。在大模型结合层面，提出区别于文本检索 RAG 的结构感知上下文生成流水线：置信度衰减加权锚点选择、加权双向 BFS 子图裁剪、距离感知骨架抽取与三档压缩序列化，配合五级降级的 Token 预算迭代控制，在预算约束下生成任务相关、结构连贯、可解释的高密度代码上下文。本章方法的有效性将在第 5 章通过上下文 Token 消耗与压缩率、上下文召回率与下游任务完成效果，以及图谱贡献消融实验（消融 A/B 与组件级基线）予以验证。</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上下文工程工具wpw的设计与实现</w:t>
      </w:r>
    </w:p>
    <w:p w14:paraId="11A8A0C0" w14:textId="77777777" w:rsidR="00FB7CB5" w:rsidRDefault="00374AE7">
      <w:pPr>
        <w:pStyle w:val="u2"/>
      </w:pPr>
      <w:bookmarkStart w:id="23" w:name="_Toc12692"/>
      <w:bookmarkEnd w:id="23"/>
      <w:r>
        <w:t>实现需求与总体架构</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关键模块实现</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系统测试</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（本节正文待导入）</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实验与评估</w:t>
      </w:r>
    </w:p>
    <w:p w14:paraId="0D2B8FF0" w14:textId="77777777" w:rsidR="00FB7CB5" w:rsidRDefault="00374AE7">
      <w:pPr>
        <w:pStyle w:val="ua"/>
        <w:spacing w:before="31" w:after="31"/>
        <w:ind w:firstLine="480"/>
      </w:pPr>
      <w:r>
        <w:t>本章以基于大模型的美食推荐系统为实验载体，通过对比实验与消融实验验证本文提出的上下文工程方法的有效性。需预先明确本章定位：</w:t>
      </w:r>
      <w:r>
        <w:rPr>
          <w:b/>
        </w:rPr>
        <w:t>本实验并非验证 wpw 工具相较其他工具的绝对优势，而是验证上下文工程方法中流程约束、知识组织和上下文生成机制对 AI 辅助开发效果的影响</w:t>
      </w:r>
      <w:r>
        <w:t>。同时明确实验对象边界：</w:t>
      </w:r>
      <w:r>
        <w:rPr>
          <w:b/>
        </w:rPr>
        <w:t>本章实验对象为美食推荐系统的软件实现过程。由于本文重点研究大模型辅助软件开发中的上下文组织问题，实验并不评价推荐算法准确率，而是在统一业务系统实现任务下，分析不同大模型辅助开发方式对系统开发成本、质量和可维护性的影响</w:t>
      </w:r>
      <w:r>
        <w:t>。</w:t>
      </w:r>
    </w:p>
    <w:p w14:paraId="0D2B8FF0" w14:textId="77777777" w:rsidR="00FB7CB5" w:rsidRDefault="00374AE7">
      <w:pPr>
        <w:pStyle w:val="ua"/>
        <w:spacing w:before="31" w:after="31"/>
        <w:ind w:firstLine="480"/>
      </w:pPr>
      <w:r>
        <w:t>本章的验证对象是第 3 章提出的上下文工程方法：三个创新点（上下文工程框架、双层知识组织模型、图谱驱动的任务级上下文生成方法）共同服务于"面向 AI 编程智能体的上下文工程"这一主线，wpw 是该方法的实现载体。因此，本章比较的是</w:t>
      </w:r>
      <w:r>
        <w:rPr>
          <w:b/>
        </w:rPr>
        <w:t>不同方法在关注维度上的差异</w:t>
      </w:r>
      <w:r>
        <w:t>，而非工具高下：在受控对比中分析上下文工程方法（受控流程 + 结构化知识供给 + 预算控制）对开发成本、质量、上下文效率与流程可控性的影响，以及三项机制各自的贡献。</w:t>
      </w:r>
    </w:p>
    <w:p w14:paraId="0D2B8FF0" w14:textId="77777777" w:rsidR="00FB7CB5" w:rsidRDefault="00374AE7">
      <w:pPr>
        <w:pStyle w:val="ua"/>
        <w:spacing w:before="31" w:after="31"/>
        <w:ind w:firstLine="480"/>
      </w:pPr>
      <w:r>
        <w:t>本章组织如下：5.1 节给出实验设计（目标与研究问题、测试系统设计与任务定义、AI 辅助开发方案、评价指标、消融方案）；5.2 节描述实验环境、统一流程与四方案的实现过程，其中方案 D 给出美食推荐系统的完整实现与运行效果展示；5.3 节给出结果与分析框架（数据以实测回填）；5.4 节从方法有效性、与现有 AI 开发方法比较、局限性三方面讨论。5.3 节在实验执行前给出分析框架，各项结论以实测数据回填与修正为准；若实测与预期不符，将如实报告并归因讨论。</w:t>
      </w:r>
    </w:p>
    <w:p w14:paraId="11A8A0C0" w14:textId="77777777" w:rsidR="00FB7CB5" w:rsidRDefault="00374AE7">
      <w:pPr>
        <w:pStyle w:val="u2"/>
      </w:pPr>
      <w:bookmarkStart w:id="23" w:name="_Toc12692"/>
      <w:bookmarkEnd w:id="23"/>
      <w:r>
        <w:t>实验设计</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实验目标</w:t>
      </w:r>
    </w:p>
    <w:p w14:paraId="0D2B8FF0" w14:textId="77777777" w:rsidR="00FB7CB5" w:rsidRDefault="00374AE7">
      <w:pPr>
        <w:pStyle w:val="ua"/>
        <w:spacing w:before="31" w:after="31"/>
        <w:ind w:firstLine="480"/>
      </w:pPr>
      <w:r>
        <w:t>本实验的目标是：在受控条件下对比四种大模型辅助开发方式在开发成本、开发质量、上下文效率与流程可控性四个维度的表现，并以消融实验分离流程约束、知识组织与上下文生成三项机制的各自贡献，进而回答第 1 章提出的四个研究问题（RQ1-RQ4）。四个研究问题与实验验证方式的对应关系如表 5-1 所示：主实验观察完整方法与代表性范式的综合差异，机制层面的贡献由消融实验分离验证。</w:t>
      </w:r>
    </w:p>
    <w:p w14:paraId="0D2B8FF0" w14:textId="77777777" w:rsidR="00FB7CB5" w:rsidRDefault="00374AE7">
      <w:pPr>
        <w:pStyle w:val="ua"/>
        <w:spacing w:before="31" w:after="31"/>
        <w:ind w:firstLine="480"/>
      </w:pPr>
      <w:r>
        <w:t>表 5-1 研究问题与实验验证关系</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研究问题</w:t>
            </w:r>
          </w:p>
        </w:tc>
        <w:tc>
          <w:tcPr>
            <w:tcW w:type="dxa" w:w="2835"/>
          </w:tcPr>
          <w:p>
            <w:r/>
            <w:r>
              <w:rPr>
                <w:b/>
              </w:rPr>
              <w:t>对应机制</w:t>
            </w:r>
          </w:p>
        </w:tc>
        <w:tc>
          <w:tcPr>
            <w:tcW w:type="dxa" w:w="2835"/>
          </w:tcPr>
          <w:p>
            <w:r/>
            <w:r>
              <w:rPr>
                <w:b/>
              </w:rPr>
              <w:t>验证方式与指标</w:t>
            </w:r>
          </w:p>
        </w:tc>
      </w:tr>
      <w:tr>
        <w:tc>
          <w:tcPr>
            <w:tcW w:type="dxa" w:w="2835"/>
          </w:tcPr>
          <w:p>
            <w:r/>
            <w:r>
              <w:t>RQ1：复杂软件项目中，AI 编程智能体面临哪些上下文管理问题？</w:t>
            </w:r>
          </w:p>
        </w:tc>
        <w:tc>
          <w:tcPr>
            <w:tcW w:type="dxa" w:w="2835"/>
          </w:tcPr>
          <w:p>
            <w:r/>
            <w:r>
              <w:t>问题界定（成本膨胀 / 知识缺失 / 流程失控）</w:t>
            </w:r>
          </w:p>
        </w:tc>
        <w:tc>
          <w:tcPr>
            <w:tcW w:type="dxa" w:w="2835"/>
          </w:tcPr>
          <w:p>
            <w:r/>
            <w:r>
              <w:t>方案 A 基线过程记录（Token、时间、上下文逐轮膨胀与返工观察）+ 研究现状分析</w:t>
            </w:r>
          </w:p>
        </w:tc>
      </w:tr>
      <w:tr>
        <w:tc>
          <w:tcPr>
            <w:tcW w:type="dxa" w:w="2835"/>
          </w:tcPr>
          <w:p>
            <w:r/>
            <w:r>
              <w:t>RQ2：如何通过结构化项目知识组织提高 AI 对代码上下文的理解能力？</w:t>
            </w:r>
          </w:p>
        </w:tc>
        <w:tc>
          <w:tcPr>
            <w:tcW w:type="dxa" w:w="2835"/>
          </w:tcPr>
          <w:p>
            <w:r/>
            <w:r>
              <w:t>双层知识组织</w:t>
            </w:r>
          </w:p>
        </w:tc>
        <w:tc>
          <w:tcPr>
            <w:tcW w:type="dxa" w:w="2835"/>
          </w:tcPr>
          <w:p>
            <w:r/>
            <w:r>
              <w:t>消融 A + 主实验：上下文召回率、需求覆盖度、人工介入次数</w:t>
            </w:r>
          </w:p>
        </w:tc>
      </w:tr>
      <w:tr>
        <w:tc>
          <w:tcPr>
            <w:tcW w:type="dxa" w:w="2835"/>
          </w:tcPr>
          <w:p>
            <w:r/>
            <w:r>
              <w:t>RQ3：如何通过上下文选择与压缩降低大模型调用成本？</w:t>
            </w:r>
          </w:p>
        </w:tc>
        <w:tc>
          <w:tcPr>
            <w:tcW w:type="dxa" w:w="2835"/>
          </w:tcPr>
          <w:p>
            <w:r/>
            <w:r>
              <w:t>图谱驱动的上下文生成</w:t>
            </w:r>
          </w:p>
        </w:tc>
        <w:tc>
          <w:tcPr>
            <w:tcW w:type="dxa" w:w="2835"/>
          </w:tcPr>
          <w:p>
            <w:r/>
            <w:r>
              <w:t>消融 B + 组件级基线②：Token 缩减率、召回-成本权衡曲线</w:t>
            </w:r>
          </w:p>
        </w:tc>
      </w:tr>
      <w:tr>
        <w:tc>
          <w:tcPr>
            <w:tcW w:type="dxa" w:w="2835"/>
          </w:tcPr>
          <w:p>
            <w:r/>
            <w:r>
              <w:t>RQ4：上下文工程方法能否提升 AI 辅助开发质量与过程可控性？</w:t>
            </w:r>
          </w:p>
        </w:tc>
        <w:tc>
          <w:tcPr>
            <w:tcW w:type="dxa" w:w="2835"/>
          </w:tcPr>
          <w:p>
            <w:r/>
            <w:r>
              <w:t>完整方法（流程约束 + 知识组织 + 上下文生成）</w:t>
            </w:r>
          </w:p>
        </w:tc>
        <w:tc>
          <w:tcPr>
            <w:tcW w:type="dxa" w:w="2835"/>
          </w:tcPr>
          <w:p>
            <w:r/>
            <w:r>
              <w:t>主实验四方案对比 + 消融 C：质量指标与流程可控性指标</w:t>
            </w:r>
          </w:p>
        </w:tc>
      </w:tr>
    </w:tbl>
    <w:p w14:paraId="0D2B8FF0" w14:textId="77777777" w:rsidR="00FB7CB5" w:rsidRDefault="00374AE7">
      <w:pPr>
        <w:pStyle w:val="ua"/>
        <w:spacing w:before="31" w:after="31"/>
        <w:ind w:firstLine="480"/>
      </w:pPr>
      <w:r>
        <w:t>关于实验的外部效度，需明确本实验的性质边界：</w:t>
      </w:r>
      <w:r>
        <w:rPr>
          <w:b/>
        </w:rPr>
        <w:t>本实验属于受控工程实验，而非大规模生态统计实验</w:t>
      </w:r>
      <w:r>
        <w:t>，其目标在于验证方法机制的有效性，而非证明方法在所有软件项目中的普适性能。为部分缓解单一项目的外部效度问题，实验按"一个业务载体 + 多任务集"组织（见 5.1.2 节）。</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测试系统设计与任务定义</w:t>
      </w:r>
    </w:p>
    <w:p w14:paraId="0D2B8FF0" w14:textId="77777777" w:rsidR="00FB7CB5" w:rsidRDefault="00374AE7">
      <w:pPr>
        <w:pStyle w:val="ua"/>
        <w:spacing w:before="31" w:after="31"/>
        <w:ind w:firstLine="480"/>
      </w:pPr>
      <w:r>
        <w:rPr>
          <w:b/>
        </w:rPr>
        <w:t>（1）任务载体定位</w:t>
      </w:r>
    </w:p>
    <w:p w14:paraId="0D2B8FF0" w14:textId="77777777" w:rsidR="00FB7CB5" w:rsidRDefault="00374AE7">
      <w:pPr>
        <w:pStyle w:val="ua"/>
        <w:spacing w:before="31" w:after="31"/>
        <w:ind w:firstLine="480"/>
      </w:pPr>
      <w:r>
        <w:t>测试任务载体为</w:t>
      </w:r>
      <w:r>
        <w:rPr>
          <w:b/>
        </w:rPr>
        <w:t>面向 AI 辅助开发评估的典型 Web 业务系统</w:t>
      </w:r>
      <w:r>
        <w:t>，以美食推荐业务为载体（本节给出该实验系统的完整设计与任务定义，作为四方案共同实现的对象）。选择该业务的原因是：功能模块典型（用户认证、内容浏览、个性化推荐、交易、收藏评论覆盖 Web 系统常见需求类型）、业务语义清晰（便于定义需求边界与评估需求符合度）、技术栈主流（vue+springboot 为国内主流全栈组合，且与第 3 章图谱解析器支持范围对齐）。</w:t>
      </w:r>
    </w:p>
    <w:p w14:paraId="0D2B8FF0" w14:textId="77777777" w:rsidR="00FB7CB5" w:rsidRDefault="00374AE7">
      <w:pPr>
        <w:pStyle w:val="ua"/>
        <w:spacing w:before="31" w:after="31"/>
        <w:ind w:firstLine="480"/>
      </w:pPr>
      <w:r>
        <w:t xml:space="preserve">需要强调：本实验的研究变量是 </w:t>
      </w:r>
      <w:r>
        <w:rPr>
          <w:b/>
        </w:rPr>
        <w:t>AI 辅助开发过程</w:t>
      </w:r>
      <w:r>
        <w:t>（流程约束、知识供给、上下文管理），而非推荐算法效果或业务系统本身的先进性。因此，系统设计以"提供典型业务复杂度"为原则，刻意排除与研究变量无关的技术复杂度（推荐算法精度、LLM 推荐效果、微服务治理能力等均不进入评估范围）。</w:t>
      </w:r>
    </w:p>
    <w:p w14:paraId="0D2B8FF0" w14:textId="77777777" w:rsidR="00FB7CB5" w:rsidRDefault="00374AE7">
      <w:pPr>
        <w:pStyle w:val="ua"/>
        <w:spacing w:before="31" w:after="31"/>
        <w:ind w:firstLine="480"/>
      </w:pPr>
      <w:r>
        <w:rPr>
          <w:b/>
        </w:rPr>
        <w:t>（2）系统需求分析</w:t>
      </w:r>
    </w:p>
    <w:p w14:paraId="0D2B8FF0" w14:textId="77777777" w:rsidR="00FB7CB5" w:rsidRDefault="00374AE7">
      <w:pPr>
        <w:pStyle w:val="ua"/>
        <w:spacing w:before="31" w:after="31"/>
        <w:ind w:firstLine="480"/>
      </w:pPr>
      <w:r>
        <w:t>系统涉及两类角色：</w:t>
      </w:r>
      <w:r>
        <w:rPr>
          <w:b/>
        </w:rPr>
        <w:t>管理员</w:t>
      </w:r>
      <w:r>
        <w:t>（B 端管理平台）与</w:t>
      </w:r>
      <w:r>
        <w:rPr>
          <w:b/>
        </w:rPr>
        <w:t>普通用户</w:t>
      </w:r>
      <w:r>
        <w:t>（C 端用户端）。核心业务流程为：用户登录 -&gt; 浏览美食 -&gt; 推荐生成 -&gt; 加入购物车 -&gt; 订单提交 -&gt; 评价反馈（收藏 / 评论）；管理端覆盖用户管理、美食分类管理、美食信息管理、订单管理与系统管理。非功能需求（响应性能、数据一致性、可扩展性）按典型 Web 系统常规标准设定，不引入与研究变量无关的特殊约束。</w:t>
      </w:r>
    </w:p>
    <w:p w14:paraId="0D2B8FF0" w14:textId="77777777" w:rsidR="00FB7CB5" w:rsidRDefault="00374AE7">
      <w:pPr>
        <w:pStyle w:val="ua"/>
        <w:spacing w:before="31" w:after="31"/>
        <w:ind w:firstLine="480"/>
      </w:pPr>
      <w:r>
        <w:rPr>
          <w:b/>
        </w:rPr>
        <w:t>（3）系统总体设计</w:t>
      </w:r>
    </w:p>
    <w:p w14:paraId="0D2B8FF0" w14:textId="77777777" w:rsidR="00FB7CB5" w:rsidRDefault="00374AE7">
      <w:pPr>
        <w:pStyle w:val="ua"/>
        <w:spacing w:before="31" w:after="31"/>
        <w:ind w:firstLine="480"/>
      </w:pPr>
      <w:r>
        <w:t>系统采用前后端分离架构，总体架构如图 5-1 所示。前端包括商家管理平台（Vue3 + Vite + Element Plus + Pinia）与用户端（Uni-app + uView UI 微信小程序）；后端基于 Spring Boot 分层实现用户、菜品、订单等业务模块，并提供</w:t>
      </w:r>
      <w:r>
        <w:rPr>
          <w:b/>
        </w:rPr>
        <w:t>个性化业务逻辑模块（以用户偏好规则计算为核心，用于模拟真实业务场景中的复杂业务逻辑，其算法效果非研究变量）</w:t>
      </w:r>
      <w:r>
        <w:t>；数据层采用 MySQL + Redis + Elasticsearch 的典型组合，服务间异步通信采用 RabbitMQ。系统含大模型增强推荐功能模块（呼应题目中的"基于大模型"），但其推荐效果与推荐算法精度均非研究变量，不进入本章评估范围；实验按可横向对比的规模裁剪，微服务治理与监控组件按需简化。</w:t>
      </w:r>
    </w:p>
    <w:p w14:paraId="0D2B8FF0" w14:textId="77777777" w:rsidR="00FB7CB5" w:rsidRDefault="00374AE7">
      <w:pPr>
        <w:pStyle w:val="ua"/>
        <w:spacing w:before="31" w:after="31"/>
        <w:ind w:firstLine="480"/>
      </w:pPr>
      <w:r>
        <w:rPr>
          <w:b/>
        </w:rPr>
        <w:t>（4）系统功能设计</w:t>
      </w:r>
    </w:p>
    <w:p w14:paraId="0D2B8FF0" w14:textId="77777777" w:rsidR="00FB7CB5" w:rsidRDefault="00374AE7">
      <w:pPr>
        <w:pStyle w:val="ua"/>
        <w:spacing w:before="31" w:after="31"/>
        <w:ind w:firstLine="480"/>
      </w:pPr>
      <w:r>
        <w:t>系统由四大业务模块构成（功能模块结构如图 5-2 所示），作为四方案共同实现的需求边界：</w:t>
      </w:r>
    </w:p>
    <w:p w14:paraId="0D2B8FF0" w14:textId="77777777" w:rsidR="00FB7CB5" w:rsidRDefault="00374AE7">
      <w:pPr>
        <w:pStyle w:val="ua"/>
        <w:spacing w:before="31" w:after="31"/>
        <w:ind w:firstLine="480"/>
      </w:pPr>
      <w:r>
        <w:t xml:space="preserve">• </w:t>
      </w:r>
      <w:r>
        <w:rPr>
          <w:b/>
        </w:rPr>
        <w:t>管理员模块</w:t>
      </w:r>
      <w:r>
        <w:t>（B 端管理平台）：系统首页、个人中心、用户管理、美食分类管理、美食信息管理、系统管理、订单管理。</w:t>
      </w:r>
    </w:p>
    <w:p w14:paraId="0D2B8FF0" w14:textId="77777777" w:rsidR="00FB7CB5" w:rsidRDefault="00374AE7">
      <w:pPr>
        <w:pStyle w:val="ua"/>
        <w:spacing w:before="31" w:after="31"/>
        <w:ind w:firstLine="480"/>
      </w:pPr>
      <w:r>
        <w:t xml:space="preserve">• </w:t>
      </w:r>
      <w:r>
        <w:rPr>
          <w:b/>
        </w:rPr>
        <w:t>用户模块</w:t>
      </w:r>
      <w:r>
        <w:t>（C 端）：首页（推荐与资讯展示）、美食信息浏览、购物车、美食资讯、个人中心（收藏、充值、客服、订单查询）。</w:t>
      </w:r>
    </w:p>
    <w:p w14:paraId="0D2B8FF0" w14:textId="77777777" w:rsidR="00FB7CB5" w:rsidRDefault="00374AE7">
      <w:pPr>
        <w:pStyle w:val="ua"/>
        <w:spacing w:before="31" w:after="31"/>
        <w:ind w:firstLine="480"/>
      </w:pPr>
      <w:r>
        <w:t xml:space="preserve">• </w:t>
      </w:r>
      <w:r>
        <w:rPr>
          <w:b/>
        </w:rPr>
        <w:t>美食信息模块</w:t>
      </w:r>
      <w:r>
        <w:t>：名称、分类、图片、口味、点击次数、价格六维属性。</w:t>
      </w:r>
    </w:p>
    <w:p w14:paraId="0D2B8FF0" w14:textId="77777777" w:rsidR="00FB7CB5" w:rsidRDefault="00374AE7">
      <w:pPr>
        <w:pStyle w:val="ua"/>
        <w:spacing w:before="31" w:after="31"/>
        <w:ind w:firstLine="480"/>
      </w:pPr>
      <w:r>
        <w:t xml:space="preserve">• </w:t>
      </w:r>
      <w:r>
        <w:rPr>
          <w:b/>
        </w:rPr>
        <w:t>订单信息模块</w:t>
      </w:r>
      <w:r>
        <w:t>：订单编号、商品信息、价格体系、支付类型、订单状态、配送信息。</w:t>
      </w:r>
    </w:p>
    <w:p w14:paraId="0D2B8FF0" w14:textId="77777777" w:rsidR="00FB7CB5" w:rsidRDefault="00374AE7">
      <w:pPr>
        <w:pStyle w:val="ua"/>
        <w:spacing w:before="31" w:after="31"/>
        <w:ind w:firstLine="480"/>
      </w:pPr>
      <w:r>
        <w:rPr>
          <w:b/>
        </w:rPr>
        <w:t>（5）数据库设计</w:t>
      </w:r>
    </w:p>
    <w:p w14:paraId="0D2B8FF0" w14:textId="77777777" w:rsidR="00FB7CB5" w:rsidRDefault="00374AE7">
      <w:pPr>
        <w:pStyle w:val="ua"/>
        <w:spacing w:before="31" w:after="31"/>
        <w:ind w:firstLine="480"/>
      </w:pPr>
      <w:r>
        <w:t>数据层核心表围绕业务实体组织，如表 5-2 所示（字段级设计成稿时随附录代码补充）。</w:t>
      </w:r>
    </w:p>
    <w:p w14:paraId="0D2B8FF0" w14:textId="77777777" w:rsidR="00FB7CB5" w:rsidRDefault="00374AE7">
      <w:pPr>
        <w:pStyle w:val="ua"/>
        <w:spacing w:before="31" w:after="31"/>
        <w:ind w:firstLine="480"/>
      </w:pPr>
      <w:r>
        <w:t>表 5-2 核心数据表</w:t>
      </w:r>
    </w:p>
    <w:tbl>
      <w:tblPr>
        <w:tblStyle w:val="af1"/>
        <w:tblW w:type="auto" w:w="0"/>
        <w:tblLayout w:type="autofit"/>
        <w:tblLook w:firstColumn="1" w:firstRow="1" w:lastColumn="0" w:lastRow="0" w:noHBand="0" w:noVBand="1" w:val="04A0"/>
      </w:tblPr>
      <w:tblGrid>
        <w:gridCol w:w="4252"/>
        <w:gridCol w:w="4252"/>
      </w:tblGrid>
      <w:tr>
        <w:tc>
          <w:tcPr>
            <w:tcW w:type="dxa" w:w="4252"/>
          </w:tcPr>
          <w:p>
            <w:r/>
            <w:r>
              <w:rPr>
                <w:b/>
              </w:rPr>
              <w:t>表</w:t>
            </w:r>
          </w:p>
        </w:tc>
        <w:tc>
          <w:tcPr>
            <w:tcW w:type="dxa" w:w="4252"/>
          </w:tcPr>
          <w:p>
            <w:r/>
            <w:r>
              <w:rPr>
                <w:b/>
              </w:rPr>
              <w:t>作用</w:t>
            </w:r>
          </w:p>
        </w:tc>
      </w:tr>
      <w:tr>
        <w:tc>
          <w:tcPr>
            <w:tcW w:type="dxa" w:w="4252"/>
          </w:tcPr>
          <w:p>
            <w:r/>
            <w:r>
              <w:t>user</w:t>
            </w:r>
          </w:p>
        </w:tc>
        <w:tc>
          <w:tcPr>
            <w:tcW w:type="dxa" w:w="4252"/>
          </w:tcPr>
          <w:p>
            <w:r/>
            <w:r>
              <w:t>用户信息（账号、角色、偏好画像）</w:t>
            </w:r>
          </w:p>
        </w:tc>
      </w:tr>
      <w:tr>
        <w:tc>
          <w:tcPr>
            <w:tcW w:type="dxa" w:w="4252"/>
          </w:tcPr>
          <w:p>
            <w:r/>
            <w:r>
              <w:t>food</w:t>
            </w:r>
          </w:p>
        </w:tc>
        <w:tc>
          <w:tcPr>
            <w:tcW w:type="dxa" w:w="4252"/>
          </w:tcPr>
          <w:p>
            <w:r/>
            <w:r>
              <w:t>菜品信息（名称、分类、图片、口味、点击次数、价格）</w:t>
            </w:r>
          </w:p>
        </w:tc>
      </w:tr>
      <w:tr>
        <w:tc>
          <w:tcPr>
            <w:tcW w:type="dxa" w:w="4252"/>
          </w:tcPr>
          <w:p>
            <w:r/>
            <w:r>
              <w:t>order</w:t>
            </w:r>
          </w:p>
        </w:tc>
        <w:tc>
          <w:tcPr>
            <w:tcW w:type="dxa" w:w="4252"/>
          </w:tcPr>
          <w:p>
            <w:r/>
            <w:r>
              <w:t>订单（编号、商品信息、价格体系、支付类型、状态、配送信息）</w:t>
            </w:r>
          </w:p>
        </w:tc>
      </w:tr>
      <w:tr>
        <w:tc>
          <w:tcPr>
            <w:tcW w:type="dxa" w:w="4252"/>
          </w:tcPr>
          <w:p>
            <w:r/>
            <w:r>
              <w:t>comment</w:t>
            </w:r>
          </w:p>
        </w:tc>
        <w:tc>
          <w:tcPr>
            <w:tcW w:type="dxa" w:w="4252"/>
          </w:tcPr>
          <w:p>
            <w:r/>
            <w:r>
              <w:t>评论（用户-菜品-评价内容，偏好计算证据之一）</w:t>
            </w:r>
          </w:p>
        </w:tc>
      </w:tr>
      <w:tr>
        <w:tc>
          <w:tcPr>
            <w:tcW w:type="dxa" w:w="4252"/>
          </w:tcPr>
          <w:p>
            <w:r/>
            <w:r>
              <w:t>favorite</w:t>
            </w:r>
          </w:p>
        </w:tc>
        <w:tc>
          <w:tcPr>
            <w:tcW w:type="dxa" w:w="4252"/>
          </w:tcPr>
          <w:p>
            <w:r/>
            <w:r>
              <w:t>收藏（用户-菜品关联，偏好计算证据之一）</w:t>
            </w:r>
          </w:p>
        </w:tc>
      </w:tr>
      <w:tr>
        <w:tc>
          <w:tcPr>
            <w:tcW w:type="dxa" w:w="4252"/>
          </w:tcPr>
          <w:p>
            <w:r/>
            <w:r>
              <w:t>recommend_record</w:t>
            </w:r>
          </w:p>
        </w:tc>
        <w:tc>
          <w:tcPr>
            <w:tcW w:type="dxa" w:w="4252"/>
          </w:tcPr>
          <w:p>
            <w:r/>
            <w:r>
              <w:t>推荐记录（用户-菜品-推荐来源，支撑偏好计算与效果追溯）</w:t>
            </w:r>
          </w:p>
        </w:tc>
      </w:tr>
    </w:tbl>
    <w:p w14:paraId="0D2B8FF0" w14:textId="77777777" w:rsidR="00FB7CB5" w:rsidRDefault="00374AE7">
      <w:pPr>
        <w:pStyle w:val="ua"/>
        <w:spacing w:before="31" w:after="31"/>
        <w:ind w:firstLine="480"/>
      </w:pPr>
      <w:r>
        <w:rPr>
          <w:b/>
        </w:rPr>
        <w:t>（6）任务集设计</w:t>
      </w:r>
    </w:p>
    <w:p w14:paraId="0D2B8FF0" w14:textId="77777777" w:rsidR="00FB7CB5" w:rsidRDefault="00374AE7">
      <w:pPr>
        <w:pStyle w:val="ua"/>
        <w:spacing w:before="31" w:after="31"/>
        <w:ind w:firstLine="480"/>
      </w:pPr>
      <w:r>
        <w:t>需求集合划分为三组任务集，覆盖不同开发场景：</w:t>
      </w:r>
    </w:p>
    <w:p w14:paraId="0D2B8FF0" w14:textId="77777777" w:rsidR="00FB7CB5" w:rsidRDefault="00374AE7">
      <w:pPr>
        <w:pStyle w:val="ua"/>
        <w:spacing w:before="31" w:after="31"/>
        <w:ind w:firstLine="480"/>
      </w:pPr>
      <w:r>
        <w:t xml:space="preserve">• </w:t>
      </w:r>
      <w:r>
        <w:rPr>
          <w:b/>
        </w:rPr>
        <w:t>任务集 T1（基础搭建）</w:t>
      </w:r>
      <w:r>
        <w:t>：用户认证、菜品信息管理--绿地搭建场景；</w:t>
      </w:r>
    </w:p>
    <w:p w14:paraId="0D2B8FF0" w14:textId="77777777" w:rsidR="00FB7CB5" w:rsidRDefault="00374AE7">
      <w:pPr>
        <w:pStyle w:val="ua"/>
        <w:spacing w:before="31" w:after="31"/>
        <w:ind w:firstLine="480"/>
      </w:pPr>
      <w:r>
        <w:t xml:space="preserve">• </w:t>
      </w:r>
      <w:r>
        <w:rPr>
          <w:b/>
        </w:rPr>
        <w:t>任务集 T2（业务核心）</w:t>
      </w:r>
      <w:r>
        <w:t>：个性化业务接口、购物车与订单流程--存量迭代场景（在 T1 基础上扩展）；</w:t>
      </w:r>
    </w:p>
    <w:p w14:paraId="0D2B8FF0" w14:textId="77777777" w:rsidR="00FB7CB5" w:rsidRDefault="00374AE7">
      <w:pPr>
        <w:pStyle w:val="ua"/>
        <w:spacing w:before="31" w:after="31"/>
        <w:ind w:firstLine="480"/>
      </w:pPr>
      <w:r>
        <w:t xml:space="preserve">• </w:t>
      </w:r>
      <w:r>
        <w:rPr>
          <w:b/>
        </w:rPr>
        <w:t>任务集 T3（迭代增强）</w:t>
      </w:r>
      <w:r>
        <w:t>：收藏、评论、资讯模块--存量迭代场景。</w:t>
      </w:r>
    </w:p>
    <w:p w14:paraId="0D2B8FF0" w14:textId="77777777" w:rsidR="00FB7CB5" w:rsidRDefault="00374AE7">
      <w:pPr>
        <w:pStyle w:val="ua"/>
        <w:spacing w:before="31" w:after="31"/>
        <w:ind w:firstLine="480"/>
      </w:pPr>
      <w:r>
        <w:t>其中 T2/T3 重点用于验证 AI 编程智能体在已有代码上下文理解与增量修改场景下的能力--这正是第 3 章知识组织与上下文生成方法的主要目标场景。四方案按相同顺序执行三组任务集；消融实验在相同任务集上重复执行。</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AI 辅助开发方案设计</w:t>
      </w:r>
    </w:p>
    <w:p w14:paraId="0D2B8FF0" w14:textId="77777777" w:rsidR="00FB7CB5" w:rsidRDefault="00374AE7">
      <w:pPr>
        <w:pStyle w:val="ua"/>
        <w:spacing w:before="31" w:after="31"/>
        <w:ind w:firstLine="480"/>
      </w:pPr>
      <w:r>
        <w:t>围绕美食推荐系统实现任务，实验设置四种大模型辅助开发方式作为对比方案。四种方案覆盖从无约束到完整上下文工程的代表性范式，本章报告的是</w:t>
      </w:r>
      <w:r>
        <w:rPr>
          <w:b/>
        </w:rPr>
        <w:t>不同方法在关注维度上的差异</w:t>
      </w:r>
      <w:r>
        <w:t>，而非工具排名，如表 5-3 所示。方案选择原则为：选取具有代表性且机制差异明确的大模型辅助开发范式，控制变量以便归因，不追求覆盖所有 AI 工程框架。</w:t>
      </w:r>
    </w:p>
    <w:p w14:paraId="0D2B8FF0" w14:textId="77777777" w:rsidR="00FB7CB5" w:rsidRDefault="00374AE7">
      <w:pPr>
        <w:pStyle w:val="ua"/>
        <w:spacing w:before="31" w:after="31"/>
        <w:ind w:firstLine="480"/>
      </w:pPr>
      <w:r>
        <w:t>表 5-3 对比方案设计</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方案</w:t>
            </w:r>
          </w:p>
        </w:tc>
        <w:tc>
          <w:tcPr>
            <w:tcW w:type="dxa" w:w="2126"/>
          </w:tcPr>
          <w:p>
            <w:r/>
            <w:r>
              <w:rPr>
                <w:b/>
              </w:rPr>
              <w:t>名称</w:t>
            </w:r>
          </w:p>
        </w:tc>
        <w:tc>
          <w:tcPr>
            <w:tcW w:type="dxa" w:w="2126"/>
          </w:tcPr>
          <w:p>
            <w:r/>
            <w:r>
              <w:rPr>
                <w:b/>
              </w:rPr>
              <w:t>作用</w:t>
            </w:r>
          </w:p>
        </w:tc>
        <w:tc>
          <w:tcPr>
            <w:tcW w:type="dxa" w:w="2126"/>
          </w:tcPr>
          <w:p>
            <w:r/>
            <w:r>
              <w:rPr>
                <w:b/>
              </w:rPr>
              <w:t>说明</w:t>
            </w:r>
          </w:p>
        </w:tc>
      </w:tr>
      <w:tr>
        <w:tc>
          <w:tcPr>
            <w:tcW w:type="dxa" w:w="2126"/>
          </w:tcPr>
          <w:p>
            <w:r/>
            <w:r>
              <w:t>A</w:t>
            </w:r>
          </w:p>
        </w:tc>
        <w:tc>
          <w:tcPr>
            <w:tcW w:type="dxa" w:w="2126"/>
          </w:tcPr>
          <w:p>
            <w:r/>
            <w:r>
              <w:t>传统对话式大模型辅助开发（vibe coding）</w:t>
            </w:r>
          </w:p>
        </w:tc>
        <w:tc>
          <w:tcPr>
            <w:tcW w:type="dxa" w:w="2126"/>
          </w:tcPr>
          <w:p>
            <w:r/>
            <w:r>
              <w:t>无上下文工程基线</w:t>
            </w:r>
          </w:p>
        </w:tc>
        <w:tc>
          <w:tcPr>
            <w:tcW w:type="dxa" w:w="2126"/>
          </w:tcPr>
          <w:p>
            <w:r/>
            <w:r>
              <w:t>开发者直接与 AI 对话写代码，无流程约束、无规范、无阶段划分，AI 自由规划路径</w:t>
            </w:r>
          </w:p>
        </w:tc>
      </w:tr>
      <w:tr>
        <w:tc>
          <w:tcPr>
            <w:tcW w:type="dxa" w:w="2126"/>
          </w:tcPr>
          <w:p>
            <w:r/>
            <w:r>
              <w:t>B</w:t>
            </w:r>
          </w:p>
        </w:tc>
        <w:tc>
          <w:tcPr>
            <w:tcW w:type="dxa" w:w="2126"/>
          </w:tcPr>
          <w:p>
            <w:r/>
            <w:r>
              <w:t>规格驱动的大模型辅助开发（OpenSpec）</w:t>
            </w:r>
          </w:p>
        </w:tc>
        <w:tc>
          <w:tcPr>
            <w:tcW w:type="dxa" w:w="2126"/>
          </w:tcPr>
          <w:p>
            <w:r/>
            <w:r>
              <w:t>规格驱动方法</w:t>
            </w:r>
          </w:p>
        </w:tc>
        <w:tc>
          <w:tcPr>
            <w:tcW w:type="dxa" w:w="2126"/>
          </w:tcPr>
          <w:p>
            <w:r/>
            <w:r>
              <w:t>采用 OpenSpec（实验版本）以变更规格为中心的 action 工作流驱动实现，规格先行、增量变更管理</w:t>
            </w:r>
          </w:p>
        </w:tc>
      </w:tr>
      <w:tr>
        <w:tc>
          <w:tcPr>
            <w:tcW w:type="dxa" w:w="2126"/>
          </w:tcPr>
          <w:p>
            <w:r/>
            <w:r>
              <w:t>C</w:t>
            </w:r>
          </w:p>
        </w:tc>
        <w:tc>
          <w:tcPr>
            <w:tcW w:type="dxa" w:w="2126"/>
          </w:tcPr>
          <w:p>
            <w:r/>
            <w:r>
              <w:t>技能化 Agent 工作流辅助开发（Superpowers）</w:t>
            </w:r>
          </w:p>
        </w:tc>
        <w:tc>
          <w:tcPr>
            <w:tcW w:type="dxa" w:w="2126"/>
          </w:tcPr>
          <w:p>
            <w:r/>
            <w:r>
              <w:t>Agent 流程方法</w:t>
            </w:r>
          </w:p>
        </w:tc>
        <w:tc>
          <w:tcPr>
            <w:tcW w:type="dxa" w:w="2126"/>
          </w:tcPr>
          <w:p>
            <w:r/>
            <w:r>
              <w:t>使用 Superpowers（实验版本）技能化工作流（brainstorming/writing-plans/subagent-driven-development/code-reviewer 等）辅助实现，注重执行纪律与子代理协作</w:t>
            </w:r>
          </w:p>
        </w:tc>
      </w:tr>
      <w:tr>
        <w:tc>
          <w:tcPr>
            <w:tcW w:type="dxa" w:w="2126"/>
          </w:tcPr>
          <w:p>
            <w:r/>
            <w:r>
              <w:t>D</w:t>
            </w:r>
          </w:p>
        </w:tc>
        <w:tc>
          <w:tcPr>
            <w:tcW w:type="dxa" w:w="2126"/>
          </w:tcPr>
          <w:p>
            <w:r/>
            <w:r>
              <w:t>本文方法实现（上下文增强开发）</w:t>
            </w:r>
          </w:p>
        </w:tc>
        <w:tc>
          <w:tcPr>
            <w:tcW w:type="dxa" w:w="2126"/>
          </w:tcPr>
          <w:p>
            <w:r/>
            <w:r>
              <w:t>完整上下文工程方法</w:t>
            </w:r>
          </w:p>
        </w:tc>
        <w:tc>
          <w:tcPr>
            <w:tcW w:type="dxa" w:w="2126"/>
          </w:tcPr>
          <w:p>
            <w:r/>
            <w:r>
              <w:t>采用本文提出的上下文工程方法（受控流程 + 结构化知识供给 + 预算控制）实现，wpw 为其实现载体（六阶段工作流 + 知识图谱上下文 + 三层分离架构）</w:t>
            </w:r>
          </w:p>
        </w:tc>
      </w:tr>
    </w:tbl>
    <w:p w14:paraId="0D2B8FF0" w14:textId="77777777" w:rsidR="00FB7CB5" w:rsidRDefault="00374AE7">
      <w:pPr>
        <w:pStyle w:val="ua"/>
        <w:spacing w:before="31" w:after="31"/>
        <w:ind w:firstLine="480"/>
      </w:pPr>
      <w:r>
        <w:rPr>
          <w:b/>
        </w:rPr>
        <w:t>（1）实验信息约束原则</w:t>
      </w:r>
      <w:r>
        <w:t>。为保证方案间比较公平，所有方案均允许访问同等的初始信息，包括：同一份需求描述、技术栈说明与任务执行时点的已有代码仓库。特别说明：方案 D 所使用的能力规范与知识图谱</w:t>
      </w:r>
      <w:r>
        <w:rPr>
          <w:b/>
        </w:rPr>
        <w:t>并非人工额外提供的先验知识，而是其工作流程在执行过程中从需求文档与源码自动构建产生</w:t>
      </w:r>
      <w:r>
        <w:t>；该构建的完整冷启动开销--首次扫描源码、生成能力规范、建立图谱与向量索引--均计入方案 D 的时间与 Token 成本，不使用任何预构建知识库。其余方案同样可以通过手动阅读仓库获取等价信息，其检索成本计入各自方案。</w:t>
      </w:r>
    </w:p>
    <w:p w14:paraId="0D2B8FF0" w14:textId="77777777" w:rsidR="00FB7CB5" w:rsidRDefault="00374AE7">
      <w:pPr>
        <w:pStyle w:val="ua"/>
        <w:spacing w:before="31" w:after="31"/>
        <w:ind w:firstLine="480"/>
      </w:pPr>
      <w:r>
        <w:rPr>
          <w:b/>
        </w:rPr>
        <w:t>（2）主实验与消融实验的分工</w:t>
      </w:r>
      <w:r>
        <w:t>。由于本文的研究目标并非比较不同工具的整体能力，而是分析上下文工程各机制的组合效果，方案 D 相对 B/C 包含更多机制（流程 + 知识组织 + 压缩）属于方法设计本身的特点；因此主实验用于观察完整方法的综合表现，各机制的单独贡献通过消融实验（5.1.5 节）进一步分离，不以主实验的组间差异直接归因于单一机制。</w:t>
      </w:r>
    </w:p>
    <w:p w14:paraId="0D2B8FF0" w14:textId="77777777" w:rsidR="00FB7CB5" w:rsidRDefault="00374AE7">
      <w:pPr>
        <w:pStyle w:val="ua"/>
        <w:spacing w:before="31" w:after="31"/>
        <w:ind w:firstLine="480"/>
      </w:pPr>
      <w:r>
        <w:rPr>
          <w:b/>
        </w:rPr>
        <w:t>（3）Spec Kit 参照说明</w:t>
      </w:r>
      <w:r>
        <w:t>。Spec Kit 侧重项目级规范治理（Constitution + 质量门禁 + Workflow Engine 等完整治理体系），而本文关注代码侧的上下文工程（项目知识结构化与任务级上下文生成），两者研究目标不同；且引入其治理体系后，实验组间差异将混入生态配置成本等混杂变量，难以与本研究的目标变量分离。因此本文未将 Spec Kit 纳入主实验组，而在 1.2 节研究现状与 5.4.2 节讨论中与其进行机制层面的对比。此为研究目标定位与变量控制的考虑，不构成对工具能力的评价。</w:t>
      </w:r>
    </w:p>
    <w:p w14:paraId="0D2B8FF0" w14:textId="77777777" w:rsidR="00FB7CB5" w:rsidRDefault="00374AE7">
      <w:pPr>
        <w:pStyle w:val="ua"/>
        <w:spacing w:before="31" w:after="31"/>
        <w:ind w:firstLine="480"/>
      </w:pPr>
      <w:r>
        <w:rPr>
          <w:b/>
        </w:rPr>
        <w:t>（4）控制变量与版本锁定</w:t>
      </w:r>
      <w:r>
        <w:t>。同一需求规格、同一开发者、同一大模型、同一技术栈、同等时间预算；各工具以实验采用版本为准（版本号、发布日期与代码提交标识记录于 5.2.1 节实验环境表），避免因工具快速迭代导致比较基准漂移。</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评价指标</w:t>
      </w:r>
    </w:p>
    <w:p w14:paraId="0D2B8FF0" w14:textId="77777777" w:rsidR="00FB7CB5" w:rsidRDefault="00374AE7">
      <w:pPr>
        <w:pStyle w:val="ua"/>
        <w:spacing w:before="31" w:after="31"/>
        <w:ind w:firstLine="480"/>
      </w:pPr>
      <w:r>
        <w:t>评估指标体系分为五组，关键指标给出可操作定义，如表 5-4 所示。</w:t>
      </w:r>
    </w:p>
    <w:p w14:paraId="0D2B8FF0" w14:textId="77777777" w:rsidR="00FB7CB5" w:rsidRDefault="00374AE7">
      <w:pPr>
        <w:pStyle w:val="ua"/>
        <w:spacing w:before="31" w:after="31"/>
        <w:ind w:firstLine="480"/>
      </w:pPr>
      <w:r>
        <w:t>表 5-4 评估指标体系</w:t>
      </w:r>
    </w:p>
    <w:tbl>
      <w:tblPr>
        <w:tblStyle w:val="af1"/>
        <w:tblW w:type="auto" w:w="0"/>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指标组</w:t>
            </w:r>
          </w:p>
        </w:tc>
        <w:tc>
          <w:tcPr>
            <w:tcW w:type="dxa" w:w="1215"/>
          </w:tcPr>
          <w:p>
            <w:r/>
            <w:r>
              <w:rPr>
                <w:b/>
              </w:rPr>
              <w:t>指标与定义</w:t>
            </w:r>
          </w:p>
        </w:tc>
        <w:tc>
          <w:tcPr>
            <w:tcW w:type="dxa" w:w="1215"/>
          </w:tcPr>
          <w:p>
            <w:r/>
            <w:r>
              <w:rPr>
                <w:b/>
              </w:rPr>
              <w:t>度量方式</w:t>
            </w:r>
          </w:p>
        </w:tc>
        <w:tc>
          <w:tcPr>
            <w:tcW w:type="dxa" w:w="1215"/>
          </w:tcPr>
          <w:p>
            <w:r/>
            <w:r>
              <w:rPr>
                <w:b/>
              </w:rPr>
            </w:r>
          </w:p>
        </w:tc>
        <w:tc>
          <w:tcPr>
            <w:tcW w:type="dxa" w:w="1215"/>
          </w:tcPr>
          <w:p>
            <w:r/>
            <w:r>
              <w:rPr>
                <w:b/>
              </w:rPr>
            </w:r>
          </w:p>
        </w:tc>
        <w:tc>
          <w:tcPr>
            <w:tcW w:type="dxa" w:w="1215"/>
          </w:tcPr>
          <w:p>
            <w:r/>
            <w:r>
              <w:rPr>
                <w:b/>
              </w:rPr>
            </w:r>
          </w:p>
        </w:tc>
        <w:tc>
          <w:tcPr>
            <w:tcW w:type="dxa" w:w="1215"/>
          </w:tcPr>
          <w:p>
            <w:r/>
            <w:r>
              <w:rPr>
                <w:b/>
              </w:rPr>
            </w:r>
          </w:p>
        </w:tc>
      </w:tr>
      <w:tr>
        <w:tc>
          <w:tcPr>
            <w:tcW w:type="dxa" w:w="1215"/>
          </w:tcPr>
          <w:p>
            <w:r/>
            <w:r>
              <w:t>成本</w:t>
            </w:r>
          </w:p>
        </w:tc>
        <w:tc>
          <w:tcPr>
            <w:tcW w:type="dxa" w:w="1215"/>
          </w:tcPr>
          <w:p>
            <w:r/>
            <w:r>
              <w:t>Token 消耗量（含上下文规模 Prompt Token，含方案 D 的图谱构建冷启动成本）、API 费用、开发工时、迭代/返工次数</w:t>
            </w:r>
          </w:p>
        </w:tc>
        <w:tc>
          <w:tcPr>
            <w:tcW w:type="dxa" w:w="1215"/>
          </w:tcPr>
          <w:p>
            <w:r/>
            <w:r>
              <w:t>自动化统计</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开发质量</w:t>
            </w:r>
          </w:p>
        </w:tc>
        <w:tc>
          <w:tcPr>
            <w:tcW w:type="dxa" w:w="1215"/>
          </w:tcPr>
          <w:p>
            <w:r/>
            <w:r>
              <w:t>代码缺陷率（单位有效代码缺陷数）、需求覆盖度 = 已实现需求点 / 总需求点、需求符合度（实现与需求一致性，双人交叉评审）、代码 review 通过率</w:t>
            </w:r>
          </w:p>
        </w:tc>
        <w:tc>
          <w:tcPr>
            <w:tcW w:type="dxa" w:w="1215"/>
          </w:tcPr>
          <w:p>
            <w:r/>
            <w:r>
              <w:t>缺陷统计 + 人工评审</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AI 辅助程度</w:t>
            </w:r>
          </w:p>
        </w:tc>
        <w:tc>
          <w:tcPr>
            <w:tcW w:type="dxa" w:w="1215"/>
          </w:tcPr>
          <w:p>
            <w:r/>
            <w:r>
              <w:t>AI 贡献代码比例 = 经人工采纳进入最终版本的 AI 生成代码行数 / 最终有效代码总行数；人工修改率 = 人工修改代码行数 / AI 生成代码行数（修改以 git diff 行级变化统计）；自动化阶段覆盖率 = AI 参与的阶段数 / 需求-设计-计划-测试-编码总阶段数；人工介入次数（决策/纠偏/返工的人工操作计数）</w:t>
            </w:r>
          </w:p>
        </w:tc>
        <w:tc>
          <w:tcPr>
            <w:tcW w:type="dxa" w:w="1215"/>
          </w:tcPr>
          <w:p>
            <w:r/>
            <w:r>
              <w:t>自动化统计 + 过程记录</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流程可控性</w:t>
            </w:r>
          </w:p>
        </w:tc>
        <w:tc>
          <w:tcPr>
            <w:tcW w:type="dxa" w:w="1215"/>
          </w:tcPr>
          <w:p>
            <w:r/>
            <w:r>
              <w:t>流程完整度 = 实际完成阶段数 / 标准阶段总数；状态可审计率 = 具有时间戳、责任主体与输入输出记录的阶段状态数 / 总阶段状态数；可追溯性（变更可回溯程度）、文档完整度</w:t>
            </w:r>
          </w:p>
        </w:tc>
        <w:tc>
          <w:tcPr>
            <w:tcW w:type="dxa" w:w="1215"/>
          </w:tcPr>
          <w:p>
            <w:r/>
            <w:r>
              <w:t>人工评审 + 量表</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上下文效率</w:t>
            </w:r>
          </w:p>
        </w:tc>
        <w:tc>
          <w:tcPr>
            <w:tcW w:type="dxa" w:w="1215"/>
          </w:tcPr>
          <w:p>
            <w:r/>
            <w:r>
              <w:t>上下文召回率 Recall = \</w:t>
            </w:r>
          </w:p>
        </w:tc>
        <w:tc>
          <w:tcPr>
            <w:tcW w:type="dxa" w:w="1215"/>
          </w:tcPr>
          <w:p>
            <w:r/>
            <w:r>
              <w:t>R∩C\</w:t>
            </w:r>
          </w:p>
        </w:tc>
        <w:tc>
          <w:tcPr>
            <w:tcW w:type="dxa" w:w="1215"/>
          </w:tcPr>
          <w:p>
            <w:r/>
            <w:r>
              <w:t>/ \</w:t>
            </w:r>
          </w:p>
        </w:tc>
        <w:tc>
          <w:tcPr>
            <w:tcW w:type="dxa" w:w="1215"/>
          </w:tcPr>
          <w:p>
            <w:r/>
            <w:r>
              <w:t>R\</w:t>
            </w:r>
          </w:p>
        </w:tc>
        <w:tc>
          <w:tcPr>
            <w:tcW w:type="dxa" w:w="1215"/>
          </w:tcPr>
          <w:p>
            <w:r/>
            <w:r>
              <w:t>；Token 缩减率 Compression = 1 − Token_context / Token_full（Token_full 为全量注入基准）；压缩后信息保真度；下游任务表现（以给定上下文完成任务的成功率）</w:t>
            </w:r>
          </w:p>
        </w:tc>
        <w:tc>
          <w:tcPr>
            <w:tcW w:type="dxa" w:w="1215"/>
          </w:tcPr>
          <w:p>
            <w:r/>
            <w:r>
              <w:t>图谱工具统计 + 人工标注 + 实测</w:t>
            </w:r>
          </w:p>
        </w:tc>
      </w:tr>
    </w:tbl>
    <w:p w14:paraId="0D2B8FF0" w14:textId="77777777" w:rsidR="00FB7CB5" w:rsidRDefault="00374AE7">
      <w:pPr>
        <w:pStyle w:val="ua"/>
        <w:spacing w:before="31" w:after="31"/>
        <w:ind w:firstLine="480"/>
      </w:pPr>
      <w:r>
        <w:t>其中上下文召回率的标注协议为：由两名具有开发经验的标注者依据需求描述与最终实现，独立标注任务真实涉及的代码元素集合 R（文件与函数双粒度），与实际注入上下文的集合 C 求交计算召回率；以 Cohen's kappa 系数衡量标注一致性，分歧经仲裁后形成最终标注。</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消融实验设计</w:t>
      </w:r>
    </w:p>
    <w:p w14:paraId="0D2B8FF0" w14:textId="77777777" w:rsidR="00FB7CB5" w:rsidRDefault="00374AE7">
      <w:pPr>
        <w:pStyle w:val="ua"/>
        <w:spacing w:before="31" w:after="31"/>
        <w:ind w:firstLine="480"/>
      </w:pPr>
      <w:r>
        <w:t>为分离三项机制的各自贡献（对应表 5-1 中 RQ2-RQ4），在方案 D 基础上设置消融变体，如表 5-5 所示。</w:t>
      </w:r>
    </w:p>
    <w:p w14:paraId="0D2B8FF0" w14:textId="77777777" w:rsidR="00FB7CB5" w:rsidRDefault="00374AE7">
      <w:pPr>
        <w:pStyle w:val="ua"/>
        <w:spacing w:before="31" w:after="31"/>
        <w:ind w:firstLine="480"/>
      </w:pPr>
      <w:r>
        <w:t>表 5-5 消融实验设计</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消融组</w:t>
            </w:r>
          </w:p>
        </w:tc>
        <w:tc>
          <w:tcPr>
            <w:tcW w:type="dxa" w:w="2835"/>
          </w:tcPr>
          <w:p>
            <w:r/>
            <w:r>
              <w:rPr>
                <w:b/>
              </w:rPr>
              <w:t>变体设置</w:t>
            </w:r>
          </w:p>
        </w:tc>
        <w:tc>
          <w:tcPr>
            <w:tcW w:type="dxa" w:w="2835"/>
          </w:tcPr>
          <w:p>
            <w:r/>
            <w:r>
              <w:rPr>
                <w:b/>
              </w:rPr>
              <w:t>度量指标</w:t>
            </w:r>
          </w:p>
        </w:tc>
      </w:tr>
      <w:tr>
        <w:tc>
          <w:tcPr>
            <w:tcW w:type="dxa" w:w="2835"/>
          </w:tcPr>
          <w:p>
            <w:r/>
            <w:r>
              <w:t>消融 A（知识组织机制消融）</w:t>
            </w:r>
          </w:p>
        </w:tc>
        <w:tc>
          <w:tcPr>
            <w:tcW w:type="dxa" w:w="2835"/>
          </w:tcPr>
          <w:p>
            <w:r/>
            <w:r>
              <w:t>关闭图谱上下文注入（apply 阶段退化为手动读文件） vs 完整方案</w:t>
            </w:r>
          </w:p>
        </w:tc>
        <w:tc>
          <w:tcPr>
            <w:tcW w:type="dxa" w:w="2835"/>
          </w:tcPr>
          <w:p>
            <w:r/>
            <w:r>
              <w:t>Token 消耗、需求覆盖度、人工介入次数</w:t>
            </w:r>
          </w:p>
        </w:tc>
      </w:tr>
      <w:tr>
        <w:tc>
          <w:tcPr>
            <w:tcW w:type="dxa" w:w="2835"/>
          </w:tcPr>
          <w:p>
            <w:r/>
            <w:r>
              <w:t>消融 B（上下文生成机制消融）</w:t>
            </w:r>
          </w:p>
        </w:tc>
        <w:tc>
          <w:tcPr>
            <w:tcW w:type="dxa" w:w="2835"/>
          </w:tcPr>
          <w:p>
            <w:r/>
            <w:r>
              <w:t>无压缩（相关子图全量注入） vs 三档压缩 + Token 预算迭代（三档参数定义见第 3 章表 3-4）</w:t>
            </w:r>
          </w:p>
        </w:tc>
        <w:tc>
          <w:tcPr>
            <w:tcW w:type="dxa" w:w="2835"/>
          </w:tcPr>
          <w:p>
            <w:r/>
            <w:r>
              <w:t>Token 缩减率、上下文召回率、信息保真度、下游任务成功率权衡曲线</w:t>
            </w:r>
          </w:p>
        </w:tc>
      </w:tr>
      <w:tr>
        <w:tc>
          <w:tcPr>
            <w:tcW w:type="dxa" w:w="2835"/>
          </w:tcPr>
          <w:p>
            <w:r/>
            <w:r>
              <w:t>消融 C（流程约束机制消融）</w:t>
            </w:r>
          </w:p>
        </w:tc>
        <w:tc>
          <w:tcPr>
            <w:tcW w:type="dxa" w:w="2835"/>
          </w:tcPr>
          <w:p>
            <w:r/>
            <w:r>
              <w:t>仅 apply 单命令（无阶段流转/依赖检查/状态留痕） vs 完整工作流</w:t>
            </w:r>
          </w:p>
        </w:tc>
        <w:tc>
          <w:tcPr>
            <w:tcW w:type="dxa" w:w="2835"/>
          </w:tcPr>
          <w:p>
            <w:r/>
            <w:r>
              <w:t>流程完整度、返工次数、缺陷率</w:t>
            </w:r>
          </w:p>
        </w:tc>
      </w:tr>
      <w:tr>
        <w:tc>
          <w:tcPr>
            <w:tcW w:type="dxa" w:w="2835"/>
          </w:tcPr>
          <w:p>
            <w:r/>
            <w:r>
              <w:t>组件级基线 ①</w:t>
            </w:r>
          </w:p>
        </w:tc>
        <w:tc>
          <w:tcPr>
            <w:tcW w:type="dxa" w:w="2835"/>
          </w:tcPr>
          <w:p>
            <w:r/>
            <w:r>
              <w:t>证据融合策略：单一语义匹配 / 最大权重 / 加权平均 / noisy-OR</w:t>
            </w:r>
          </w:p>
        </w:tc>
        <w:tc>
          <w:tcPr>
            <w:tcW w:type="dxa" w:w="2835"/>
          </w:tcPr>
          <w:p>
            <w:r/>
            <w:r>
              <w:t>business_map 边抽样人工标注准确率</w:t>
            </w:r>
          </w:p>
        </w:tc>
      </w:tr>
      <w:tr>
        <w:tc>
          <w:tcPr>
            <w:tcW w:type="dxa" w:w="2835"/>
          </w:tcPr>
          <w:p>
            <w:r/>
            <w:r>
              <w:t>组件级基线 ②</w:t>
            </w:r>
          </w:p>
        </w:tc>
        <w:tc>
          <w:tcPr>
            <w:tcW w:type="dxa" w:w="2835"/>
          </w:tcPr>
          <w:p>
            <w:r/>
            <w:r>
              <w:t>子图选择策略：全量上下文 / 向量 Top-K / 图随机游走 / 加权双向 BFS</w:t>
            </w:r>
          </w:p>
        </w:tc>
        <w:tc>
          <w:tcPr>
            <w:tcW w:type="dxa" w:w="2835"/>
          </w:tcPr>
          <w:p>
            <w:r/>
            <w:r>
              <w:t>检索命中率与 Token 成本</w:t>
            </w:r>
          </w:p>
        </w:tc>
      </w:tr>
    </w:tbl>
    <w:p w14:paraId="0D2B8FF0" w14:textId="77777777" w:rsidR="00FB7CB5" w:rsidRDefault="00374AE7">
      <w:pPr>
        <w:pStyle w:val="ua"/>
        <w:spacing w:before="31" w:after="31"/>
        <w:ind w:firstLine="480"/>
      </w:pPr>
      <w:r>
        <w:t>各消融实验与主实验共用同一任务集、同一模型与时间预算规则，结果分析见 5.3.6。</w:t>
      </w:r>
    </w:p>
    <w:p w14:paraId="11A8A0C0" w14:textId="77777777" w:rsidR="00FB7CB5" w:rsidRDefault="00374AE7">
      <w:pPr>
        <w:pStyle w:val="u2"/>
      </w:pPr>
      <w:bookmarkStart w:id="23" w:name="_Toc12692"/>
      <w:bookmarkEnd w:id="23"/>
      <w:r>
        <w:t>实验过程</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实验环境和统一流程</w:t>
      </w:r>
    </w:p>
    <w:p w14:paraId="0D2B8FF0" w14:textId="77777777" w:rsidR="00FB7CB5" w:rsidRDefault="00374AE7">
      <w:pPr>
        <w:pStyle w:val="ua"/>
        <w:spacing w:before="31" w:after="31"/>
        <w:ind w:firstLine="480"/>
      </w:pPr>
      <w:r>
        <w:t>实验硬件、操作系统、Node.js 运行时、大模型及 API 版本、各对比工具的版本记录（版本号、发布日期与代码提交标识）汇总于本节实验环境表（成稿时回填；工具快速迭代，以实验采用版本为比较基准）。统一流程为：四方案在同一需求规格、同一技术栈、同一开发者与同等时间预算下，按相同顺序执行 T1/T2/T3 三组任务集；全程以统一模板记录 Token 消耗、工时、迭代/返工事件与人工介入事件，作为 5.3 节各指标的度量来源。</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方案 A/B/C 实现过程</w:t>
      </w:r>
    </w:p>
    <w:p w14:paraId="0D2B8FF0" w14:textId="77777777" w:rsidR="00FB7CB5" w:rsidRDefault="00374AE7">
      <w:pPr>
        <w:pStyle w:val="ua"/>
        <w:spacing w:before="31" w:after="31"/>
        <w:ind w:firstLine="480"/>
      </w:pPr>
      <w:r>
        <w:rPr>
          <w:b/>
        </w:rPr>
        <w:t>（1）方案 A：传统对话式大模型辅助开发（vibe coding）</w:t>
      </w:r>
    </w:p>
    <w:p w14:paraId="0D2B8FF0" w14:textId="77777777" w:rsidR="00FB7CB5" w:rsidRDefault="00374AE7">
      <w:pPr>
        <w:pStyle w:val="ua"/>
        <w:spacing w:before="31" w:after="31"/>
        <w:ind w:firstLine="480"/>
      </w:pPr>
      <w:r>
        <w:t>开发者直接与 AI 对话生成前端组件与后端接口，允许使用同一模型提供的代码解释、调试建议与重构建议等常规辅助能力，但不引入显式规格管理、项目知识索引与任务阶段约束--即以"无流程约束的自然语言交互开发"为对照组基线。全程记录 Token、工时、返工与缺陷。观察要点：对话过程中的状态一致性、需求遗漏情况、上下文逐轮膨胀趋势。</w:t>
      </w:r>
    </w:p>
    <w:p w14:paraId="0D2B8FF0" w14:textId="77777777" w:rsidR="00FB7CB5" w:rsidRDefault="00374AE7">
      <w:pPr>
        <w:pStyle w:val="ua"/>
        <w:spacing w:before="31" w:after="31"/>
        <w:ind w:firstLine="480"/>
      </w:pPr>
      <w:r>
        <w:rPr>
          <w:b/>
        </w:rPr>
        <w:t>（2）方案 B：规格驱动的大模型辅助开发（OpenSpec）</w:t>
      </w:r>
    </w:p>
    <w:p w14:paraId="0D2B8FF0" w14:textId="77777777" w:rsidR="00FB7CB5" w:rsidRDefault="00374AE7">
      <w:pPr>
        <w:pStyle w:val="ua"/>
        <w:spacing w:before="31" w:after="31"/>
        <w:ind w:firstLine="480"/>
      </w:pPr>
      <w:r>
        <w:t>按其实验版本工作流撰写变更规格（proposal/spec/design/tasks），经 apply/sync/archive 推进实现。观察要点：规格制品与代码结构、业务知识的关联方式，变更规格到实现的衔接成本，任务级上下文以文档与手动检索为主的实际开销。</w:t>
      </w:r>
    </w:p>
    <w:p w14:paraId="0D2B8FF0" w14:textId="77777777" w:rsidR="00FB7CB5" w:rsidRDefault="00374AE7">
      <w:pPr>
        <w:pStyle w:val="ua"/>
        <w:spacing w:before="31" w:after="31"/>
        <w:ind w:firstLine="480"/>
      </w:pPr>
      <w:r>
        <w:rPr>
          <w:b/>
        </w:rPr>
        <w:t>（3）方案 C：技能化 Agent 工作流辅助开发（Superpowers）</w:t>
      </w:r>
    </w:p>
    <w:p w14:paraId="0D2B8FF0" w14:textId="77777777" w:rsidR="00FB7CB5" w:rsidRDefault="00374AE7">
      <w:pPr>
        <w:pStyle w:val="ua"/>
        <w:spacing w:before="31" w:after="31"/>
        <w:ind w:firstLine="480"/>
      </w:pPr>
      <w:r>
        <w:t>按其实验版本技能化工作流推进：brainstorming 澄清需求、writing-plans 编写计划、subagent-driven-development 执行、code-reviewer 审查。观察要点：技能流程间的衔接与状态管理方式、子代理上下文隔离的实际效果与配置成本、任务级上下文的构造成本。</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方案 D：基于 wpw 的美食推荐系统实现过程</w:t>
      </w:r>
    </w:p>
    <w:p w14:paraId="0D2B8FF0" w14:textId="77777777" w:rsidR="00FB7CB5" w:rsidRDefault="00374AE7">
      <w:pPr>
        <w:pStyle w:val="ua"/>
        <w:spacing w:before="31" w:after="31"/>
        <w:ind w:firstLine="480"/>
      </w:pPr>
      <w:r>
        <w:t>方案 D 采用本文上下文工程方法（wpw 载体）完整实现美食推荐系统；该实现过程与运行效果同时构成题目中"美食推荐系统设计与实现"的实物落点。方案 D 完整走 BRD-&gt;PRD-&gt;（Explore 可选）-&gt;Design-&gt;Plan-&gt;Test-&gt;Apply 六阶段；图谱构建与上下文生成嵌入 apply 等环节，图谱构建成本计入该方案总成本。</w:t>
      </w:r>
    </w:p>
    <w:p w14:paraId="0D2B8FF0" w14:textId="77777777" w:rsidR="00FB7CB5" w:rsidRDefault="00374AE7">
      <w:pPr>
        <w:pStyle w:val="ua"/>
        <w:spacing w:before="31" w:after="31"/>
        <w:ind w:firstLine="480"/>
      </w:pPr>
      <w:r>
        <w:rPr>
          <w:b/>
        </w:rPr>
        <w:t>（1）需求阶段</w:t>
      </w:r>
      <w:r>
        <w:t>：BRD / PRD 阶段产物展示（业务需求文档与产品需求文档的关键条目、需求点清单，成稿时截选回填）。</w:t>
      </w:r>
    </w:p>
    <w:p w14:paraId="0D2B8FF0" w14:textId="77777777" w:rsidR="00FB7CB5" w:rsidRDefault="00374AE7">
      <w:pPr>
        <w:pStyle w:val="ua"/>
        <w:spacing w:before="31" w:after="31"/>
        <w:ind w:firstLine="480"/>
      </w:pPr>
      <w:r>
        <w:rPr>
          <w:b/>
        </w:rPr>
        <w:t>（2）设计阶段</w:t>
      </w:r>
      <w:r>
        <w:t>：Design / Plan 阶段产物展示（系统架构设计、模块划分、任务计划与前置测试方案，成稿时回填）。</w:t>
      </w:r>
    </w:p>
    <w:p w14:paraId="0D2B8FF0" w14:textId="77777777" w:rsidR="00FB7CB5" w:rsidRDefault="00374AE7">
      <w:pPr>
        <w:pStyle w:val="ua"/>
        <w:spacing w:before="31" w:after="31"/>
        <w:ind w:firstLine="480"/>
      </w:pPr>
      <w:r>
        <w:rPr>
          <w:b/>
        </w:rPr>
        <w:t>（3）实现阶段</w:t>
      </w:r>
      <w:r>
        <w:t>：Apply 阶段生成的用户、菜品、推荐、订单等模块代码与结构（结合图谱上下文注入记录，展示各模块实现与关键功能）。</w:t>
      </w:r>
    </w:p>
    <w:p w14:paraId="0D2B8FF0" w14:textId="77777777" w:rsidR="00FB7CB5" w:rsidRDefault="00374AE7">
      <w:pPr>
        <w:pStyle w:val="ua"/>
        <w:spacing w:before="31" w:after="31"/>
        <w:ind w:firstLine="480"/>
      </w:pPr>
      <w:r>
        <w:rPr>
          <w:b/>
        </w:rPr>
        <w:t>（4）运行效果</w:t>
      </w:r>
      <w:r>
        <w:t>：系统首页、推荐页面、管理后台、订单页面等运行截图（图 5-3，成稿时回填），作为系统实现完整性的直观证据。</w:t>
      </w:r>
    </w:p>
    <w:p w14:paraId="0D2B8FF0" w14:textId="77777777" w:rsidR="00FB7CB5" w:rsidRDefault="00374AE7">
      <w:pPr>
        <w:pStyle w:val="ua"/>
        <w:spacing w:before="31" w:after="31"/>
        <w:ind w:firstLine="480"/>
      </w:pPr>
      <w:r>
        <w:t>观察要点：阶段完整性与状态可审计性、图谱上下文的实际密度与命中率、能力归档沉淀的运转情况。</w:t>
      </w:r>
    </w:p>
    <w:p w14:paraId="11A8A0C0" w14:textId="77777777" w:rsidR="00FB7CB5" w:rsidRDefault="00374AE7">
      <w:pPr>
        <w:pStyle w:val="u2"/>
      </w:pPr>
      <w:bookmarkStart w:id="23" w:name="_Toc12692"/>
      <w:bookmarkEnd w:id="23"/>
      <w:r>
        <w:t>实验结果与分析</w:t>
      </w:r>
    </w:p>
    <w:p w14:paraId="0D2B8FF0" w14:textId="77777777" w:rsidR="00FB7CB5" w:rsidRDefault="00374AE7">
      <w:pPr>
        <w:pStyle w:val="ua"/>
        <w:spacing w:before="31" w:after="31"/>
        <w:ind w:firstLine="480"/>
      </w:pPr>
      <w:r>
        <w:rPr>
          <w:b/>
        </w:rPr>
        <w:t>注</w:t>
      </w:r>
      <w:r>
        <w:t>：本节为实验执行前的分析框架，各项结论以实测数据回填与修正为准。各维度分析关注三点：是否存在显著差异、差异的来源（上下文构造方式/流程约束/知识供给）、是否支持表 5-1 对应的研究假设；本节不预设方向性结论。</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总体结果</w:t>
      </w:r>
    </w:p>
    <w:p w14:paraId="0D2B8FF0" w14:textId="77777777" w:rsidR="00FB7CB5" w:rsidRDefault="00374AE7">
      <w:pPr>
        <w:pStyle w:val="ua"/>
        <w:spacing w:before="31" w:after="31"/>
        <w:ind w:firstLine="480"/>
      </w:pPr>
      <w:r>
        <w:t>汇总四方案在三组任务集上的全维度指标总表（成本、质量、AI 辅助程度、流程可控性、上下文效率），给出整体分布与组间差异概览，为后续分维度分析提供基准视图（数据回填）。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开发成本</w:t>
      </w:r>
    </w:p>
    <w:p w14:paraId="0D2B8FF0" w14:textId="77777777" w:rsidR="00FB7CB5" w:rsidRDefault="00374AE7">
      <w:pPr>
        <w:pStyle w:val="ua"/>
        <w:spacing w:before="31" w:after="31"/>
        <w:ind w:firstLine="480"/>
      </w:pPr>
      <w:r>
        <w:t>• 比较四方案在三组任务集上的 Token 消耗（区分上下文构造与生成消耗）与 API 成本分布，重点分析上下文构造方式（对话式逐轮累积 / 手动检索 / 图谱按需注入）对成本结构的影响。</w:t>
      </w:r>
    </w:p>
    <w:p w14:paraId="0D2B8FF0" w14:textId="77777777" w:rsidR="00FB7CB5" w:rsidRDefault="00374AE7">
      <w:pPr>
        <w:pStyle w:val="ua"/>
        <w:spacing w:before="31" w:after="31"/>
        <w:ind w:firstLine="480"/>
      </w:pPr>
      <w:r>
        <w:t>• 社区先验参照（非学术证据，仅作动机）：2026 年 6 月有用户公开对比 OpenSpec 与纯 Claude Code 的实现过程（前者多发现 3 个需求缺口，但代码量约 +50%、工时约 2 倍、API 成本约 3 倍），提示规格驱动流程可能引入额外过程成本，其价值需实验度量而非假设（单用户案例，不作为结论依据）。</w:t>
      </w:r>
    </w:p>
    <w:p w14:paraId="0D2B8FF0" w14:textId="77777777" w:rsidR="00FB7CB5" w:rsidRDefault="00374AE7">
      <w:pPr>
        <w:pStyle w:val="ua"/>
        <w:spacing w:before="31" w:after="31"/>
        <w:ind w:firstLine="480"/>
      </w:pPr>
      <w:r>
        <w:t>• 开发工时与返工次数的组间差异及归因（数据回填）。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系统实现质量</w:t>
      </w:r>
    </w:p>
    <w:p w14:paraId="0D2B8FF0" w14:textId="77777777" w:rsidR="00FB7CB5" w:rsidRDefault="00374AE7">
      <w:pPr>
        <w:pStyle w:val="ua"/>
        <w:spacing w:before="31" w:after="31"/>
        <w:ind w:firstLine="480"/>
      </w:pPr>
      <w:r>
        <w:t>• 比较四方案的缺陷率与需求覆盖度，分析流程约束机制（测试方案前置、依赖检查）与上下文质量对开发质量的各自影响路径（结合消融 C 归因）。</w:t>
      </w:r>
    </w:p>
    <w:p w14:paraId="0D2B8FF0" w14:textId="77777777" w:rsidR="00FB7CB5" w:rsidRDefault="00374AE7">
      <w:pPr>
        <w:pStyle w:val="ua"/>
        <w:spacing w:before="31" w:after="31"/>
        <w:ind w:firstLine="480"/>
      </w:pPr>
      <w:r>
        <w:t>• 需求符合度双人评审结果与分歧仲裁记录（数据回填）。</w:t>
      </w:r>
    </w:p>
    <w:p w14:paraId="0D2B8FF0" w14:textId="77777777" w:rsidR="00FB7CB5" w:rsidRDefault="00374AE7">
      <w:pPr>
        <w:pStyle w:val="ua"/>
        <w:spacing w:before="31" w:after="31"/>
        <w:ind w:firstLine="480"/>
      </w:pPr>
      <w:r>
        <w:t>• 代码 review 通过率对比与归因（数据回填）。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上下文效率</w:t>
      </w:r>
    </w:p>
    <w:p w14:paraId="0D2B8FF0" w14:textId="77777777" w:rsidR="00FB7CB5" w:rsidRDefault="00374AE7">
      <w:pPr>
        <w:pStyle w:val="ua"/>
        <w:spacing w:before="31" w:after="31"/>
        <w:ind w:firstLine="480"/>
      </w:pPr>
      <w:r>
        <w:t>• 以消融 B 为主线，报告三档压缩在 Token 缩减率、上下文召回率、信息保真度与下游任务成功率上的权衡曲线，识别给定任务规模下的较优工作点。</w:t>
      </w:r>
    </w:p>
    <w:p w14:paraId="0D2B8FF0" w14:textId="77777777" w:rsidR="00FB7CB5" w:rsidRDefault="00374AE7">
      <w:pPr>
        <w:pStyle w:val="ua"/>
        <w:spacing w:before="31" w:after="31"/>
        <w:ind w:firstLine="480"/>
      </w:pPr>
      <w:r>
        <w:t>• 对比各方案的上下文构造方式在等价任务下的上下文规模与召回率（数据回填）。</w:t>
      </w:r>
    </w:p>
    <w:p w14:paraId="0D2B8FF0" w14:textId="77777777" w:rsidR="00FB7CB5" w:rsidRDefault="00374AE7">
      <w:pPr>
        <w:pStyle w:val="ua"/>
        <w:spacing w:before="31" w:after="31"/>
        <w:ind w:firstLine="480"/>
      </w:pPr>
      <w:r>
        <w:t>• 结合消融 A，分析知识组织（图谱供给 vs 手动检索）对上下文召回率与 Token 成本的影响。</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流程可控性</w:t>
      </w:r>
    </w:p>
    <w:p w14:paraId="0D2B8FF0" w14:textId="77777777" w:rsidR="00FB7CB5" w:rsidRDefault="00374AE7">
      <w:pPr>
        <w:pStyle w:val="ua"/>
        <w:spacing w:before="31" w:after="31"/>
        <w:ind w:firstLine="480"/>
      </w:pPr>
      <w:r>
        <w:t>• 流程完整度与状态可审计性的组间比较：方案 D（wpw 载体）以三段式契约 + 状态文件显式留痕管理项目级阶段状态；OpenSpec 以 artifact graph 跟踪变更制品状态；Superpowers 以技能工作流约束执行过程；vibe coding 无流程约束（以实测评分）。</w:t>
      </w:r>
    </w:p>
    <w:p w14:paraId="0D2B8FF0" w14:textId="77777777" w:rsidR="00FB7CB5" w:rsidRDefault="00374AE7">
      <w:pPr>
        <w:pStyle w:val="ua"/>
        <w:spacing w:before="31" w:after="31"/>
        <w:ind w:firstLine="480"/>
      </w:pPr>
      <w:r>
        <w:t>• 变更可追溯性与文档完整度对比（数据回填）。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消融实验分析（数据回填）</w:t>
      </w:r>
    </w:p>
    <w:p w14:paraId="0D2B8FF0" w14:textId="77777777" w:rsidR="00FB7CB5" w:rsidRDefault="00374AE7">
      <w:pPr>
        <w:pStyle w:val="ua"/>
        <w:spacing w:before="31" w:after="31"/>
        <w:ind w:firstLine="480"/>
      </w:pPr>
      <w:r>
        <w:t>• 知识组织消融（A）：以实测量化图谱供给相对手动检索在 Token 消耗、需求覆盖度、人工介入次数上的差异。</w:t>
      </w:r>
    </w:p>
    <w:p w14:paraId="0D2B8FF0" w14:textId="77777777" w:rsidR="00FB7CB5" w:rsidRDefault="00374AE7">
      <w:pPr>
        <w:pStyle w:val="ua"/>
        <w:spacing w:before="31" w:after="31"/>
        <w:ind w:firstLine="480"/>
      </w:pPr>
      <w:r>
        <w:t>• 上下文生成消融（B）：三档压缩的权衡曲线与较优工作点；若各档差异不显著则如实归因讨论。</w:t>
      </w:r>
    </w:p>
    <w:p w14:paraId="0D2B8FF0" w14:textId="77777777" w:rsidR="00FB7CB5" w:rsidRDefault="00374AE7">
      <w:pPr>
        <w:pStyle w:val="ua"/>
        <w:spacing w:before="31" w:after="31"/>
        <w:ind w:firstLine="480"/>
      </w:pPr>
      <w:r>
        <w:t>• 流程控制消融（C）：完整工作流相对单命令模式在流程完整度、返工次数、缺陷率上的差异。</w:t>
      </w:r>
    </w:p>
    <w:p w14:paraId="0D2B8FF0" w14:textId="77777777" w:rsidR="00FB7CB5" w:rsidRDefault="00374AE7">
      <w:pPr>
        <w:pStyle w:val="ua"/>
        <w:spacing w:before="31" w:after="31"/>
        <w:ind w:firstLine="480"/>
      </w:pPr>
      <w:r>
        <w:t>• 组件级基线：noisy-OR 相对三种聚合基线、双向 BFS 相对三种选择策略基线的量化对比；若增益不显著则如实报告并分析原因（如任务规模、图谱密度等边界条件）。</w:t>
      </w:r>
    </w:p>
    <w:p w14:paraId="11A8A0C0" w14:textId="77777777" w:rsidR="00FB7CB5" w:rsidRDefault="00374AE7">
      <w:pPr>
        <w:pStyle w:val="u2"/>
      </w:pPr>
      <w:bookmarkStart w:id="23" w:name="_Toc12692"/>
      <w:bookmarkEnd w:id="23"/>
      <w:r>
        <w:t>讨论</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本文方法对大模型辅助系统开发的影响</w:t>
      </w:r>
    </w:p>
    <w:p w14:paraId="0D2B8FF0" w14:textId="77777777" w:rsidR="00FB7CB5" w:rsidRDefault="00374AE7">
      <w:pPr>
        <w:pStyle w:val="ua"/>
        <w:spacing w:before="31" w:after="31"/>
        <w:ind w:firstLine="480"/>
      </w:pPr>
      <w:r>
        <w:t>结合实验数据，从三方面分析上下文工程方法的有效性及其成立条件：其一，技术栈适配性--前端 Vue3/Pinia/Uni-app 解析与后端 Java/Spring Boot 解析（类型/方法/常量节点、注解与 REST 端点元信息、包路径 import 边、业务包模块推断）使测试系统的前后端源码一致进入图谱，business_map 多源融合在前后端同等生效，多技术栈经多图谱机制隔离（按子目录构建命名图谱）；其二，三机制的贡献分解--依据消融 A/B/C 的实测结果，讨论知识组织、上下文生成与流程控制各自的作用路径与边界条件；其三，适用边界--依据分组任务集（绿地/存量迭代）的分组结果，讨论方法在不同开发场景下的表现差异。若实测与预期不符，如实归因讨论。</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与现有 AI 开发方法比较</w:t>
      </w:r>
    </w:p>
    <w:p w14:paraId="0D2B8FF0" w14:textId="77777777" w:rsidR="00FB7CB5" w:rsidRDefault="00374AE7">
      <w:pPr>
        <w:pStyle w:val="ua"/>
        <w:spacing w:before="31" w:after="31"/>
        <w:ind w:firstLine="480"/>
      </w:pPr>
      <w:r>
        <w:t>本文方法与现有方法（工具）的差异属于</w:t>
      </w:r>
      <w:r>
        <w:rPr>
          <w:b/>
        </w:rPr>
        <w:t>设计取舍</w:t>
      </w:r>
      <w:r>
        <w:t>而非能力高下，具体体现在三方面：</w:t>
      </w:r>
    </w:p>
    <w:p w14:paraId="0D2B8FF0" w14:textId="77777777" w:rsidR="00FB7CB5" w:rsidRDefault="00374AE7">
      <w:pPr>
        <w:pStyle w:val="ua"/>
        <w:spacing w:before="31" w:after="31"/>
        <w:ind w:firstLine="480"/>
      </w:pPr>
      <w:r>
        <w:t>其一，相对 Spec Kit 的项目级规范治理体系（Constitution + 质量门禁 + Workflow Engine/扩展生态），二者关注重点不同：Spec Kit 侧重通过规范体系和工作流约束保证 Agent 执行一致性；本文方法侧重通过项目知识结构化和任务上下文生成降低 AI 获取代码知识的成本，可以形成互补关系。设计上，本文方法选择更轻的起点：零配置开箱即用（项目类型自动嗅探、模块自动推断、纯 Node.js 单运行时、图谱本地构建、CLI 层无需 API Key），以治理强度（无全局规范宪法与一致性检查，见 5.4.3）换取更低的采用与维护成本。</w:t>
      </w:r>
    </w:p>
    <w:p w14:paraId="0D2B8FF0" w14:textId="77777777" w:rsidR="00FB7CB5" w:rsidRDefault="00374AE7">
      <w:pPr>
        <w:pStyle w:val="ua"/>
        <w:spacing w:before="31" w:after="31"/>
        <w:ind w:firstLine="480"/>
      </w:pPr>
      <w:r>
        <w:t>其二，相对 OpenSpec 的变更制品管理（artifact graph + action 工作流），本文方法将变更之外的项目级知识纳入统一基础设施：能力规范随归档持续沉淀、代码结构以双层图谱建模、业务-代码关联多源融合；命令级解耦支持按需组合，图谱增量更新控制功能增量的边际成本。</w:t>
      </w:r>
    </w:p>
    <w:p w14:paraId="0D2B8FF0" w14:textId="77777777" w:rsidR="00FB7CB5" w:rsidRDefault="00374AE7">
      <w:pPr>
        <w:pStyle w:val="ua"/>
        <w:spacing w:before="31" w:after="31"/>
        <w:ind w:firstLine="480"/>
      </w:pPr>
      <w:r>
        <w:t>其三，相对现有方法的上下文机制（Superpowers 的子代理上下文隔离与工作区隔离等，主要作用于 prompt/工作流/扩展层），本文方法的差异化在代码侧上下文的结构化供给：知识沉淀为图谱后，经锚点检索 -&gt; 子图裁剪 -&gt; 骨架抽取 -&gt; 压缩序列化按需生成任务上下文。需区分"规避"与"解决"：本文方法未从技术上解决规则膨胀导致的失真（规则侧靠分阶段轻量加载规避），技术上解决的是同构的代码上下文膨胀问题。</w:t>
      </w:r>
    </w:p>
    <w:p w14:paraId="0D2B8FF0" w14:textId="77777777" w:rsidR="00FB7CB5" w:rsidRDefault="00374AE7">
      <w:pPr>
        <w:pStyle w:val="ua"/>
        <w:spacing w:before="31" w:after="31"/>
        <w:ind w:firstLine="480"/>
      </w:pPr>
      <w:r>
        <w:t>表 5-6 基于各工具公开机制描述，给出其在本文关注维度上的功能归类对比（</w:t>
      </w:r>
      <w:r>
        <w:rPr>
          <w:b/>
        </w:rPr>
        <w:t>仅为本文基于官方机制的结构性归类，非官方能力评级，也不代表工具当前完整能力边界；"非设计目标"不代表工具能力不足，仅指该维度非其设计重心</w:t>
      </w:r>
      <w:r>
        <w:t>）：</w:t>
      </w:r>
    </w:p>
    <w:p w14:paraId="0D2B8FF0" w14:textId="77777777" w:rsidR="00FB7CB5" w:rsidRDefault="00374AE7">
      <w:pPr>
        <w:pStyle w:val="ua"/>
        <w:spacing w:before="31" w:after="31"/>
        <w:ind w:firstLine="480"/>
      </w:pPr>
      <w:r>
        <w:t>表 5-6 各工具功能关注维度对比</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能力维度</w:t>
            </w:r>
          </w:p>
        </w:tc>
        <w:tc>
          <w:tcPr>
            <w:tcW w:type="dxa" w:w="1701"/>
          </w:tcPr>
          <w:p>
            <w:r/>
            <w:r>
              <w:rPr>
                <w:b/>
              </w:rPr>
              <w:t>Spec Kit</w:t>
            </w:r>
          </w:p>
        </w:tc>
        <w:tc>
          <w:tcPr>
            <w:tcW w:type="dxa" w:w="1701"/>
          </w:tcPr>
          <w:p>
            <w:r/>
            <w:r>
              <w:rPr>
                <w:b/>
              </w:rPr>
              <w:t>OpenSpec</w:t>
            </w:r>
          </w:p>
        </w:tc>
        <w:tc>
          <w:tcPr>
            <w:tcW w:type="dxa" w:w="1701"/>
          </w:tcPr>
          <w:p>
            <w:r/>
            <w:r>
              <w:rPr>
                <w:b/>
              </w:rPr>
              <w:t>Superpowers</w:t>
            </w:r>
          </w:p>
        </w:tc>
        <w:tc>
          <w:tcPr>
            <w:tcW w:type="dxa" w:w="1701"/>
          </w:tcPr>
          <w:p>
            <w:r/>
            <w:r>
              <w:rPr>
                <w:b/>
              </w:rPr>
              <w:t>wpw</w:t>
            </w:r>
          </w:p>
        </w:tc>
      </w:tr>
      <w:tr>
        <w:tc>
          <w:tcPr>
            <w:tcW w:type="dxa" w:w="1701"/>
          </w:tcPr>
          <w:p>
            <w:r/>
            <w:r>
              <w:t>项目级规范治理</w:t>
            </w:r>
          </w:p>
        </w:tc>
        <w:tc>
          <w:tcPr>
            <w:tcW w:type="dxa" w:w="1701"/>
          </w:tcPr>
          <w:p>
            <w:r/>
            <w:r>
              <w:t>●</w:t>
            </w:r>
          </w:p>
        </w:tc>
        <w:tc>
          <w:tcPr>
            <w:tcW w:type="dxa" w:w="1701"/>
          </w:tcPr>
          <w:p>
            <w:r/>
            <w:r>
              <w:t>◐</w:t>
            </w:r>
          </w:p>
        </w:tc>
        <w:tc>
          <w:tcPr>
            <w:tcW w:type="dxa" w:w="1701"/>
          </w:tcPr>
          <w:p>
            <w:r/>
            <w:r>
              <w:t>◐</w:t>
            </w:r>
          </w:p>
        </w:tc>
        <w:tc>
          <w:tcPr>
            <w:tcW w:type="dxa" w:w="1701"/>
          </w:tcPr>
          <w:p>
            <w:r/>
            <w:r>
              <w:t>◐（规则轻量）</w:t>
            </w:r>
          </w:p>
        </w:tc>
      </w:tr>
      <w:tr>
        <w:tc>
          <w:tcPr>
            <w:tcW w:type="dxa" w:w="1701"/>
          </w:tcPr>
          <w:p>
            <w:r/>
            <w:r>
              <w:t>变更级规格管理</w:t>
            </w:r>
          </w:p>
        </w:tc>
        <w:tc>
          <w:tcPr>
            <w:tcW w:type="dxa" w:w="1701"/>
          </w:tcPr>
          <w:p>
            <w:r/>
            <w:r>
              <w:t>●</w:t>
            </w:r>
          </w:p>
        </w:tc>
        <w:tc>
          <w:tcPr>
            <w:tcW w:type="dxa" w:w="1701"/>
          </w:tcPr>
          <w:p>
            <w:r/>
            <w:r>
              <w:t>●（重点）</w:t>
            </w:r>
          </w:p>
        </w:tc>
        <w:tc>
          <w:tcPr>
            <w:tcW w:type="dxa" w:w="1701"/>
          </w:tcPr>
          <w:p>
            <w:r/>
            <w:r>
              <w:t>◐</w:t>
            </w:r>
          </w:p>
        </w:tc>
        <w:tc>
          <w:tcPr>
            <w:tcW w:type="dxa" w:w="1701"/>
          </w:tcPr>
          <w:p>
            <w:r/>
            <w:r>
              <w:t>●</w:t>
            </w:r>
          </w:p>
        </w:tc>
      </w:tr>
      <w:tr>
        <w:tc>
          <w:tcPr>
            <w:tcW w:type="dxa" w:w="1701"/>
          </w:tcPr>
          <w:p>
            <w:r/>
            <w:r>
              <w:t>工作流编排</w:t>
            </w:r>
          </w:p>
        </w:tc>
        <w:tc>
          <w:tcPr>
            <w:tcW w:type="dxa" w:w="1701"/>
          </w:tcPr>
          <w:p>
            <w:r/>
            <w:r>
              <w:t>●（重点）</w:t>
            </w:r>
          </w:p>
        </w:tc>
        <w:tc>
          <w:tcPr>
            <w:tcW w:type="dxa" w:w="1701"/>
          </w:tcPr>
          <w:p>
            <w:r/>
            <w:r>
              <w:t>●</w:t>
            </w:r>
          </w:p>
        </w:tc>
        <w:tc>
          <w:tcPr>
            <w:tcW w:type="dxa" w:w="1701"/>
          </w:tcPr>
          <w:p>
            <w:r/>
            <w:r>
              <w:t>●</w:t>
            </w:r>
          </w:p>
        </w:tc>
        <w:tc>
          <w:tcPr>
            <w:tcW w:type="dxa" w:w="1701"/>
          </w:tcPr>
          <w:p>
            <w:r/>
            <w:r>
              <w:t>●</w:t>
            </w:r>
          </w:p>
        </w:tc>
      </w:tr>
      <w:tr>
        <w:tc>
          <w:tcPr>
            <w:tcW w:type="dxa" w:w="1701"/>
          </w:tcPr>
          <w:p>
            <w:r/>
            <w:r>
              <w:t>Agent 执行纪律（Skill/子代理）</w:t>
            </w:r>
          </w:p>
        </w:tc>
        <w:tc>
          <w:tcPr>
            <w:tcW w:type="dxa" w:w="1701"/>
          </w:tcPr>
          <w:p>
            <w:r/>
            <w:r>
              <w:t>◐（扩展）</w:t>
            </w:r>
          </w:p>
        </w:tc>
        <w:tc>
          <w:tcPr>
            <w:tcW w:type="dxa" w:w="1701"/>
          </w:tcPr>
          <w:p>
            <w:r/>
            <w:r>
              <w:t>◐（生态）</w:t>
            </w:r>
          </w:p>
        </w:tc>
        <w:tc>
          <w:tcPr>
            <w:tcW w:type="dxa" w:w="1701"/>
          </w:tcPr>
          <w:p>
            <w:r/>
            <w:r>
              <w:t>●（重点）</w:t>
            </w:r>
          </w:p>
        </w:tc>
        <w:tc>
          <w:tcPr>
            <w:tcW w:type="dxa" w:w="1701"/>
          </w:tcPr>
          <w:p>
            <w:r/>
            <w:r>
              <w:t>◐（可选）</w:t>
            </w:r>
          </w:p>
        </w:tc>
      </w:tr>
      <w:tr>
        <w:tc>
          <w:tcPr>
            <w:tcW w:type="dxa" w:w="1701"/>
          </w:tcPr>
          <w:p>
            <w:r/>
            <w:r>
              <w:t>代码知识图谱</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业务-代码映射</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任务级代码上下文生成</w:t>
            </w:r>
          </w:p>
        </w:tc>
        <w:tc>
          <w:tcPr>
            <w:tcW w:type="dxa" w:w="1701"/>
          </w:tcPr>
          <w:p>
            <w:r/>
            <w:r>
              <w:t>○</w:t>
            </w:r>
          </w:p>
        </w:tc>
        <w:tc>
          <w:tcPr>
            <w:tcW w:type="dxa" w:w="1701"/>
          </w:tcPr>
          <w:p>
            <w:r/>
            <w:r>
              <w:t>○</w:t>
            </w:r>
          </w:p>
        </w:tc>
        <w:tc>
          <w:tcPr>
            <w:tcW w:type="dxa" w:w="1701"/>
          </w:tcPr>
          <w:p>
            <w:r/>
            <w:r>
              <w:t>◐（上下文隔离层）</w:t>
            </w:r>
          </w:p>
        </w:tc>
        <w:tc>
          <w:tcPr>
            <w:tcW w:type="dxa" w:w="1701"/>
          </w:tcPr>
          <w:p>
            <w:r/>
            <w:r>
              <w:t>◉（本文重点）</w:t>
            </w:r>
          </w:p>
        </w:tc>
      </w:tr>
      <w:tr>
        <w:tc>
          <w:tcPr>
            <w:tcW w:type="dxa" w:w="1701"/>
          </w:tcPr>
          <w:p>
            <w:r/>
            <w:r>
              <w:t>Token 预算上下文压缩</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长期能力知识沉淀</w:t>
            </w:r>
          </w:p>
        </w:tc>
        <w:tc>
          <w:tcPr>
            <w:tcW w:type="dxa" w:w="1701"/>
          </w:tcPr>
          <w:p>
            <w:r/>
            <w:r>
              <w:t>◐</w:t>
            </w:r>
          </w:p>
        </w:tc>
        <w:tc>
          <w:tcPr>
            <w:tcW w:type="dxa" w:w="1701"/>
          </w:tcPr>
          <w:p>
            <w:r/>
            <w:r>
              <w:t>◐</w:t>
            </w:r>
          </w:p>
        </w:tc>
        <w:tc>
          <w:tcPr>
            <w:tcW w:type="dxa" w:w="1701"/>
          </w:tcPr>
          <w:p>
            <w:r/>
            <w:r>
              <w:t>◐</w:t>
            </w:r>
          </w:p>
        </w:tc>
        <w:tc>
          <w:tcPr>
            <w:tcW w:type="dxa" w:w="1701"/>
          </w:tcPr>
          <w:p>
            <w:r/>
            <w:r>
              <w:t>◉（本文重点）</w:t>
            </w:r>
          </w:p>
        </w:tc>
      </w:tr>
    </w:tbl>
    <w:p w14:paraId="0D2B8FF0" w14:textId="77777777" w:rsidR="00FB7CB5" w:rsidRDefault="00374AE7">
      <w:pPr>
        <w:pStyle w:val="ua"/>
        <w:spacing w:before="31" w:after="31"/>
        <w:ind w:firstLine="480"/>
      </w:pPr>
      <w:r>
        <w:t>注：● 支持；◐ 部分支持或经扩展/生态支持；○ 非设计目标；◉ 本文重点探索方向。</w:t>
      </w:r>
    </w:p>
    <w:p w14:paraId="0D2B8FF0" w14:textId="77777777" w:rsidR="00FB7CB5" w:rsidRDefault="00374AE7">
      <w:pPr>
        <w:pStyle w:val="ua"/>
        <w:spacing w:before="31" w:after="31"/>
        <w:ind w:firstLine="480"/>
      </w:pPr>
      <w:r>
        <w:t>综上，现有工具分别以规则治理、变更管理、执行纪律为设计重心且能力已有重叠；本文方法的关注点是将项目知识沉淀与任务导向上下文生成纳入统一工作流，与三者互补性强于替代性。</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局限性分析</w:t>
      </w:r>
    </w:p>
    <w:p w14:paraId="0D2B8FF0" w14:textId="77777777" w:rsidR="00FB7CB5" w:rsidRDefault="00374AE7">
      <w:pPr>
        <w:pStyle w:val="ua"/>
        <w:spacing w:before="31" w:after="31"/>
        <w:ind w:firstLine="480"/>
      </w:pPr>
      <w:r>
        <w:t xml:space="preserve">• </w:t>
      </w:r>
      <w:r>
        <w:rPr>
          <w:b/>
        </w:rPr>
        <w:t>实验规模与性质边界</w:t>
      </w:r>
      <w:r>
        <w:t>：本实验为受控工程实验，以单一业务载体的三组任务集组织，属个案层面的机制验证，结论向其他项目类型、其他规模与团队场景的外推需进一步研究；人工评审维度存在主观性，以双人交叉评审与标注仲裁缓解。</w:t>
      </w:r>
    </w:p>
    <w:p w14:paraId="0D2B8FF0" w14:textId="77777777" w:rsidR="00FB7CB5" w:rsidRDefault="00374AE7">
      <w:pPr>
        <w:pStyle w:val="ua"/>
        <w:spacing w:before="31" w:after="31"/>
        <w:ind w:firstLine="480"/>
      </w:pPr>
      <w:r>
        <w:t xml:space="preserve">• </w:t>
      </w:r>
      <w:r>
        <w:rPr>
          <w:b/>
        </w:rPr>
        <w:t>后端语言覆盖</w:t>
      </w:r>
      <w:r>
        <w:t>：Java/Spring Boot 解析器已实现但落地验证规模有限，首版不做依赖注入边与 JPA 关联边；Go/Python 等后端语言尚未覆盖。</w:t>
      </w:r>
    </w:p>
    <w:p w14:paraId="0D2B8FF0" w14:textId="77777777" w:rsidR="00FB7CB5" w:rsidRDefault="00374AE7">
      <w:pPr>
        <w:pStyle w:val="ua"/>
        <w:spacing w:before="31" w:after="31"/>
        <w:ind w:firstLine="480"/>
      </w:pPr>
      <w:r>
        <w:t xml:space="preserve">• </w:t>
      </w:r>
      <w:r>
        <w:rPr>
          <w:b/>
        </w:rPr>
        <w:t>冷启动</w:t>
      </w:r>
      <w:r>
        <w:t>：能力规范缺失时退化为纯结构检索。</w:t>
      </w:r>
    </w:p>
    <w:p w14:paraId="0D2B8FF0" w14:textId="77777777" w:rsidR="00FB7CB5" w:rsidRDefault="00374AE7">
      <w:pPr>
        <w:pStyle w:val="ua"/>
        <w:spacing w:before="31" w:after="31"/>
        <w:ind w:firstLine="480"/>
      </w:pPr>
      <w:r>
        <w:t xml:space="preserve">• </w:t>
      </w:r>
      <w:r>
        <w:rPr>
          <w:b/>
        </w:rPr>
        <w:t>规则治理</w:t>
      </w:r>
      <w:r>
        <w:t>：缺少全局规则治理能力，规则随项目与团队规模膨胀时面临同类失真风险，分阶段轻量加载缓解但未根治。</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本章给出了上下文工程方法的实验验证设计：以基于大模型的美食推荐系统实现任务为载体，在三组任务集上组织四种上下文管理范式（无上下文工程 / 规格驱动 OpenSpec / Agent 流程 Superpowers / 本文方法（wpw 载体））的受控对比，以成本、开发质量、AI 辅助程度、流程可控性与上下文效率五组可操作定义的指标度量；消融实验分离知识组织、上下文生成与流程控制三项机制的贡献，组件级基线支撑第 3 章的方法选择。5.1.2 节给出测试系统的完整设计（需求、架构、功能、数据库），5.2.3 节给出方案 D 的完整实现过程与运行效果，共同承载题目中"美食推荐系统设计与实现"的落点。实验明确定位为受控工程实验：实验对象为系统的软件实现过程而非推荐算法效果，比较的是上下文管理范式而非工具高下，验证机制有效性而非普适性能；结果分析以实测数据回填，并从方法有效性、与现有 AI 开发方法的机制对比与局限性三方面讨论。</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总结与展望</w:t>
      </w:r>
    </w:p>
    <w:p w14:paraId="11A8A0C0" w14:textId="77777777" w:rsidR="00FB7CB5" w:rsidRDefault="00374AE7">
      <w:pPr>
        <w:pStyle w:val="u2"/>
      </w:pPr>
      <w:bookmarkStart w:id="23" w:name="_Toc12692"/>
      <w:bookmarkEnd w:id="23"/>
      <w:r>
        <w:t>工作总结</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展望</w:t>
      </w:r>
    </w:p>
    <w:p w14:paraId="0D2B8FF0" w14:textId="77777777" w:rsidR="00FB7CB5" w:rsidRDefault="00374AE7">
      <w:pPr>
        <w:pStyle w:val="ua"/>
        <w:spacing w:before="31" w:after="31"/>
        <w:ind w:firstLine="480"/>
      </w:pPr>
      <w:r>
        <w:t>（本节正文待导入）</w:t>
      </w:r>
    </w:p>
    <w:p w14:paraId="38508EE5" w14:textId="77777777" w:rsidR="00FB7CB5" w:rsidRDefault="00374AE7">
      <w:pPr>
        <w:pStyle w:val="u1"/>
        <w:numPr>
          <w:ilvl w:val="0"/>
          <w:numId w:val="0"/>
        </w:numPr>
      </w:pPr>
      <w:bookmarkStart w:id="124" w:name="_Toc137114720"/>
      <w:bookmarkStart w:id="125" w:name="_Toc2718"/>
      <w:bookmarkStart w:id="126" w:name="_Toc137114673"/>
      <w:r>
        <w:lastRenderedPageBreak/>
        <w:t>参考文献</w:t>
      </w:r>
      <w:bookmarkEnd w:id="124"/>
      <w:bookmarkEnd w:id="125"/>
      <w:bookmarkEnd w:id="126"/>
    </w:p>
    <w:p>
      <w:pPr>
        <w:pStyle w:val="u0"/>
      </w:pPr>
      <w:r>
        <w:t xml:space="preserve">[1] HOU X, JARZABEK S, et al. Large language models for software engineering: a systematic literature review[J]. ACM Transactions on Software Engineering and Methodology, 2024, 33(8): 1-79.</w:t>
      </w:r>
    </w:p>
    <w:p>
      <w:pPr>
        <w:pStyle w:val="u0"/>
      </w:pPr>
      <w:r>
        <w:t xml:space="preserve">[2] ROBBES R, et al. Agentic much? Adoption of coding agents on GitHub[EB/OL]. (2026)[2026-08]. https://arxiv.org/abs/2601.18341.</w:t>
      </w:r>
    </w:p>
    <w:p>
      <w:pPr>
        <w:pStyle w:val="u0"/>
      </w:pPr>
      <w:r>
        <w:t xml:space="preserve">[3] LI X, et al. The rise of AI teammates in software engineering (SE 3.0)[EB/OL]. (2025)[2026-08]. https://arxiv.org/abs/2507.15003.</w:t>
      </w:r>
    </w:p>
    <w:p>
      <w:pPr>
        <w:pStyle w:val="u0"/>
      </w:pPr>
      <w:r>
        <w:t xml:space="preserve">[4] LIU N F, LIN T, HEWITT J, et al. Lost in the middle: how language models use long contexts[EB/OL]. (2023-07)[2026-08]. https://arxiv.org/abs/2307.03172.</w:t>
      </w:r>
    </w:p>
    <w:p>
      <w:pPr>
        <w:pStyle w:val="u0"/>
      </w:pPr>
      <w:r>
        <w:t xml:space="preserve">[5] LEWIS P, PEREZ E, PIKTUS A, et al. Retrieval-augmented generation for knowledge-intensive NLP tasks[C]//Advances in Neural Information Processing Systems 33 (NeurIPS 2020). 2020: 9459-9474.</w:t>
      </w:r>
    </w:p>
    <w:p>
      <w:pPr>
        <w:pStyle w:val="u0"/>
      </w:pPr>
      <w:r>
        <w:t xml:space="preserve">[6] ZHOU X, et al. Self-evolving coding agents: a survey[EB/OL]. (2026)[2026-08]. https://arxiv.org/abs/2608.03392.</w:t>
      </w:r>
    </w:p>
    <w:p>
      <w:pPr>
        <w:pStyle w:val="u0"/>
      </w:pPr>
      <w:r>
        <w:t xml:space="preserve">[7] PISKALA K. Spec-driven development: from code to contract in the age of AI coding assistants[EB/OL]. (2026)[2026-08]. https://arxiv.org/abs/2602.00180.</w:t>
      </w:r>
    </w:p>
    <w:p>
      <w:pPr>
        <w:pStyle w:val="u0"/>
      </w:pPr>
      <w:r>
        <w:t xml:space="preserve">[8] GitHub. GitHub Spec Kit[EB/OL]. [2026-08-14]. https://github.com/github/spec-kit.</w:t>
      </w:r>
    </w:p>
    <w:p>
      <w:pPr>
        <w:pStyle w:val="u0"/>
      </w:pPr>
      <w:r>
        <w:t xml:space="preserve">[9] OBRA. Superpowers: an agentic skills framework &amp; software development methodology[EB/OL]. (2026)[2026-08-12]. https://github.com/obra/superpowers.</w:t>
      </w:r>
    </w:p>
    <w:p>
      <w:pPr>
        <w:pStyle w:val="u0"/>
      </w:pPr>
      <w:r>
        <w:t xml:space="preserve">[10] HORIKAWA Y, et al. Agentic refactoring: an empirical study of AI coding agents[EB/OL]. (2025)[2026-08]. https://arxiv.org/abs/2511.04824.</w:t>
      </w:r>
    </w:p>
    <w:p>
      <w:pPr>
        <w:pStyle w:val="u0"/>
      </w:pPr>
      <w:r>
        <w:t xml:space="preserve">[11] GUO D, REN S, LU S, et al. GraphCodeBERT: pre-training code representations with data flow[C]//Proceedings of the 9th International Conference on Learning Representations (ICLR 2021). 2021.</w:t>
      </w:r>
    </w:p>
    <w:p>
      <w:pPr>
        <w:pStyle w:val="u0"/>
      </w:pPr>
      <w:r>
        <w:t xml:space="preserve">[12] HUSAIN H, WU H H, GAZIT T, et al. CodeSearchNet challenge: evaluating the state of semantic code search[EB/OL]. (2019)[2026-08]. https://arxiv.org/abs/1909.09436.</w:t>
      </w:r>
    </w:p>
    <w:p>
      <w:pPr>
        <w:pStyle w:val="u0"/>
      </w:pPr>
      <w:r>
        <w:t xml:space="preserve">[13] CLELAND-HUANG J, ZEMONT G, LUKASIK W. A heterogeneous solution for improving the return on investment of requirements traceability[C]//Proceedings of the 12th IEEE International Requirements Engineering Conference (RE 2004). 2004: 174-183.</w:t>
      </w:r>
    </w:p>
    <w:p>
      <w:pPr>
        <w:pStyle w:val="u0"/>
      </w:pPr>
      <w:r>
        <w:t xml:space="preserve">[14] BORG M, RUNESON P, ARDO A. Recovering from requirements to code: an empirical study of traceability link recovery[J]. Empirical Software Engineering, 2014, 19(1-2): 1236-1271.</w:t>
      </w:r>
    </w:p>
    <w:p>
      <w:pPr>
        <w:pStyle w:val="u0"/>
      </w:pPr>
      <w:r>
        <w:t xml:space="preserve">[15] SULTANOV H, HAYES J H. Application of genetic algorithms to the requirements traceability problem[J]. Requirements Engineering, 2010, 15(2): 173-187.</w:t>
      </w:r>
    </w:p>
    <w:p>
      <w:pPr>
        <w:pStyle w:val="u0"/>
      </w:pPr>
      <w:r>
        <w:t xml:space="preserve">[16] JIMENEZ C E, YANG J, WETTINGER D, et al. SWE-bench: can language models resolve real-world GitHub issues?[C]//Proceedings of the 12th International Conference on Learning Representations (ICLR 2024). 2024.</w:t>
      </w:r>
    </w:p>
    <w:p>
      <w:pPr>
        <w:pStyle w:val="u0"/>
      </w:pPr>
      <w:r>
        <w:t xml:space="preserve">[17] YANG J, JIMENEZ C E, WETTINGER D, et al. SWE-agent: agent-computer interfaces enable automated software engineering[C]//Advances in Neural Information Processing Systems 37 (NeurIPS 2024). 2024.</w:t>
      </w:r>
    </w:p>
    <w:p>
      <w:pPr>
        <w:pStyle w:val="u0"/>
      </w:pPr>
      <w:r>
        <w:t xml:space="preserve">[18] YAMAGUCHI F, GOLDE N, ARP D, et al. Modeling and discovering vulnerabilities with code property graphs[C]//Proceedings of the 2014 IEEE Symposium on Security and Privacy (S&amp;P 2014). 2014: 590-604.</w:t>
      </w:r>
    </w:p>
    <w:p>
      <w:pPr>
        <w:pStyle w:val="u0"/>
      </w:pPr>
      <w:r>
        <w:t xml:space="preserve">[19] EDGE D, TRINH H, CHENG N, et al. From local to global: a Graph RAG approach to query-focused summarization[EB/OL]. (2024-04)[2026-08]. https://arxiv.org/abs/2404.16130.</w:t>
      </w:r>
    </w:p>
    <w:p w14:paraId="5924D324" w14:textId="77777777" w:rsidR="00FB7CB5" w:rsidRDefault="00374AE7">
      <w:pPr>
        <w:pStyle w:val="u"/>
      </w:pPr>
      <w:bookmarkStart w:id="134" w:name="_Toc7372"/>
      <w:bookmarkStart w:id="135" w:name="_Toc137114721"/>
      <w:bookmarkStart w:id="136" w:name="_Toc160098448"/>
      <w:bookmarkStart w:id="137" w:name="_Toc137114674"/>
      <w:bookmarkStart w:id="138" w:name="_Toc137114722"/>
      <w:bookmarkStart w:id="139" w:name="_Toc137114675"/>
      <w:bookmarkEnd w:id="134"/>
      <w:bookmarkEnd w:id="135"/>
      <w:bookmarkEnd w:id="136"/>
      <w:bookmarkEnd w:id="137"/>
      <w:r>
        <w:rPr>
          <w:rFonts w:hint="eastAsia"/>
        </w:rPr>
        <w:t>后端主要代码</w:t>
      </w:r>
    </w:p>
    <w:p w14:paraId="0D2B8FF0" w14:textId="77777777" w:rsidR="00FB7CB5" w:rsidRDefault="00374AE7">
      <w:pPr>
        <w:pStyle w:val="ua"/>
        <w:spacing w:before="31" w:after="31"/>
        <w:ind w:firstLine="480"/>
      </w:pPr>
      <w:r>
        <w:t>（附录内容待导入：后端主要代码）</w:t>
      </w:r>
    </w:p>
    <w:p w14:paraId="625A9C6A" w14:textId="77777777" w:rsidR="00FB7CB5" w:rsidRDefault="00374AE7">
      <w:r>
        <w:br w:type="page"/>
      </w:r>
    </w:p>
    <w:p w14:paraId="492F7289" w14:textId="77777777" w:rsidR="00FB7CB5" w:rsidRDefault="00374AE7">
      <w:pPr>
        <w:pStyle w:val="u5"/>
      </w:pPr>
      <w:bookmarkStart w:id="140" w:name="_Toc160098449"/>
      <w:bookmarkStart w:id="141" w:name="_Toc1473"/>
      <w:r>
        <w:rPr>
          <w:rFonts w:hint="eastAsia"/>
        </w:rPr>
        <w:lastRenderedPageBreak/>
        <w:t>致</w:t>
      </w:r>
      <w:r>
        <w:rPr>
          <w:rFonts w:hint="eastAsia"/>
        </w:rPr>
        <w:t xml:space="preserve">  </w:t>
      </w:r>
      <w:r>
        <w:rPr>
          <w:rFonts w:hint="eastAsia"/>
        </w:rPr>
        <w:t>谢</w:t>
      </w:r>
      <w:bookmarkEnd w:id="140"/>
      <w:bookmarkEnd w:id="141"/>
    </w:p>
    <w:p w14:paraId="3C49DE6B"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致谢是作者对该论文的形成作出过贡献的组织或个人予以申明的文字记载，语言要客观、准确、简短。</w:t>
      </w:r>
    </w:p>
    <w:p w14:paraId="78E670E1"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字数一般不超过</w:t>
      </w:r>
      <w:r>
        <w:rPr>
          <w:rFonts w:ascii="Times New Roman" w:hAnsi="Times New Roman" w:hint="eastAsia"/>
          <w:sz w:val="24"/>
        </w:rPr>
        <w:t>500</w:t>
      </w:r>
      <w:r>
        <w:rPr>
          <w:rFonts w:ascii="Times New Roman" w:hAnsi="Times New Roman" w:hint="eastAsia"/>
          <w:sz w:val="24"/>
        </w:rPr>
        <w:t>字。论文作者可以在致谢页对下列方面致谢：</w:t>
      </w:r>
    </w:p>
    <w:p w14:paraId="3B8568EA"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国家科学基金、资助研究工作的奖学金基金，合同单位、资助或支持的企业、组织或个人；</w:t>
      </w:r>
    </w:p>
    <w:p w14:paraId="0816B88C"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协助完成研究工作和提供便利条件的组织或个人；</w:t>
      </w:r>
    </w:p>
    <w:p w14:paraId="6AB276AC"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在研究工作中提出建议和提供帮助的人；</w:t>
      </w:r>
    </w:p>
    <w:p w14:paraId="5B7F9DF1"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给予转载和引用权的资料、图片、文献、研究思想和设想的所有者；</w:t>
      </w:r>
    </w:p>
    <w:p w14:paraId="49DB1140"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其它应感谢的组织或个人。</w:t>
      </w:r>
    </w:p>
    <w:p w14:paraId="743190E6" w14:textId="77777777" w:rsidR="00FB7CB5" w:rsidRDefault="00FB7CB5">
      <w:pPr>
        <w:sectPr w:rsidR="00FB7CB5" w:rsidSect="009514ED">
          <w:footerReference w:type="even" r:id="rId28"/>
          <w:footerReference w:type="default" r:id="rId29"/>
          <w:pgSz w:w="11906" w:h="16838"/>
          <w:pgMar w:top="1701" w:right="1701" w:bottom="1134" w:left="1701" w:header="851" w:footer="851" w:gutter="567"/>
          <w:pgNumType w:start="1"/>
          <w:cols w:space="720"/>
          <w:docGrid w:type="linesAndChars" w:linePitch="312"/>
        </w:sectPr>
      </w:pPr>
    </w:p>
    <w:p w14:paraId="2C90C0CA" w14:textId="77777777" w:rsidR="00FB7CB5" w:rsidRDefault="00374AE7">
      <w:pPr>
        <w:pStyle w:val="u5"/>
      </w:pPr>
      <w:bookmarkStart w:id="142" w:name="_Toc19030"/>
      <w:r>
        <w:lastRenderedPageBreak/>
        <w:t>作者简历及在学研究成果</w:t>
      </w:r>
      <w:bookmarkEnd w:id="138"/>
      <w:bookmarkEnd w:id="139"/>
      <w:bookmarkEnd w:id="142"/>
    </w:p>
    <w:p w14:paraId="4840DB53"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一、主要教育经历</w:t>
      </w:r>
      <w:r>
        <w:rPr>
          <w:rFonts w:ascii="Times New Roman" w:eastAsia="黑体" w:hAnsi="Times New Roman"/>
          <w:b/>
          <w:bCs/>
          <w:sz w:val="28"/>
          <w:szCs w:val="28"/>
        </w:rPr>
        <w:t>/</w:t>
      </w:r>
      <w:r>
        <w:rPr>
          <w:rFonts w:ascii="Times New Roman" w:eastAsia="黑体" w:hAnsi="Times New Roman"/>
          <w:b/>
          <w:bCs/>
          <w:sz w:val="28"/>
          <w:szCs w:val="28"/>
        </w:rPr>
        <w:t>工作经历（从大学起，到</w:t>
      </w:r>
      <w:r>
        <w:rPr>
          <w:rFonts w:ascii="Times New Roman" w:eastAsia="黑体" w:hAnsi="Times New Roman" w:hint="eastAsia"/>
          <w:b/>
          <w:bCs/>
          <w:sz w:val="28"/>
          <w:szCs w:val="28"/>
        </w:rPr>
        <w:t>硕士</w:t>
      </w:r>
      <w:r>
        <w:rPr>
          <w:rFonts w:ascii="Times New Roman" w:eastAsia="黑体" w:hAnsi="Times New Roman"/>
          <w:b/>
          <w:bCs/>
          <w:sz w:val="28"/>
          <w:szCs w:val="28"/>
        </w:rPr>
        <w:t>入学止）</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3A119BEB" w14:textId="77777777">
        <w:trPr>
          <w:trHeight w:val="311"/>
          <w:jc w:val="center"/>
        </w:trPr>
        <w:tc>
          <w:tcPr>
            <w:tcW w:w="2566" w:type="dxa"/>
            <w:shd w:val="clear" w:color="auto" w:fill="auto"/>
          </w:tcPr>
          <w:p w14:paraId="7B2AE61A"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shd w:val="clear" w:color="auto" w:fill="auto"/>
          </w:tcPr>
          <w:p w14:paraId="37CA6350"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shd w:val="clear" w:color="auto" w:fill="auto"/>
          </w:tcPr>
          <w:p w14:paraId="6A50D53E"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7287D4B0" w14:textId="77777777">
        <w:trPr>
          <w:trHeight w:val="611"/>
          <w:jc w:val="center"/>
        </w:trPr>
        <w:tc>
          <w:tcPr>
            <w:tcW w:w="2566" w:type="dxa"/>
            <w:shd w:val="clear" w:color="auto" w:fill="auto"/>
          </w:tcPr>
          <w:p w14:paraId="50974B87"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shd w:val="clear" w:color="auto" w:fill="auto"/>
          </w:tcPr>
          <w:p w14:paraId="57396CFB"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专业攻读学士学位</w:t>
            </w:r>
          </w:p>
        </w:tc>
        <w:tc>
          <w:tcPr>
            <w:tcW w:w="1363" w:type="dxa"/>
            <w:shd w:val="clear" w:color="auto" w:fill="auto"/>
          </w:tcPr>
          <w:p w14:paraId="5116CB73" w14:textId="77777777" w:rsidR="00FB7CB5" w:rsidRDefault="00FB7CB5">
            <w:pPr>
              <w:jc w:val="center"/>
              <w:rPr>
                <w:rFonts w:ascii="Times New Roman" w:hAnsi="Times New Roman"/>
                <w:sz w:val="24"/>
                <w:szCs w:val="24"/>
              </w:rPr>
            </w:pPr>
          </w:p>
        </w:tc>
      </w:tr>
      <w:tr w:rsidR="00FB7CB5" w14:paraId="6F6BB6F2" w14:textId="77777777">
        <w:trPr>
          <w:trHeight w:val="611"/>
          <w:jc w:val="center"/>
        </w:trPr>
        <w:tc>
          <w:tcPr>
            <w:tcW w:w="2566" w:type="dxa"/>
            <w:shd w:val="clear" w:color="auto" w:fill="auto"/>
          </w:tcPr>
          <w:p w14:paraId="5FF762F0"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shd w:val="clear" w:color="auto" w:fill="auto"/>
          </w:tcPr>
          <w:p w14:paraId="309B8CE5"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单位从事</w:t>
            </w:r>
            <w:r>
              <w:rPr>
                <w:rFonts w:ascii="Times New Roman" w:hAnsi="Times New Roman"/>
                <w:sz w:val="24"/>
                <w:szCs w:val="24"/>
              </w:rPr>
              <w:t>XXXX</w:t>
            </w:r>
            <w:r>
              <w:rPr>
                <w:rFonts w:ascii="Times New Roman" w:hAnsi="Times New Roman"/>
                <w:sz w:val="24"/>
                <w:szCs w:val="24"/>
              </w:rPr>
              <w:t>岗位的工作</w:t>
            </w:r>
          </w:p>
        </w:tc>
        <w:tc>
          <w:tcPr>
            <w:tcW w:w="1363" w:type="dxa"/>
            <w:shd w:val="clear" w:color="auto" w:fill="auto"/>
          </w:tcPr>
          <w:p w14:paraId="5A7902C2" w14:textId="77777777" w:rsidR="00FB7CB5" w:rsidRDefault="00FB7CB5">
            <w:pPr>
              <w:jc w:val="center"/>
              <w:rPr>
                <w:rFonts w:ascii="Times New Roman" w:hAnsi="Times New Roman"/>
                <w:sz w:val="24"/>
                <w:szCs w:val="24"/>
              </w:rPr>
            </w:pPr>
          </w:p>
        </w:tc>
      </w:tr>
      <w:tr w:rsidR="00FB7CB5" w14:paraId="313C71BF" w14:textId="77777777">
        <w:trPr>
          <w:trHeight w:val="311"/>
          <w:jc w:val="center"/>
        </w:trPr>
        <w:tc>
          <w:tcPr>
            <w:tcW w:w="2566" w:type="dxa"/>
            <w:shd w:val="clear" w:color="auto" w:fill="auto"/>
          </w:tcPr>
          <w:p w14:paraId="12566664" w14:textId="77777777" w:rsidR="00FB7CB5" w:rsidRDefault="00374AE7">
            <w:pPr>
              <w:jc w:val="center"/>
              <w:rPr>
                <w:rFonts w:ascii="Times New Roman" w:hAnsi="Times New Roman"/>
                <w:szCs w:val="21"/>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shd w:val="clear" w:color="auto" w:fill="auto"/>
          </w:tcPr>
          <w:p w14:paraId="17A2C334" w14:textId="77777777" w:rsidR="00FB7CB5" w:rsidRDefault="00374AE7">
            <w:pPr>
              <w:jc w:val="center"/>
              <w:rPr>
                <w:rFonts w:ascii="Times New Roman" w:hAnsi="Times New Roman"/>
                <w:szCs w:val="21"/>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w:t>
            </w:r>
            <w:r>
              <w:rPr>
                <w:rFonts w:ascii="Times New Roman" w:hAnsi="Times New Roman" w:hint="eastAsia"/>
                <w:sz w:val="24"/>
                <w:szCs w:val="24"/>
              </w:rPr>
              <w:t>硕士</w:t>
            </w:r>
            <w:r>
              <w:rPr>
                <w:rFonts w:ascii="Times New Roman" w:hAnsi="Times New Roman"/>
                <w:sz w:val="24"/>
                <w:szCs w:val="24"/>
              </w:rPr>
              <w:t>学位</w:t>
            </w:r>
          </w:p>
        </w:tc>
        <w:tc>
          <w:tcPr>
            <w:tcW w:w="1363" w:type="dxa"/>
            <w:shd w:val="clear" w:color="auto" w:fill="auto"/>
          </w:tcPr>
          <w:p w14:paraId="5A275032" w14:textId="77777777" w:rsidR="00FB7CB5" w:rsidRDefault="00FB7CB5">
            <w:pPr>
              <w:jc w:val="center"/>
              <w:rPr>
                <w:rFonts w:ascii="Times New Roman" w:hAnsi="Times New Roman"/>
                <w:szCs w:val="21"/>
              </w:rPr>
            </w:pPr>
          </w:p>
        </w:tc>
      </w:tr>
      <w:tr w:rsidR="00FB7CB5" w14:paraId="16CDDC5B" w14:textId="77777777">
        <w:trPr>
          <w:trHeight w:val="320"/>
          <w:jc w:val="center"/>
        </w:trPr>
        <w:tc>
          <w:tcPr>
            <w:tcW w:w="2566" w:type="dxa"/>
            <w:shd w:val="clear" w:color="auto" w:fill="auto"/>
          </w:tcPr>
          <w:p w14:paraId="76E46F38" w14:textId="77777777" w:rsidR="00FB7CB5" w:rsidRDefault="00FB7CB5">
            <w:pPr>
              <w:jc w:val="center"/>
              <w:rPr>
                <w:rFonts w:ascii="Times New Roman" w:hAnsi="Times New Roman"/>
                <w:szCs w:val="21"/>
              </w:rPr>
            </w:pPr>
          </w:p>
        </w:tc>
        <w:tc>
          <w:tcPr>
            <w:tcW w:w="3770" w:type="dxa"/>
            <w:shd w:val="clear" w:color="auto" w:fill="auto"/>
          </w:tcPr>
          <w:p w14:paraId="348BB872" w14:textId="77777777" w:rsidR="00FB7CB5" w:rsidRDefault="00FB7CB5">
            <w:pPr>
              <w:jc w:val="center"/>
              <w:rPr>
                <w:rFonts w:ascii="Times New Roman" w:hAnsi="Times New Roman"/>
                <w:szCs w:val="21"/>
              </w:rPr>
            </w:pPr>
          </w:p>
        </w:tc>
        <w:tc>
          <w:tcPr>
            <w:tcW w:w="1363" w:type="dxa"/>
            <w:shd w:val="clear" w:color="auto" w:fill="auto"/>
          </w:tcPr>
          <w:p w14:paraId="6F2FC60D" w14:textId="77777777" w:rsidR="00FB7CB5" w:rsidRDefault="00FB7CB5">
            <w:pPr>
              <w:jc w:val="center"/>
              <w:rPr>
                <w:rFonts w:ascii="Times New Roman" w:hAnsi="Times New Roman"/>
                <w:szCs w:val="21"/>
              </w:rPr>
            </w:pPr>
          </w:p>
        </w:tc>
      </w:tr>
    </w:tbl>
    <w:p w14:paraId="728B5DCE"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二、在学期间从事的科研工作</w:t>
      </w:r>
    </w:p>
    <w:p w14:paraId="679AA45D" w14:textId="77777777" w:rsidR="00FB7CB5" w:rsidRDefault="00374AE7">
      <w:pPr>
        <w:pStyle w:val="ua"/>
        <w:spacing w:before="31" w:after="31"/>
        <w:ind w:firstLine="480"/>
      </w:pPr>
      <w:r>
        <w:t>（</w:t>
      </w:r>
      <w:r>
        <w:t>1</w:t>
      </w:r>
      <w:r>
        <w:t>）高性能低功耗深度神经网络处理器芯片设计</w:t>
      </w:r>
      <w:r>
        <w:rPr>
          <w:rFonts w:hint="eastAsia"/>
        </w:rPr>
        <w:t>(</w:t>
      </w:r>
      <w:r>
        <w:t>USTB06500093</w:t>
      </w:r>
      <w:r>
        <w:rPr>
          <w:rFonts w:hint="eastAsia"/>
        </w:rPr>
        <w:t>)</w:t>
      </w:r>
      <w:r>
        <w:t>，主要参与人员，</w:t>
      </w:r>
      <w:r>
        <w:t>2017.11-2022.11</w:t>
      </w:r>
      <w:r>
        <w:t>。</w:t>
      </w:r>
    </w:p>
    <w:p w14:paraId="32A07FCB" w14:textId="77777777" w:rsidR="00FB7CB5" w:rsidRDefault="00374AE7">
      <w:pPr>
        <w:pStyle w:val="ua"/>
        <w:spacing w:before="31" w:after="31"/>
        <w:ind w:firstLine="480"/>
      </w:pPr>
      <w:r>
        <w:t>（</w:t>
      </w:r>
      <w:r>
        <w:t>2</w:t>
      </w:r>
      <w:r>
        <w:t>）</w:t>
      </w:r>
      <w:r>
        <w:t>...</w:t>
      </w:r>
      <w:r>
        <w:rPr>
          <w:rFonts w:ascii="微软雅黑" w:eastAsia="微软雅黑" w:hAnsi="微软雅黑" w:hint="eastAsia"/>
          <w:color w:val="666666"/>
          <w:sz w:val="18"/>
          <w:szCs w:val="18"/>
          <w:shd w:val="clear" w:color="auto" w:fill="FFFFFF"/>
        </w:rPr>
        <w:t xml:space="preserve"> </w:t>
      </w:r>
    </w:p>
    <w:p w14:paraId="525359D3" w14:textId="77777777" w:rsidR="00FB7CB5" w:rsidRDefault="00374AE7">
      <w:pPr>
        <w:pStyle w:val="ua"/>
        <w:spacing w:before="31" w:after="31"/>
        <w:ind w:firstLineChars="0" w:firstLine="0"/>
      </w:pPr>
      <w:r>
        <w:rPr>
          <w:rFonts w:eastAsia="黑体"/>
          <w:b/>
          <w:bCs/>
          <w:sz w:val="28"/>
          <w:szCs w:val="28"/>
        </w:rPr>
        <w:t>三、在学期间所获的科研奖励</w:t>
      </w:r>
    </w:p>
    <w:p w14:paraId="62A9CDA4" w14:textId="77777777" w:rsidR="00FB7CB5" w:rsidRDefault="00374AE7">
      <w:pPr>
        <w:pStyle w:val="ua"/>
        <w:spacing w:before="31" w:after="31"/>
        <w:ind w:firstLine="480"/>
      </w:pPr>
      <w:r>
        <w:t>（</w:t>
      </w:r>
      <w:r>
        <w:t>1</w:t>
      </w:r>
      <w:r>
        <w:t>）</w:t>
      </w:r>
      <w:r>
        <w:rPr>
          <w:rFonts w:hint="eastAsia"/>
          <w:szCs w:val="24"/>
        </w:rPr>
        <w:t>硕士</w:t>
      </w:r>
      <w:r>
        <w:t>研究生国家奖学金</w:t>
      </w:r>
    </w:p>
    <w:p w14:paraId="2742EC30" w14:textId="77777777" w:rsidR="00FB7CB5" w:rsidRDefault="00FB7CB5">
      <w:pPr>
        <w:jc w:val="center"/>
        <w:rPr>
          <w:rFonts w:ascii="Times New Roman" w:hAnsi="Times New Roman"/>
        </w:rPr>
      </w:pPr>
    </w:p>
    <w:p w14:paraId="4D6BBE96" w14:textId="77777777" w:rsidR="00FB7CB5" w:rsidRDefault="00374AE7">
      <w:pPr>
        <w:pStyle w:val="ua"/>
        <w:spacing w:before="31" w:after="31"/>
        <w:ind w:firstLineChars="0" w:firstLine="0"/>
      </w:pPr>
      <w:r>
        <w:rPr>
          <w:rFonts w:eastAsia="黑体"/>
          <w:b/>
          <w:bCs/>
          <w:sz w:val="28"/>
          <w:szCs w:val="28"/>
        </w:rPr>
        <w:t>四、在学期间发表的论文</w:t>
      </w:r>
    </w:p>
    <w:p w14:paraId="397B4F78"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ZHANG S T, et al. Research on industry development path planning of resource-rich regions in China from the perspective of “resources, assets, capital” [J]. Sustainability, 2021, 13(7): 3988-3988.</w:t>
      </w:r>
    </w:p>
    <w:p w14:paraId="4AA4734D"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PEI X D, et al. Sustainable risk assessment of resource industry at provincial level in China [J]. Sustainability, 2021, 13(8): 4191-4191.</w:t>
      </w:r>
    </w:p>
    <w:p w14:paraId="21E84078"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张寿庭</w:t>
      </w:r>
      <w:r>
        <w:rPr>
          <w:rFonts w:ascii="Times New Roman" w:hAnsi="Times New Roman"/>
          <w:sz w:val="24"/>
          <w:szCs w:val="24"/>
        </w:rPr>
        <w:t xml:space="preserve">, </w:t>
      </w:r>
      <w:r>
        <w:rPr>
          <w:rFonts w:ascii="Times New Roman" w:hAnsi="Times New Roman"/>
          <w:sz w:val="24"/>
          <w:szCs w:val="24"/>
        </w:rPr>
        <w:t>刘昌新</w:t>
      </w:r>
      <w:r>
        <w:rPr>
          <w:rFonts w:ascii="Times New Roman" w:hAnsi="Times New Roman"/>
          <w:sz w:val="24"/>
          <w:szCs w:val="24"/>
        </w:rPr>
        <w:t xml:space="preserve">, </w:t>
      </w:r>
      <w:r>
        <w:rPr>
          <w:rFonts w:ascii="Times New Roman" w:hAnsi="Times New Roman"/>
          <w:sz w:val="24"/>
          <w:szCs w:val="24"/>
        </w:rPr>
        <w:t>等</w:t>
      </w:r>
      <w:r>
        <w:rPr>
          <w:rFonts w:ascii="Times New Roman" w:hAnsi="Times New Roman"/>
          <w:sz w:val="24"/>
          <w:szCs w:val="24"/>
        </w:rPr>
        <w:t xml:space="preserve">. </w:t>
      </w:r>
      <w:r>
        <w:rPr>
          <w:rFonts w:ascii="Times New Roman" w:hAnsi="Times New Roman"/>
          <w:sz w:val="24"/>
          <w:szCs w:val="24"/>
        </w:rPr>
        <w:t>基于</w:t>
      </w:r>
      <w:r>
        <w:rPr>
          <w:rFonts w:ascii="Times New Roman" w:hAnsi="Times New Roman"/>
          <w:sz w:val="24"/>
          <w:szCs w:val="24"/>
        </w:rPr>
        <w:t>“</w:t>
      </w:r>
      <w:r>
        <w:rPr>
          <w:rFonts w:ascii="Times New Roman" w:hAnsi="Times New Roman"/>
          <w:sz w:val="24"/>
          <w:szCs w:val="24"/>
        </w:rPr>
        <w:t>三资</w:t>
      </w:r>
      <w:r>
        <w:rPr>
          <w:rFonts w:ascii="Times New Roman" w:hAnsi="Times New Roman"/>
          <w:sz w:val="24"/>
          <w:szCs w:val="24"/>
        </w:rPr>
        <w:t>”</w:t>
      </w:r>
      <w:r>
        <w:rPr>
          <w:rFonts w:ascii="Times New Roman" w:hAnsi="Times New Roman"/>
          <w:sz w:val="24"/>
          <w:szCs w:val="24"/>
        </w:rPr>
        <w:t>视角的矿山企业绿色可持续发展路径研究</w:t>
      </w:r>
      <w:r>
        <w:rPr>
          <w:rFonts w:ascii="Times New Roman" w:hAnsi="Times New Roman"/>
          <w:sz w:val="24"/>
          <w:szCs w:val="24"/>
        </w:rPr>
        <w:t xml:space="preserve">[J]. </w:t>
      </w:r>
      <w:r>
        <w:rPr>
          <w:rFonts w:ascii="Times New Roman" w:hAnsi="Times New Roman"/>
          <w:sz w:val="24"/>
          <w:szCs w:val="24"/>
        </w:rPr>
        <w:t>中国矿业</w:t>
      </w:r>
      <w:r>
        <w:rPr>
          <w:rFonts w:ascii="Times New Roman" w:hAnsi="Times New Roman"/>
          <w:sz w:val="24"/>
          <w:szCs w:val="24"/>
        </w:rPr>
        <w:t>, 2020, 29(07): 35-43.</w:t>
      </w:r>
    </w:p>
    <w:p w14:paraId="65FDF9DB"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张红艳</w:t>
      </w:r>
      <w:r>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sz w:val="24"/>
          <w:szCs w:val="24"/>
        </w:rPr>
        <w:t>王新宇</w:t>
      </w:r>
      <w:r>
        <w:rPr>
          <w:rFonts w:ascii="Times New Roman" w:hAnsi="Times New Roman"/>
          <w:sz w:val="24"/>
          <w:szCs w:val="24"/>
        </w:rPr>
        <w:t xml:space="preserve">. </w:t>
      </w:r>
      <w:r>
        <w:rPr>
          <w:rFonts w:ascii="Times New Roman" w:hAnsi="Times New Roman"/>
          <w:sz w:val="24"/>
          <w:szCs w:val="24"/>
        </w:rPr>
        <w:t>广西有色金属产业链关联测度与发展路径规</w:t>
      </w:r>
      <w:r>
        <w:rPr>
          <w:rFonts w:ascii="Times New Roman" w:hAnsi="Times New Roman"/>
          <w:sz w:val="24"/>
          <w:szCs w:val="24"/>
        </w:rPr>
        <w:lastRenderedPageBreak/>
        <w:t>划研究</w:t>
      </w:r>
      <w:r>
        <w:rPr>
          <w:rFonts w:ascii="Times New Roman" w:hAnsi="Times New Roman"/>
          <w:sz w:val="24"/>
          <w:szCs w:val="24"/>
        </w:rPr>
        <w:t xml:space="preserve">[J]. </w:t>
      </w:r>
      <w:r>
        <w:rPr>
          <w:rFonts w:ascii="Times New Roman" w:hAnsi="Times New Roman"/>
          <w:sz w:val="24"/>
          <w:szCs w:val="24"/>
        </w:rPr>
        <w:t>中国国土资源经济</w:t>
      </w:r>
      <w:r>
        <w:rPr>
          <w:rFonts w:ascii="Times New Roman" w:hAnsi="Times New Roman"/>
          <w:sz w:val="24"/>
          <w:szCs w:val="24"/>
        </w:rPr>
        <w:t>, 2020, 33(12): 65-74.</w:t>
      </w:r>
    </w:p>
    <w:p w14:paraId="5B674496"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sz w:val="24"/>
          <w:szCs w:val="24"/>
        </w:rPr>
        <w:t>虎海峰</w:t>
      </w:r>
      <w:r>
        <w:rPr>
          <w:rFonts w:ascii="Times New Roman" w:hAnsi="Times New Roman"/>
          <w:sz w:val="24"/>
          <w:szCs w:val="24"/>
        </w:rPr>
        <w:t xml:space="preserve">, </w:t>
      </w: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樊杰</w:t>
      </w:r>
      <w:r>
        <w:rPr>
          <w:rFonts w:ascii="Times New Roman" w:hAnsi="Times New Roman"/>
          <w:sz w:val="24"/>
          <w:szCs w:val="24"/>
        </w:rPr>
        <w:t xml:space="preserve">. </w:t>
      </w:r>
      <w:r>
        <w:rPr>
          <w:rFonts w:ascii="Times New Roman" w:hAnsi="Times New Roman"/>
          <w:sz w:val="24"/>
          <w:szCs w:val="24"/>
        </w:rPr>
        <w:t>黄河流域经济</w:t>
      </w:r>
      <w:r>
        <w:rPr>
          <w:rFonts w:ascii="Times New Roman" w:hAnsi="Times New Roman"/>
          <w:sz w:val="24"/>
          <w:szCs w:val="24"/>
        </w:rPr>
        <w:t>-</w:t>
      </w:r>
      <w:r>
        <w:rPr>
          <w:rFonts w:ascii="Times New Roman" w:hAnsi="Times New Roman"/>
          <w:sz w:val="24"/>
          <w:szCs w:val="24"/>
        </w:rPr>
        <w:t>社会</w:t>
      </w:r>
      <w:r>
        <w:rPr>
          <w:rFonts w:ascii="Times New Roman" w:hAnsi="Times New Roman"/>
          <w:sz w:val="24"/>
          <w:szCs w:val="24"/>
        </w:rPr>
        <w:t>-</w:t>
      </w:r>
      <w:r>
        <w:rPr>
          <w:rFonts w:ascii="Times New Roman" w:hAnsi="Times New Roman"/>
          <w:sz w:val="24"/>
          <w:szCs w:val="24"/>
        </w:rPr>
        <w:t>生态耦合协调效应评价及预测</w:t>
      </w:r>
      <w:r>
        <w:rPr>
          <w:rFonts w:ascii="Times New Roman" w:hAnsi="Times New Roman"/>
          <w:sz w:val="24"/>
          <w:szCs w:val="24"/>
        </w:rPr>
        <w:t xml:space="preserve">[J]. </w:t>
      </w:r>
      <w:r>
        <w:rPr>
          <w:rFonts w:ascii="Times New Roman" w:hAnsi="Times New Roman"/>
          <w:sz w:val="24"/>
          <w:szCs w:val="24"/>
        </w:rPr>
        <w:t>中国管理科学</w:t>
      </w:r>
      <w:r>
        <w:rPr>
          <w:rFonts w:ascii="Times New Roman" w:hAnsi="Times New Roman"/>
          <w:sz w:val="24"/>
          <w:szCs w:val="24"/>
        </w:rPr>
        <w:t xml:space="preserve">. </w:t>
      </w:r>
      <w:r>
        <w:rPr>
          <w:rFonts w:ascii="Times New Roman" w:hAnsi="Times New Roman"/>
          <w:sz w:val="24"/>
          <w:szCs w:val="24"/>
        </w:rPr>
        <w:t>待刊出</w:t>
      </w:r>
      <w:r>
        <w:rPr>
          <w:rFonts w:ascii="Times New Roman" w:hAnsi="Times New Roman"/>
          <w:sz w:val="24"/>
          <w:szCs w:val="24"/>
        </w:rPr>
        <w:t>.</w:t>
      </w:r>
    </w:p>
    <w:p w14:paraId="23BF1C44" w14:textId="77777777" w:rsidR="00FB7CB5" w:rsidRDefault="00FB7CB5">
      <w:pPr>
        <w:rPr>
          <w:rFonts w:ascii="Times New Roman" w:hAnsi="Times New Roman"/>
          <w:color w:val="0000FF"/>
          <w:shd w:val="pct10" w:color="auto" w:fill="FFFFFF"/>
        </w:rPr>
      </w:pPr>
    </w:p>
    <w:p w14:paraId="75AC1426" w14:textId="77777777" w:rsidR="00FB7CB5" w:rsidRDefault="00374AE7">
      <w:pPr>
        <w:pStyle w:val="ua"/>
        <w:spacing w:before="31" w:after="31"/>
        <w:ind w:firstLine="480"/>
        <w:rPr>
          <w:color w:val="0000FF"/>
        </w:rPr>
      </w:pPr>
      <w:r>
        <w:rPr>
          <w:color w:val="0000FF"/>
        </w:rPr>
        <w:t>盲审说明（正式写作请删除此说明）：</w:t>
      </w:r>
    </w:p>
    <w:p w14:paraId="658DDF87" w14:textId="77777777" w:rsidR="00FB7CB5" w:rsidRDefault="00374AE7">
      <w:pPr>
        <w:pStyle w:val="ua"/>
        <w:spacing w:before="31" w:after="31"/>
        <w:ind w:firstLine="480"/>
      </w:pPr>
      <w:r>
        <w:t>盲审论文需要隐藏掉所有会影响盲审结果的论文作者及其导师的信息，以便论文评阅人能够公正的进行评阅。</w:t>
      </w:r>
    </w:p>
    <w:p w14:paraId="0EC52346" w14:textId="77777777" w:rsidR="00FB7CB5" w:rsidRDefault="00374AE7">
      <w:pPr>
        <w:pStyle w:val="ua"/>
        <w:spacing w:before="31" w:after="31"/>
        <w:ind w:firstLine="480"/>
      </w:pPr>
      <w:r>
        <w:t>当学校要求提供盲审论文时，请按如下方法制作。</w:t>
      </w:r>
    </w:p>
    <w:p w14:paraId="3BE6F71E" w14:textId="77777777" w:rsidR="00FB7CB5" w:rsidRDefault="00374AE7">
      <w:pPr>
        <w:pStyle w:val="ua"/>
        <w:spacing w:before="31" w:after="31"/>
        <w:ind w:firstLine="480"/>
      </w:pPr>
      <w:r>
        <w:t xml:space="preserve">1) </w:t>
      </w:r>
      <w:r>
        <w:t>对于论文中下列学生和导师信息。请将学生姓名、学生学号、导师姓名，依次全部替换为</w:t>
      </w:r>
      <w:r>
        <w:t>[</w:t>
      </w:r>
      <w:r>
        <w:t>本论文作者</w:t>
      </w:r>
      <w:r>
        <w:t xml:space="preserve">] </w:t>
      </w:r>
      <w:r>
        <w:t>、</w:t>
      </w:r>
      <w:r>
        <w:t>[</w:t>
      </w:r>
      <w:r>
        <w:t>论文作者学号</w:t>
      </w:r>
      <w:r>
        <w:t>]</w:t>
      </w:r>
      <w:r>
        <w:t>、</w:t>
      </w:r>
      <w:r>
        <w:t>[</w:t>
      </w:r>
      <w:r>
        <w:t>本论文导师</w:t>
      </w:r>
      <w:r>
        <w:t>]</w:t>
      </w:r>
      <w:r>
        <w:t>。论文中上述信息均需要替换，包括作者研究成果等部分的有关信息。</w:t>
      </w:r>
    </w:p>
    <w:p w14:paraId="26A306B4" w14:textId="77777777" w:rsidR="00FB7CB5" w:rsidRDefault="00374AE7">
      <w:pPr>
        <w:pStyle w:val="ua"/>
        <w:spacing w:before="31" w:after="31"/>
        <w:ind w:firstLine="480"/>
      </w:pPr>
      <w:r>
        <w:t xml:space="preserve">2) </w:t>
      </w:r>
      <w:r>
        <w:t>在研究成果中，论文作者发表的文章列表中应隐去所有作者的名字，只标明论文期刊名，级别，发表年份。</w:t>
      </w:r>
    </w:p>
    <w:p w14:paraId="5744E1D5" w14:textId="77777777" w:rsidR="00FB7CB5" w:rsidRDefault="00374AE7">
      <w:pPr>
        <w:pStyle w:val="ua"/>
        <w:spacing w:before="31" w:after="31"/>
        <w:ind w:firstLine="480"/>
      </w:pPr>
      <w:r>
        <w:t>3</w:t>
      </w:r>
      <w:r>
        <w:t>）盲审论文，请不要填写致谢，致谢页除标题、页眉、页码外请保持空白。</w:t>
      </w:r>
    </w:p>
    <w:p w14:paraId="08989C4C" w14:textId="77777777" w:rsidR="00FB7CB5" w:rsidRDefault="00374AE7">
      <w:pPr>
        <w:pStyle w:val="ua"/>
        <w:spacing w:before="31" w:after="31"/>
        <w:ind w:firstLine="480"/>
      </w:pPr>
      <w:r>
        <w:t>4</w:t>
      </w:r>
      <w:r>
        <w:t>）其他会影响盲审结果的信息，请采用类似方式处理。</w:t>
      </w:r>
    </w:p>
    <w:p w14:paraId="61B0C302" w14:textId="77777777" w:rsidR="00FB7CB5" w:rsidRDefault="00374AE7">
      <w:pPr>
        <w:pStyle w:val="ua"/>
        <w:spacing w:before="31" w:after="31"/>
        <w:ind w:firstLine="480"/>
      </w:pPr>
      <w:r>
        <w:t>5</w:t>
      </w:r>
      <w:r>
        <w:t>）提交的盲审论文应为正式论文，除了上述替换后的信息外，应为可以评阅的正式论文。</w:t>
      </w:r>
    </w:p>
    <w:p w14:paraId="553614CB" w14:textId="77777777" w:rsidR="00FB7CB5" w:rsidRDefault="00374AE7">
      <w:pPr>
        <w:pStyle w:val="ua"/>
        <w:spacing w:before="31" w:after="31"/>
        <w:ind w:firstLine="480"/>
      </w:pPr>
      <w:r>
        <w:t>6</w:t>
      </w:r>
      <w:r>
        <w:t>）论文封面，请填写专业名称、论文题目等，将学号和姓名项目保持空白不填。</w:t>
      </w:r>
      <w:r>
        <w:rPr>
          <w:rFonts w:hint="eastAsia"/>
        </w:rPr>
        <w:t>制作盲审论文时，论文书脊、封二、题名页请删除。</w:t>
      </w:r>
    </w:p>
    <w:p w14:paraId="16C88D42" w14:textId="77777777" w:rsidR="00FB7CB5" w:rsidRDefault="00374AE7">
      <w:pPr>
        <w:pStyle w:val="ua"/>
        <w:spacing w:before="31" w:after="31"/>
        <w:ind w:firstLine="480"/>
      </w:pPr>
      <w:r>
        <w:t>替换前后将文档分别保存，以便盲审论文与其他论文分开管理。</w:t>
      </w:r>
    </w:p>
    <w:p w14:paraId="26DFEAD4" w14:textId="77777777" w:rsidR="00FB7CB5" w:rsidRDefault="00374AE7">
      <w:pPr>
        <w:pStyle w:val="ua"/>
        <w:spacing w:before="31" w:after="31"/>
        <w:ind w:firstLine="480"/>
        <w:rPr>
          <w:color w:val="0000FF"/>
        </w:rPr>
      </w:pPr>
      <w:r>
        <w:rPr>
          <w:color w:val="0000FF"/>
        </w:rPr>
        <w:t>盲审样例（正式写作请删除此样例）：</w:t>
      </w:r>
    </w:p>
    <w:p w14:paraId="77409649" w14:textId="77777777" w:rsidR="00FB7CB5" w:rsidRDefault="00374AE7">
      <w:pPr>
        <w:pStyle w:val="ua"/>
        <w:spacing w:before="31" w:after="31"/>
        <w:ind w:firstLine="480"/>
      </w:pPr>
      <w:r>
        <w:t>五、在学期间发表的论文：</w:t>
      </w:r>
    </w:p>
    <w:p w14:paraId="03D27578" w14:textId="77777777" w:rsidR="00FB7CB5" w:rsidRDefault="00374AE7">
      <w:pPr>
        <w:pStyle w:val="ua"/>
        <w:numPr>
          <w:ilvl w:val="0"/>
          <w:numId w:val="9"/>
        </w:numPr>
        <w:wordWrap w:val="0"/>
        <w:spacing w:before="31" w:after="31"/>
        <w:ind w:firstLine="482"/>
      </w:pPr>
      <w:r>
        <w:rPr>
          <w:b/>
          <w:bCs/>
        </w:rPr>
        <w:t>第一作者</w:t>
      </w:r>
      <w:r>
        <w:t xml:space="preserve">. </w:t>
      </w:r>
      <w:r>
        <w:t>中国矿业</w:t>
      </w:r>
      <w:r>
        <w:t xml:space="preserve">. </w:t>
      </w:r>
      <w:r>
        <w:t>中文核心期刊</w:t>
      </w:r>
      <w:r>
        <w:t>. 2020.</w:t>
      </w:r>
    </w:p>
    <w:p w14:paraId="3BF13551" w14:textId="77777777" w:rsidR="00FB7CB5" w:rsidRDefault="00374AE7">
      <w:pPr>
        <w:pStyle w:val="ua"/>
        <w:numPr>
          <w:ilvl w:val="0"/>
          <w:numId w:val="9"/>
        </w:numPr>
        <w:wordWrap w:val="0"/>
        <w:spacing w:before="31" w:after="31"/>
        <w:ind w:firstLine="482"/>
      </w:pPr>
      <w:r>
        <w:rPr>
          <w:b/>
          <w:bCs/>
        </w:rPr>
        <w:t>第二作者（导师一作）</w:t>
      </w:r>
      <w:r>
        <w:t>.</w:t>
      </w:r>
      <w:r>
        <w:rPr>
          <w:rFonts w:hint="eastAsia"/>
        </w:rPr>
        <w:t xml:space="preserve"> </w:t>
      </w:r>
      <w:r>
        <w:t>中国矿业</w:t>
      </w:r>
      <w:r>
        <w:t xml:space="preserve">. </w:t>
      </w:r>
      <w:r>
        <w:t>中文核心期刊</w:t>
      </w:r>
      <w:r>
        <w:t>. 2020.</w:t>
      </w:r>
    </w:p>
    <w:p w14:paraId="2F972B29" w14:textId="77777777" w:rsidR="00FB7CB5" w:rsidRDefault="00FB7CB5">
      <w:pPr>
        <w:pStyle w:val="ua"/>
        <w:spacing w:before="31" w:after="31"/>
        <w:ind w:firstLine="480"/>
      </w:pPr>
    </w:p>
    <w:p w14:paraId="555F895A" w14:textId="77777777" w:rsidR="00FB7CB5" w:rsidRDefault="00FB7CB5">
      <w:pPr>
        <w:pStyle w:val="ua"/>
        <w:spacing w:before="31" w:after="31"/>
        <w:ind w:firstLineChars="0" w:firstLine="0"/>
        <w:sectPr w:rsidR="00FB7CB5" w:rsidSect="009514ED">
          <w:pgSz w:w="11906" w:h="16838"/>
          <w:pgMar w:top="1701" w:right="1701" w:bottom="1134" w:left="1701" w:header="851" w:footer="850" w:gutter="567"/>
          <w:cols w:space="0"/>
          <w:docGrid w:type="lines" w:linePitch="312"/>
        </w:sectPr>
      </w:pPr>
    </w:p>
    <w:p w14:paraId="4D252A25" w14:textId="77777777" w:rsidR="00FB7CB5" w:rsidRDefault="00374AE7">
      <w:pPr>
        <w:pStyle w:val="u5"/>
        <w:rPr>
          <w:szCs w:val="20"/>
        </w:rPr>
      </w:pPr>
      <w:bookmarkStart w:id="143" w:name="_Toc137114723"/>
      <w:bookmarkStart w:id="144" w:name="_Toc137114676"/>
      <w:bookmarkStart w:id="145" w:name="_Toc9323"/>
      <w:r>
        <w:lastRenderedPageBreak/>
        <w:t>独创性说明</w:t>
      </w:r>
      <w:bookmarkStart w:id="146" w:name="_Toc201454923"/>
      <w:bookmarkEnd w:id="143"/>
      <w:bookmarkEnd w:id="144"/>
      <w:bookmarkEnd w:id="145"/>
    </w:p>
    <w:p w14:paraId="25CEAF3A" w14:textId="77777777" w:rsidR="00FB7CB5" w:rsidRDefault="00374AE7">
      <w:pPr>
        <w:snapToGrid w:val="0"/>
        <w:spacing w:beforeLines="10" w:before="31" w:afterLines="10" w:after="31"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0524F920" w14:textId="77777777" w:rsidR="00FB7CB5" w:rsidRDefault="00FB7CB5">
      <w:pPr>
        <w:spacing w:line="360" w:lineRule="auto"/>
        <w:rPr>
          <w:rFonts w:ascii="Times New Roman" w:hAnsi="Times New Roman"/>
        </w:rPr>
      </w:pPr>
    </w:p>
    <w:p w14:paraId="7675E4D0" w14:textId="77777777" w:rsidR="00FB7CB5" w:rsidRDefault="00374AE7">
      <w:pPr>
        <w:spacing w:line="360" w:lineRule="auto"/>
        <w:rPr>
          <w:rFonts w:ascii="宋体" w:hAnsi="宋体"/>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r>
        <w:rPr>
          <w:rFonts w:ascii="宋体" w:hAnsi="宋体"/>
          <w:sz w:val="24"/>
          <w:szCs w:val="24"/>
        </w:rPr>
        <w:t xml:space="preserve"> </w:t>
      </w:r>
      <w:r>
        <w:rPr>
          <w:rFonts w:ascii="宋体" w:hAnsi="宋体" w:hint="eastAsia"/>
          <w:sz w:val="24"/>
          <w:szCs w:val="24"/>
        </w:rPr>
        <w:t>：</w:t>
      </w:r>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23D7F580" w14:textId="77777777" w:rsidR="00FB7CB5" w:rsidRDefault="00374AE7">
      <w:pPr>
        <w:rPr>
          <w:rFonts w:ascii="宋体" w:hAnsi="宋体"/>
          <w:sz w:val="24"/>
          <w:szCs w:val="24"/>
        </w:rPr>
      </w:pPr>
      <w:r>
        <w:rPr>
          <w:rFonts w:ascii="宋体" w:hAnsi="宋体" w:hint="eastAsia"/>
          <w:sz w:val="24"/>
          <w:szCs w:val="24"/>
        </w:rPr>
        <w:t>备注：提交时须有作者亲笔签名！</w:t>
      </w:r>
    </w:p>
    <w:p w14:paraId="2EF205BE" w14:textId="77777777" w:rsidR="00FB7CB5" w:rsidRDefault="00374AE7">
      <w:pPr>
        <w:rPr>
          <w:rFonts w:ascii="Times New Roman" w:hAnsi="Times New Roman"/>
        </w:rPr>
      </w:pPr>
      <w:r>
        <w:rPr>
          <w:rFonts w:ascii="Times New Roman" w:hAnsi="Times New Roman"/>
        </w:rPr>
        <w:br w:type="page"/>
      </w:r>
    </w:p>
    <w:p w14:paraId="15D3267D" w14:textId="77777777" w:rsidR="00FB7CB5" w:rsidRDefault="00374AE7">
      <w:pPr>
        <w:pStyle w:val="u5"/>
        <w:rPr>
          <w:kern w:val="44"/>
          <w:szCs w:val="44"/>
        </w:rPr>
      </w:pPr>
      <w:bookmarkStart w:id="147" w:name="_Toc201454924"/>
      <w:bookmarkStart w:id="148" w:name="_Toc137114724"/>
      <w:bookmarkStart w:id="149" w:name="_Toc27679"/>
      <w:bookmarkStart w:id="150" w:name="_Toc137114677"/>
      <w:bookmarkEnd w:id="146"/>
      <w:r>
        <w:lastRenderedPageBreak/>
        <w:t>关于论文使用授权的说明</w:t>
      </w:r>
      <w:bookmarkEnd w:id="147"/>
      <w:bookmarkEnd w:id="148"/>
      <w:bookmarkEnd w:id="149"/>
      <w:bookmarkEnd w:id="150"/>
    </w:p>
    <w:p w14:paraId="6078426E" w14:textId="77777777" w:rsidR="00FB7CB5" w:rsidRDefault="00374AE7">
      <w:pPr>
        <w:pStyle w:val="ua"/>
        <w:spacing w:before="31" w:after="31"/>
        <w:ind w:firstLine="480"/>
        <w:rPr>
          <w:szCs w:val="28"/>
        </w:rPr>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00995892" w14:textId="77777777" w:rsidR="00FB7CB5" w:rsidRDefault="00374AE7">
      <w:pPr>
        <w:pStyle w:val="ua"/>
        <w:spacing w:before="31" w:after="31"/>
        <w:ind w:firstLine="482"/>
        <w:rPr>
          <w:b/>
          <w:spacing w:val="-5"/>
          <w:kern w:val="0"/>
          <w:szCs w:val="20"/>
        </w:rPr>
      </w:pPr>
      <w:r>
        <w:rPr>
          <w:b/>
          <w:bCs/>
        </w:rPr>
        <w:t>（保密的论文在解密后应遵循此规定）</w:t>
      </w:r>
    </w:p>
    <w:p w14:paraId="15E78E04" w14:textId="77777777" w:rsidR="00FB7CB5" w:rsidRDefault="00FB7CB5">
      <w:pPr>
        <w:widowControl/>
        <w:tabs>
          <w:tab w:val="left" w:pos="3135"/>
        </w:tabs>
        <w:spacing w:after="220" w:line="180" w:lineRule="atLeast"/>
        <w:ind w:firstLine="476"/>
        <w:rPr>
          <w:rFonts w:ascii="Times New Roman" w:hAnsi="Times New Roman"/>
          <w:spacing w:val="-5"/>
          <w:kern w:val="0"/>
          <w:sz w:val="28"/>
          <w:szCs w:val="20"/>
        </w:rPr>
      </w:pPr>
    </w:p>
    <w:p w14:paraId="6F3FF309" w14:textId="77777777" w:rsidR="00FB7CB5" w:rsidRDefault="00374AE7">
      <w:pPr>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导师签名：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035BA5D5" w14:textId="77777777" w:rsidR="00FB7CB5" w:rsidRDefault="00374AE7">
      <w:pPr>
        <w:rPr>
          <w:rFonts w:ascii="Times New Roman" w:hAnsi="Times New Roman"/>
        </w:rPr>
      </w:pPr>
      <w:r>
        <w:rPr>
          <w:rFonts w:ascii="Times New Roman" w:hAnsi="Times New Roman"/>
        </w:rPr>
        <w:br w:type="page"/>
      </w:r>
    </w:p>
    <w:p w14:paraId="6DF59A7E" w14:textId="77777777" w:rsidR="00FB7CB5" w:rsidRDefault="00374AE7">
      <w:pPr>
        <w:pStyle w:val="u5"/>
      </w:pPr>
      <w:bookmarkStart w:id="151" w:name="_Toc137114725"/>
      <w:bookmarkStart w:id="152" w:name="_Toc27356"/>
      <w:bookmarkStart w:id="153" w:name="_Toc137114678"/>
      <w:r>
        <w:lastRenderedPageBreak/>
        <w:t>学位论文数据集</w:t>
      </w:r>
      <w:bookmarkEnd w:id="151"/>
      <w:bookmarkEnd w:id="152"/>
      <w:bookmarkEnd w:id="15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326A9700" w14:textId="77777777" w:rsidTr="00C34F29">
        <w:trPr>
          <w:jc w:val="center"/>
        </w:trPr>
        <w:tc>
          <w:tcPr>
            <w:tcW w:w="1593" w:type="dxa"/>
            <w:shd w:val="clear" w:color="auto" w:fill="auto"/>
          </w:tcPr>
          <w:p w14:paraId="0234C3DF" w14:textId="77777777" w:rsidR="00FB7CB5" w:rsidRDefault="00374AE7">
            <w:pPr>
              <w:rPr>
                <w:rFonts w:ascii="Times New Roman" w:hAnsi="Times New Roman"/>
                <w:szCs w:val="21"/>
              </w:rPr>
            </w:pPr>
            <w:r>
              <w:rPr>
                <w:rFonts w:ascii="Times New Roman" w:hAnsi="Times New Roman"/>
                <w:szCs w:val="21"/>
              </w:rPr>
              <w:t>关键词</w:t>
            </w:r>
            <w:r>
              <w:rPr>
                <w:rFonts w:ascii="Times New Roman" w:hAnsi="Times New Roman"/>
                <w:szCs w:val="21"/>
              </w:rPr>
              <w:t>*</w:t>
            </w:r>
          </w:p>
        </w:tc>
        <w:tc>
          <w:tcPr>
            <w:tcW w:w="1632" w:type="dxa"/>
            <w:shd w:val="clear" w:color="auto" w:fill="auto"/>
          </w:tcPr>
          <w:p w14:paraId="3D4AEB4C" w14:textId="77777777" w:rsidR="00FB7CB5" w:rsidRDefault="00374AE7">
            <w:pPr>
              <w:rPr>
                <w:rFonts w:ascii="Times New Roman" w:hAnsi="Times New Roman"/>
                <w:szCs w:val="21"/>
              </w:rPr>
            </w:pPr>
            <w:r>
              <w:rPr>
                <w:rFonts w:ascii="Times New Roman" w:hAnsi="Times New Roman"/>
                <w:szCs w:val="21"/>
              </w:rPr>
              <w:t>密级</w:t>
            </w:r>
            <w:r>
              <w:rPr>
                <w:rFonts w:ascii="Times New Roman" w:hAnsi="Times New Roman"/>
                <w:szCs w:val="21"/>
              </w:rPr>
              <w:t>*</w:t>
            </w:r>
          </w:p>
        </w:tc>
        <w:tc>
          <w:tcPr>
            <w:tcW w:w="1514" w:type="dxa"/>
            <w:shd w:val="clear" w:color="auto" w:fill="auto"/>
          </w:tcPr>
          <w:p w14:paraId="7E319FAB" w14:textId="77777777" w:rsidR="00FB7CB5" w:rsidRDefault="00374AE7">
            <w:pPr>
              <w:rPr>
                <w:rFonts w:ascii="Times New Roman" w:hAnsi="Times New Roman"/>
                <w:szCs w:val="21"/>
              </w:rPr>
            </w:pPr>
            <w:r>
              <w:rPr>
                <w:rFonts w:ascii="Times New Roman" w:hAnsi="Times New Roman"/>
                <w:szCs w:val="21"/>
              </w:rPr>
              <w:t>中图分类号</w:t>
            </w:r>
            <w:r>
              <w:rPr>
                <w:rFonts w:ascii="Times New Roman" w:hAnsi="Times New Roman"/>
                <w:szCs w:val="21"/>
              </w:rPr>
              <w:t>*</w:t>
            </w:r>
          </w:p>
        </w:tc>
        <w:tc>
          <w:tcPr>
            <w:tcW w:w="1583" w:type="dxa"/>
            <w:shd w:val="clear" w:color="auto" w:fill="auto"/>
          </w:tcPr>
          <w:p w14:paraId="50C76AE4" w14:textId="77777777" w:rsidR="00FB7CB5" w:rsidRDefault="00374AE7">
            <w:pPr>
              <w:rPr>
                <w:rFonts w:ascii="Times New Roman" w:hAnsi="Times New Roman"/>
                <w:szCs w:val="21"/>
              </w:rPr>
            </w:pPr>
            <w:r>
              <w:rPr>
                <w:rFonts w:ascii="Times New Roman" w:hAnsi="Times New Roman"/>
                <w:szCs w:val="21"/>
              </w:rPr>
              <w:t>UDC</w:t>
            </w:r>
          </w:p>
        </w:tc>
        <w:tc>
          <w:tcPr>
            <w:tcW w:w="1605" w:type="dxa"/>
            <w:shd w:val="clear" w:color="auto" w:fill="auto"/>
          </w:tcPr>
          <w:p w14:paraId="0D5C8BC4" w14:textId="77777777" w:rsidR="00FB7CB5" w:rsidRDefault="00374AE7">
            <w:pPr>
              <w:rPr>
                <w:rFonts w:ascii="Times New Roman" w:hAnsi="Times New Roman"/>
                <w:szCs w:val="21"/>
              </w:rPr>
            </w:pPr>
            <w:r>
              <w:rPr>
                <w:rFonts w:ascii="Times New Roman" w:hAnsi="Times New Roman"/>
                <w:szCs w:val="21"/>
              </w:rPr>
              <w:t>论文资助</w:t>
            </w:r>
          </w:p>
        </w:tc>
      </w:tr>
      <w:tr w:rsidR="00FB7CB5" w14:paraId="28BFED35" w14:textId="77777777" w:rsidTr="00C34F29">
        <w:trPr>
          <w:jc w:val="center"/>
        </w:trPr>
        <w:tc>
          <w:tcPr>
            <w:tcW w:w="1593" w:type="dxa"/>
            <w:shd w:val="clear" w:color="auto" w:fill="auto"/>
          </w:tcPr>
          <w:p>
            <w:r>
              <w:t>大语言模型；上下文工程；AI辅助软件开发；代码知识图谱；美食推荐系统</w:t>
            </w:r>
          </w:p>
        </w:tc>
        <w:tc>
          <w:tcPr>
            <w:tcW w:w="1632" w:type="dxa"/>
            <w:shd w:val="clear" w:color="auto" w:fill="auto"/>
          </w:tcPr>
          <w:p>
            <w:r>
              <w:t>公开</w:t>
            </w:r>
          </w:p>
        </w:tc>
        <w:tc>
          <w:tcPr>
            <w:tcW w:w="1514" w:type="dxa"/>
            <w:shd w:val="clear" w:color="auto" w:fill="auto"/>
          </w:tcPr>
          <w:p w14:paraId="38A64265" w14:textId="77777777" w:rsidR="00FB7CB5" w:rsidRDefault="00FB7CB5">
            <w:pPr>
              <w:rPr>
                <w:rFonts w:ascii="Times New Roman" w:hAnsi="Times New Roman"/>
                <w:szCs w:val="21"/>
              </w:rPr>
            </w:pPr>
          </w:p>
        </w:tc>
        <w:tc>
          <w:tcPr>
            <w:tcW w:w="1583" w:type="dxa"/>
            <w:shd w:val="clear" w:color="auto" w:fill="auto"/>
          </w:tcPr>
          <w:p w14:paraId="5D4DFAF3" w14:textId="77777777" w:rsidR="00FB7CB5" w:rsidRDefault="00FB7CB5">
            <w:pPr>
              <w:rPr>
                <w:rFonts w:ascii="Times New Roman" w:hAnsi="Times New Roman"/>
                <w:szCs w:val="21"/>
              </w:rPr>
            </w:pPr>
          </w:p>
        </w:tc>
        <w:tc>
          <w:tcPr>
            <w:tcW w:w="1605" w:type="dxa"/>
            <w:shd w:val="clear" w:color="auto" w:fill="auto"/>
          </w:tcPr>
          <w:p w14:paraId="13A12973" w14:textId="77777777" w:rsidR="00FB7CB5" w:rsidRDefault="00FB7CB5">
            <w:pPr>
              <w:rPr>
                <w:rFonts w:ascii="Times New Roman" w:hAnsi="Times New Roman"/>
                <w:szCs w:val="21"/>
              </w:rPr>
            </w:pPr>
          </w:p>
        </w:tc>
      </w:tr>
      <w:tr w:rsidR="00FB7CB5" w14:paraId="69063906" w14:textId="77777777" w:rsidTr="00C34F29">
        <w:trPr>
          <w:jc w:val="center"/>
        </w:trPr>
        <w:tc>
          <w:tcPr>
            <w:tcW w:w="3225" w:type="dxa"/>
            <w:gridSpan w:val="2"/>
            <w:shd w:val="clear" w:color="auto" w:fill="auto"/>
          </w:tcPr>
          <w:p w14:paraId="65FBC838" w14:textId="77777777" w:rsidR="00FB7CB5" w:rsidRDefault="00374AE7">
            <w:pPr>
              <w:rPr>
                <w:rFonts w:ascii="Times New Roman" w:hAnsi="Times New Roman"/>
                <w:szCs w:val="21"/>
              </w:rPr>
            </w:pPr>
            <w:r>
              <w:rPr>
                <w:rFonts w:ascii="Times New Roman" w:hAnsi="Times New Roman"/>
                <w:szCs w:val="21"/>
              </w:rPr>
              <w:t>学位授予单位名称</w:t>
            </w:r>
            <w:r>
              <w:rPr>
                <w:rFonts w:ascii="Times New Roman" w:hAnsi="Times New Roman"/>
                <w:szCs w:val="21"/>
              </w:rPr>
              <w:t>*</w:t>
            </w:r>
          </w:p>
        </w:tc>
        <w:tc>
          <w:tcPr>
            <w:tcW w:w="1514" w:type="dxa"/>
            <w:shd w:val="clear" w:color="auto" w:fill="auto"/>
          </w:tcPr>
          <w:p w14:paraId="073CEE81" w14:textId="77777777" w:rsidR="00FB7CB5" w:rsidRDefault="00374AE7">
            <w:pPr>
              <w:rPr>
                <w:rFonts w:ascii="Times New Roman" w:hAnsi="Times New Roman"/>
                <w:szCs w:val="21"/>
              </w:rPr>
            </w:pPr>
            <w:r>
              <w:rPr>
                <w:rFonts w:ascii="Times New Roman" w:hAnsi="Times New Roman"/>
                <w:szCs w:val="21"/>
              </w:rPr>
              <w:t>学位授予单位代码</w:t>
            </w:r>
            <w:r>
              <w:rPr>
                <w:rFonts w:ascii="Times New Roman" w:hAnsi="Times New Roman"/>
                <w:szCs w:val="21"/>
              </w:rPr>
              <w:t>*</w:t>
            </w:r>
          </w:p>
        </w:tc>
        <w:tc>
          <w:tcPr>
            <w:tcW w:w="1583" w:type="dxa"/>
            <w:shd w:val="clear" w:color="auto" w:fill="auto"/>
          </w:tcPr>
          <w:p w14:paraId="47967C64" w14:textId="77777777" w:rsidR="00FB7CB5" w:rsidRDefault="00374AE7">
            <w:pPr>
              <w:rPr>
                <w:rFonts w:ascii="Times New Roman" w:hAnsi="Times New Roman"/>
                <w:szCs w:val="21"/>
              </w:rPr>
            </w:pPr>
            <w:r>
              <w:rPr>
                <w:rFonts w:ascii="Times New Roman" w:hAnsi="Times New Roman"/>
                <w:szCs w:val="21"/>
              </w:rPr>
              <w:t>学位类别</w:t>
            </w:r>
            <w:r>
              <w:rPr>
                <w:rFonts w:ascii="Times New Roman" w:hAnsi="Times New Roman"/>
                <w:szCs w:val="21"/>
              </w:rPr>
              <w:t>*</w:t>
            </w:r>
          </w:p>
        </w:tc>
        <w:tc>
          <w:tcPr>
            <w:tcW w:w="1605" w:type="dxa"/>
            <w:shd w:val="clear" w:color="auto" w:fill="auto"/>
          </w:tcPr>
          <w:p w14:paraId="732EE4A3" w14:textId="77777777" w:rsidR="00FB7CB5" w:rsidRDefault="00374AE7">
            <w:pPr>
              <w:rPr>
                <w:rFonts w:ascii="Times New Roman" w:hAnsi="Times New Roman"/>
                <w:szCs w:val="21"/>
              </w:rPr>
            </w:pPr>
            <w:r>
              <w:rPr>
                <w:rFonts w:ascii="Times New Roman" w:hAnsi="Times New Roman"/>
                <w:szCs w:val="21"/>
              </w:rPr>
              <w:t>学位级别</w:t>
            </w:r>
            <w:r>
              <w:rPr>
                <w:rFonts w:ascii="Times New Roman" w:hAnsi="Times New Roman"/>
                <w:szCs w:val="21"/>
              </w:rPr>
              <w:t>*</w:t>
            </w:r>
          </w:p>
        </w:tc>
      </w:tr>
      <w:tr w:rsidR="00FB7CB5" w14:paraId="2BCEAAEA" w14:textId="77777777" w:rsidTr="00C34F29">
        <w:trPr>
          <w:jc w:val="center"/>
        </w:trPr>
        <w:tc>
          <w:tcPr>
            <w:tcW w:w="3225" w:type="dxa"/>
            <w:gridSpan w:val="2"/>
            <w:shd w:val="clear" w:color="auto" w:fill="auto"/>
          </w:tcPr>
          <w:p w14:paraId="2EC6861B"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shd w:val="clear" w:color="auto" w:fill="auto"/>
          </w:tcPr>
          <w:p w14:paraId="11137501"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shd w:val="clear" w:color="auto" w:fill="auto"/>
          </w:tcPr>
          <w:p w14:paraId="327C6DDF" w14:textId="77777777" w:rsidR="00FB7CB5" w:rsidRDefault="00FB7CB5">
            <w:pPr>
              <w:rPr>
                <w:rFonts w:ascii="Times New Roman" w:hAnsi="Times New Roman"/>
                <w:szCs w:val="21"/>
              </w:rPr>
            </w:pPr>
          </w:p>
        </w:tc>
        <w:tc>
          <w:tcPr>
            <w:tcW w:w="1605" w:type="dxa"/>
            <w:shd w:val="clear" w:color="auto" w:fill="auto"/>
          </w:tcPr>
          <w:p w14:paraId="6A8FDAED" w14:textId="77777777" w:rsidR="00FB7CB5" w:rsidRDefault="00FB7CB5">
            <w:pPr>
              <w:rPr>
                <w:rFonts w:ascii="Times New Roman" w:hAnsi="Times New Roman"/>
                <w:szCs w:val="21"/>
              </w:rPr>
            </w:pPr>
          </w:p>
        </w:tc>
      </w:tr>
      <w:tr w:rsidR="00FB7CB5" w14:paraId="48103E79" w14:textId="77777777" w:rsidTr="00C34F29">
        <w:trPr>
          <w:jc w:val="center"/>
        </w:trPr>
        <w:tc>
          <w:tcPr>
            <w:tcW w:w="3225" w:type="dxa"/>
            <w:gridSpan w:val="2"/>
            <w:shd w:val="clear" w:color="auto" w:fill="auto"/>
          </w:tcPr>
          <w:p w14:paraId="327F8D4E" w14:textId="77777777" w:rsidR="00FB7CB5" w:rsidRDefault="00374AE7">
            <w:pPr>
              <w:rPr>
                <w:rFonts w:ascii="Times New Roman" w:hAnsi="Times New Roman"/>
                <w:szCs w:val="21"/>
              </w:rPr>
            </w:pPr>
            <w:r>
              <w:rPr>
                <w:rFonts w:ascii="Times New Roman" w:hAnsi="Times New Roman"/>
                <w:szCs w:val="21"/>
              </w:rPr>
              <w:t>论文题名</w:t>
            </w:r>
            <w:r>
              <w:rPr>
                <w:rFonts w:ascii="Times New Roman" w:hAnsi="Times New Roman"/>
                <w:szCs w:val="21"/>
              </w:rPr>
              <w:t>*</w:t>
            </w:r>
          </w:p>
        </w:tc>
        <w:tc>
          <w:tcPr>
            <w:tcW w:w="3097" w:type="dxa"/>
            <w:gridSpan w:val="2"/>
            <w:shd w:val="clear" w:color="auto" w:fill="auto"/>
          </w:tcPr>
          <w:p w14:paraId="625CA8F3" w14:textId="77777777" w:rsidR="00FB7CB5" w:rsidRDefault="00374AE7">
            <w:pPr>
              <w:rPr>
                <w:rFonts w:ascii="Times New Roman" w:hAnsi="Times New Roman"/>
                <w:szCs w:val="21"/>
              </w:rPr>
            </w:pPr>
            <w:r>
              <w:rPr>
                <w:rFonts w:ascii="Times New Roman" w:hAnsi="Times New Roman"/>
                <w:szCs w:val="21"/>
              </w:rPr>
              <w:t>并列题名</w:t>
            </w:r>
          </w:p>
        </w:tc>
        <w:tc>
          <w:tcPr>
            <w:tcW w:w="1605" w:type="dxa"/>
            <w:shd w:val="clear" w:color="auto" w:fill="auto"/>
          </w:tcPr>
          <w:p w14:paraId="17CA5449" w14:textId="77777777" w:rsidR="00FB7CB5" w:rsidRDefault="00374AE7">
            <w:pPr>
              <w:rPr>
                <w:rFonts w:ascii="Times New Roman" w:hAnsi="Times New Roman"/>
                <w:szCs w:val="21"/>
              </w:rPr>
            </w:pPr>
            <w:r>
              <w:rPr>
                <w:rFonts w:ascii="Times New Roman" w:hAnsi="Times New Roman"/>
                <w:szCs w:val="21"/>
              </w:rPr>
              <w:t>论文语种</w:t>
            </w:r>
            <w:r>
              <w:rPr>
                <w:rFonts w:ascii="Times New Roman" w:hAnsi="Times New Roman"/>
                <w:szCs w:val="21"/>
              </w:rPr>
              <w:t>*</w:t>
            </w:r>
          </w:p>
        </w:tc>
      </w:tr>
      <w:tr w:rsidR="00C34F29" w14:paraId="64D04E49" w14:textId="77777777" w:rsidTr="00C34F29">
        <w:trPr>
          <w:jc w:val="center"/>
        </w:trPr>
        <w:tc>
          <w:tcPr>
            <w:tcW w:w="3225" w:type="dxa"/>
            <w:gridSpan w:val="2"/>
            <w:shd w:val="clear" w:color="auto" w:fill="auto"/>
          </w:tcPr>
          <w:p>
            <w:r>
              <w:t>基于大模型的美食推荐系统设计与实现--面向AI辅助开发的上下文工程方法研究</w:t>
            </w:r>
          </w:p>
        </w:tc>
        <w:tc>
          <w:tcPr>
            <w:tcW w:w="3097" w:type="dxa"/>
            <w:gridSpan w:val="2"/>
            <w:shd w:val="clear" w:color="auto" w:fill="auto"/>
          </w:tcPr>
          <w:p>
            <w:r>
              <w:t>Design and Implementation of a Large Language Model-Based Food Recommendation System: A Context Engineering Approach for AI-Assisted Software Development</w:t>
            </w:r>
          </w:p>
        </w:tc>
        <w:tc>
          <w:tcPr>
            <w:tcW w:w="1605" w:type="dxa"/>
            <w:shd w:val="clear" w:color="auto" w:fill="auto"/>
          </w:tcPr>
          <w:p>
            <w:r>
              <w:t>中文</w:t>
            </w:r>
          </w:p>
        </w:tc>
      </w:tr>
      <w:tr w:rsidR="00FB7CB5" w14:paraId="0C79CB42" w14:textId="77777777" w:rsidTr="00C34F29">
        <w:trPr>
          <w:jc w:val="center"/>
        </w:trPr>
        <w:tc>
          <w:tcPr>
            <w:tcW w:w="1593" w:type="dxa"/>
            <w:shd w:val="clear" w:color="auto" w:fill="auto"/>
          </w:tcPr>
          <w:p w14:paraId="2658386A" w14:textId="77777777" w:rsidR="00FB7CB5" w:rsidRDefault="00374AE7">
            <w:pPr>
              <w:rPr>
                <w:rFonts w:ascii="Times New Roman" w:hAnsi="Times New Roman"/>
                <w:szCs w:val="21"/>
              </w:rPr>
            </w:pPr>
            <w:r>
              <w:rPr>
                <w:rFonts w:ascii="Times New Roman" w:hAnsi="Times New Roman"/>
                <w:szCs w:val="21"/>
              </w:rPr>
              <w:t>作者姓名</w:t>
            </w:r>
            <w:r>
              <w:rPr>
                <w:rFonts w:ascii="Times New Roman" w:hAnsi="Times New Roman"/>
                <w:szCs w:val="21"/>
              </w:rPr>
              <w:t>*</w:t>
            </w:r>
          </w:p>
        </w:tc>
        <w:tc>
          <w:tcPr>
            <w:tcW w:w="3146" w:type="dxa"/>
            <w:gridSpan w:val="2"/>
            <w:shd w:val="clear" w:color="auto" w:fill="auto"/>
          </w:tcPr>
          <w:p w14:paraId="2178F195" w14:textId="77777777" w:rsidR="00FB7CB5" w:rsidRDefault="00FB7CB5">
            <w:pPr>
              <w:rPr>
                <w:rFonts w:ascii="Times New Roman" w:hAnsi="Times New Roman"/>
                <w:szCs w:val="21"/>
              </w:rPr>
            </w:pPr>
          </w:p>
        </w:tc>
        <w:tc>
          <w:tcPr>
            <w:tcW w:w="1583" w:type="dxa"/>
            <w:shd w:val="clear" w:color="auto" w:fill="auto"/>
          </w:tcPr>
          <w:p w14:paraId="37D8A803" w14:textId="77777777" w:rsidR="00FB7CB5" w:rsidRDefault="00374AE7">
            <w:pPr>
              <w:rPr>
                <w:rFonts w:ascii="Times New Roman" w:hAnsi="Times New Roman"/>
                <w:szCs w:val="21"/>
              </w:rPr>
            </w:pPr>
            <w:r>
              <w:rPr>
                <w:rFonts w:ascii="Times New Roman" w:hAnsi="Times New Roman"/>
                <w:szCs w:val="21"/>
              </w:rPr>
              <w:t>学号</w:t>
            </w:r>
            <w:r>
              <w:rPr>
                <w:rFonts w:ascii="Times New Roman" w:hAnsi="Times New Roman"/>
                <w:szCs w:val="21"/>
              </w:rPr>
              <w:t>*</w:t>
            </w:r>
          </w:p>
        </w:tc>
        <w:tc>
          <w:tcPr>
            <w:tcW w:w="1605" w:type="dxa"/>
            <w:shd w:val="clear" w:color="auto" w:fill="auto"/>
          </w:tcPr>
          <w:p w14:paraId="0DB24E7D" w14:textId="77777777" w:rsidR="00FB7CB5" w:rsidRDefault="00FB7CB5">
            <w:pPr>
              <w:rPr>
                <w:rFonts w:ascii="Times New Roman" w:hAnsi="Times New Roman"/>
                <w:szCs w:val="21"/>
              </w:rPr>
            </w:pPr>
          </w:p>
        </w:tc>
      </w:tr>
      <w:tr w:rsidR="00FB7CB5" w14:paraId="55EF0613" w14:textId="77777777" w:rsidTr="00C34F29">
        <w:trPr>
          <w:jc w:val="center"/>
        </w:trPr>
        <w:tc>
          <w:tcPr>
            <w:tcW w:w="3225" w:type="dxa"/>
            <w:gridSpan w:val="2"/>
            <w:shd w:val="clear" w:color="auto" w:fill="auto"/>
          </w:tcPr>
          <w:p w14:paraId="37775F25" w14:textId="77777777" w:rsidR="00FB7CB5" w:rsidRDefault="00374AE7">
            <w:pPr>
              <w:rPr>
                <w:rFonts w:ascii="Times New Roman" w:hAnsi="Times New Roman"/>
                <w:szCs w:val="21"/>
              </w:rPr>
            </w:pPr>
            <w:r>
              <w:rPr>
                <w:rFonts w:ascii="Times New Roman" w:hAnsi="Times New Roman"/>
                <w:szCs w:val="21"/>
              </w:rPr>
              <w:t>培养单位名称</w:t>
            </w:r>
            <w:r>
              <w:rPr>
                <w:rFonts w:ascii="Times New Roman" w:hAnsi="Times New Roman"/>
                <w:szCs w:val="21"/>
              </w:rPr>
              <w:t>*</w:t>
            </w:r>
          </w:p>
        </w:tc>
        <w:tc>
          <w:tcPr>
            <w:tcW w:w="1514" w:type="dxa"/>
            <w:shd w:val="clear" w:color="auto" w:fill="auto"/>
          </w:tcPr>
          <w:p w14:paraId="7989E2CF" w14:textId="77777777" w:rsidR="00FB7CB5" w:rsidRDefault="00374AE7">
            <w:pPr>
              <w:rPr>
                <w:rFonts w:ascii="Times New Roman" w:hAnsi="Times New Roman"/>
                <w:szCs w:val="21"/>
              </w:rPr>
            </w:pPr>
            <w:r>
              <w:rPr>
                <w:rFonts w:ascii="Times New Roman" w:hAnsi="Times New Roman"/>
                <w:szCs w:val="21"/>
              </w:rPr>
              <w:t>培养单位代码</w:t>
            </w:r>
            <w:r>
              <w:rPr>
                <w:rFonts w:ascii="Times New Roman" w:hAnsi="Times New Roman"/>
                <w:szCs w:val="21"/>
              </w:rPr>
              <w:t>*</w:t>
            </w:r>
          </w:p>
        </w:tc>
        <w:tc>
          <w:tcPr>
            <w:tcW w:w="1583" w:type="dxa"/>
            <w:shd w:val="clear" w:color="auto" w:fill="auto"/>
          </w:tcPr>
          <w:p w14:paraId="39CF0D45" w14:textId="77777777" w:rsidR="00FB7CB5" w:rsidRDefault="00374AE7">
            <w:pPr>
              <w:rPr>
                <w:rFonts w:ascii="Times New Roman" w:hAnsi="Times New Roman"/>
                <w:szCs w:val="21"/>
              </w:rPr>
            </w:pPr>
            <w:r>
              <w:rPr>
                <w:rFonts w:ascii="Times New Roman" w:hAnsi="Times New Roman"/>
                <w:szCs w:val="21"/>
              </w:rPr>
              <w:t>培养单位地址</w:t>
            </w:r>
          </w:p>
        </w:tc>
        <w:tc>
          <w:tcPr>
            <w:tcW w:w="1605" w:type="dxa"/>
            <w:shd w:val="clear" w:color="auto" w:fill="auto"/>
          </w:tcPr>
          <w:p w14:paraId="573CE376" w14:textId="77777777" w:rsidR="00FB7CB5" w:rsidRDefault="00374AE7">
            <w:pPr>
              <w:rPr>
                <w:rFonts w:ascii="Times New Roman" w:hAnsi="Times New Roman"/>
                <w:szCs w:val="21"/>
              </w:rPr>
            </w:pPr>
            <w:r>
              <w:rPr>
                <w:rFonts w:ascii="Times New Roman" w:hAnsi="Times New Roman"/>
                <w:szCs w:val="21"/>
              </w:rPr>
              <w:t>邮编</w:t>
            </w:r>
          </w:p>
        </w:tc>
      </w:tr>
      <w:tr w:rsidR="00FB7CB5" w14:paraId="3B61D29E" w14:textId="77777777" w:rsidTr="00C34F29">
        <w:trPr>
          <w:jc w:val="center"/>
        </w:trPr>
        <w:tc>
          <w:tcPr>
            <w:tcW w:w="3225" w:type="dxa"/>
            <w:gridSpan w:val="2"/>
            <w:shd w:val="clear" w:color="auto" w:fill="auto"/>
          </w:tcPr>
          <w:p w14:paraId="4DC8E96F"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shd w:val="clear" w:color="auto" w:fill="auto"/>
          </w:tcPr>
          <w:p w14:paraId="2FB01BB2"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shd w:val="clear" w:color="auto" w:fill="auto"/>
          </w:tcPr>
          <w:p w14:paraId="12234360" w14:textId="77777777" w:rsidR="00FB7CB5" w:rsidRDefault="00374AE7">
            <w:pPr>
              <w:rPr>
                <w:rFonts w:ascii="Times New Roman" w:hAnsi="Times New Roman"/>
                <w:szCs w:val="21"/>
              </w:rPr>
            </w:pPr>
            <w:r>
              <w:rPr>
                <w:rFonts w:ascii="Times New Roman" w:hAnsi="Times New Roman" w:hint="eastAsia"/>
                <w:szCs w:val="21"/>
              </w:rPr>
              <w:t>北京市海淀区学院路</w:t>
            </w:r>
            <w:r>
              <w:rPr>
                <w:rFonts w:ascii="Times New Roman" w:hAnsi="Times New Roman" w:hint="eastAsia"/>
                <w:szCs w:val="21"/>
              </w:rPr>
              <w:t>3</w:t>
            </w:r>
            <w:r>
              <w:rPr>
                <w:rFonts w:ascii="Times New Roman" w:hAnsi="Times New Roman"/>
                <w:szCs w:val="21"/>
              </w:rPr>
              <w:t>0</w:t>
            </w:r>
            <w:r>
              <w:rPr>
                <w:rFonts w:ascii="Times New Roman" w:hAnsi="Times New Roman" w:hint="eastAsia"/>
                <w:szCs w:val="21"/>
              </w:rPr>
              <w:t>号</w:t>
            </w:r>
          </w:p>
        </w:tc>
        <w:tc>
          <w:tcPr>
            <w:tcW w:w="1605" w:type="dxa"/>
            <w:shd w:val="clear" w:color="auto" w:fill="auto"/>
          </w:tcPr>
          <w:p w14:paraId="6DDC66D4"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00083</w:t>
            </w:r>
          </w:p>
        </w:tc>
      </w:tr>
      <w:tr w:rsidR="00FB7CB5" w14:paraId="398B3FEA" w14:textId="77777777" w:rsidTr="00C34F29">
        <w:trPr>
          <w:jc w:val="center"/>
        </w:trPr>
        <w:tc>
          <w:tcPr>
            <w:tcW w:w="3225" w:type="dxa"/>
            <w:gridSpan w:val="2"/>
            <w:shd w:val="clear" w:color="auto" w:fill="auto"/>
          </w:tcPr>
          <w:p w14:paraId="32D9DE20" w14:textId="77777777" w:rsidR="00FB7CB5" w:rsidRDefault="00374AE7">
            <w:pPr>
              <w:rPr>
                <w:rFonts w:ascii="Times New Roman" w:hAnsi="Times New Roman"/>
                <w:szCs w:val="21"/>
              </w:rPr>
            </w:pPr>
            <w:r>
              <w:rPr>
                <w:rFonts w:ascii="Times New Roman" w:hAnsi="Times New Roman"/>
                <w:szCs w:val="21"/>
              </w:rPr>
              <w:t>学科专业</w:t>
            </w:r>
            <w:r>
              <w:rPr>
                <w:rFonts w:ascii="Times New Roman" w:hAnsi="Times New Roman"/>
                <w:szCs w:val="21"/>
              </w:rPr>
              <w:t>*</w:t>
            </w:r>
          </w:p>
        </w:tc>
        <w:tc>
          <w:tcPr>
            <w:tcW w:w="1514" w:type="dxa"/>
            <w:shd w:val="clear" w:color="auto" w:fill="auto"/>
          </w:tcPr>
          <w:p w14:paraId="6B2B4C96" w14:textId="77777777" w:rsidR="00FB7CB5" w:rsidRDefault="00374AE7">
            <w:pPr>
              <w:rPr>
                <w:rFonts w:ascii="Times New Roman" w:hAnsi="Times New Roman"/>
                <w:szCs w:val="21"/>
              </w:rPr>
            </w:pPr>
            <w:r>
              <w:rPr>
                <w:rFonts w:ascii="Times New Roman" w:hAnsi="Times New Roman"/>
                <w:szCs w:val="21"/>
              </w:rPr>
              <w:t>研究方向</w:t>
            </w:r>
            <w:r>
              <w:rPr>
                <w:rFonts w:ascii="Times New Roman" w:hAnsi="Times New Roman"/>
                <w:szCs w:val="21"/>
              </w:rPr>
              <w:t>*</w:t>
            </w:r>
          </w:p>
        </w:tc>
        <w:tc>
          <w:tcPr>
            <w:tcW w:w="1583" w:type="dxa"/>
            <w:shd w:val="clear" w:color="auto" w:fill="auto"/>
          </w:tcPr>
          <w:p w14:paraId="772603F6" w14:textId="77777777" w:rsidR="00FB7CB5" w:rsidRDefault="00374AE7">
            <w:pPr>
              <w:rPr>
                <w:rFonts w:ascii="Times New Roman" w:hAnsi="Times New Roman"/>
                <w:szCs w:val="21"/>
              </w:rPr>
            </w:pPr>
            <w:r>
              <w:rPr>
                <w:rFonts w:ascii="Times New Roman" w:hAnsi="Times New Roman"/>
                <w:szCs w:val="21"/>
              </w:rPr>
              <w:t>学制</w:t>
            </w:r>
            <w:r>
              <w:rPr>
                <w:rFonts w:ascii="Times New Roman" w:hAnsi="Times New Roman"/>
                <w:szCs w:val="21"/>
              </w:rPr>
              <w:t>*</w:t>
            </w:r>
          </w:p>
        </w:tc>
        <w:tc>
          <w:tcPr>
            <w:tcW w:w="1605" w:type="dxa"/>
            <w:shd w:val="clear" w:color="auto" w:fill="auto"/>
          </w:tcPr>
          <w:p w14:paraId="0872DCBF" w14:textId="77777777" w:rsidR="00FB7CB5" w:rsidRDefault="00374AE7">
            <w:pPr>
              <w:rPr>
                <w:rFonts w:ascii="Times New Roman" w:hAnsi="Times New Roman"/>
                <w:szCs w:val="21"/>
              </w:rPr>
            </w:pPr>
            <w:r>
              <w:rPr>
                <w:rFonts w:ascii="Times New Roman" w:hAnsi="Times New Roman"/>
                <w:szCs w:val="21"/>
              </w:rPr>
              <w:t>学位授予年</w:t>
            </w:r>
            <w:r>
              <w:rPr>
                <w:rFonts w:ascii="Times New Roman" w:hAnsi="Times New Roman"/>
                <w:szCs w:val="21"/>
              </w:rPr>
              <w:t>*</w:t>
            </w:r>
          </w:p>
        </w:tc>
      </w:tr>
      <w:tr w:rsidR="00FB7CB5" w14:paraId="323D1C4B" w14:textId="77777777" w:rsidTr="00C34F29">
        <w:trPr>
          <w:jc w:val="center"/>
        </w:trPr>
        <w:tc>
          <w:tcPr>
            <w:tcW w:w="3225" w:type="dxa"/>
            <w:gridSpan w:val="2"/>
            <w:shd w:val="clear" w:color="auto" w:fill="auto"/>
          </w:tcPr>
          <w:p w14:paraId="2E1FB426" w14:textId="77777777" w:rsidR="00FB7CB5" w:rsidRDefault="00FB7CB5">
            <w:pPr>
              <w:rPr>
                <w:rFonts w:ascii="Times New Roman" w:hAnsi="Times New Roman"/>
                <w:szCs w:val="21"/>
              </w:rPr>
            </w:pPr>
          </w:p>
        </w:tc>
        <w:tc>
          <w:tcPr>
            <w:tcW w:w="1514" w:type="dxa"/>
            <w:shd w:val="clear" w:color="auto" w:fill="auto"/>
          </w:tcPr>
          <w:p w14:paraId="114EDBDE" w14:textId="77777777" w:rsidR="00FB7CB5" w:rsidRDefault="00FB7CB5">
            <w:pPr>
              <w:rPr>
                <w:rFonts w:ascii="Times New Roman" w:hAnsi="Times New Roman"/>
                <w:szCs w:val="21"/>
              </w:rPr>
            </w:pPr>
          </w:p>
        </w:tc>
        <w:tc>
          <w:tcPr>
            <w:tcW w:w="1583" w:type="dxa"/>
            <w:shd w:val="clear" w:color="auto" w:fill="auto"/>
          </w:tcPr>
          <w:p w14:paraId="195580C2" w14:textId="77777777" w:rsidR="00FB7CB5" w:rsidRDefault="00FB7CB5">
            <w:pPr>
              <w:rPr>
                <w:rFonts w:ascii="Times New Roman" w:hAnsi="Times New Roman"/>
                <w:szCs w:val="21"/>
              </w:rPr>
            </w:pPr>
          </w:p>
        </w:tc>
        <w:tc>
          <w:tcPr>
            <w:tcW w:w="1605" w:type="dxa"/>
            <w:shd w:val="clear" w:color="auto" w:fill="auto"/>
          </w:tcPr>
          <w:p w14:paraId="0039534B" w14:textId="77777777" w:rsidR="00FB7CB5" w:rsidRDefault="00FB7CB5">
            <w:pPr>
              <w:rPr>
                <w:rFonts w:ascii="Times New Roman" w:hAnsi="Times New Roman"/>
                <w:szCs w:val="21"/>
              </w:rPr>
            </w:pPr>
          </w:p>
        </w:tc>
      </w:tr>
      <w:tr w:rsidR="00FB7CB5" w14:paraId="10B93DE8" w14:textId="77777777" w:rsidTr="00C34F29">
        <w:trPr>
          <w:jc w:val="center"/>
        </w:trPr>
        <w:tc>
          <w:tcPr>
            <w:tcW w:w="1593" w:type="dxa"/>
            <w:shd w:val="clear" w:color="auto" w:fill="auto"/>
          </w:tcPr>
          <w:p w14:paraId="6D733DFD" w14:textId="77777777" w:rsidR="00FB7CB5" w:rsidRDefault="00374AE7">
            <w:pPr>
              <w:rPr>
                <w:rFonts w:ascii="Times New Roman" w:hAnsi="Times New Roman"/>
                <w:szCs w:val="21"/>
              </w:rPr>
            </w:pPr>
            <w:r>
              <w:rPr>
                <w:rFonts w:ascii="Times New Roman" w:hAnsi="Times New Roman"/>
                <w:szCs w:val="21"/>
              </w:rPr>
              <w:t>论文提交日期</w:t>
            </w:r>
            <w:r>
              <w:rPr>
                <w:rFonts w:ascii="Times New Roman" w:hAnsi="Times New Roman"/>
                <w:szCs w:val="21"/>
              </w:rPr>
              <w:t>*</w:t>
            </w:r>
          </w:p>
        </w:tc>
        <w:tc>
          <w:tcPr>
            <w:tcW w:w="6334" w:type="dxa"/>
            <w:gridSpan w:val="4"/>
            <w:shd w:val="clear" w:color="auto" w:fill="auto"/>
          </w:tcPr>
          <w:p w14:paraId="791E0BD7" w14:textId="77777777" w:rsidR="00FB7CB5" w:rsidRDefault="00FB7CB5">
            <w:pPr>
              <w:rPr>
                <w:rFonts w:ascii="Times New Roman" w:hAnsi="Times New Roman"/>
                <w:szCs w:val="21"/>
              </w:rPr>
            </w:pPr>
          </w:p>
        </w:tc>
      </w:tr>
      <w:tr w:rsidR="00FB7CB5" w14:paraId="6DEEE425" w14:textId="77777777" w:rsidTr="00C34F29">
        <w:trPr>
          <w:jc w:val="center"/>
        </w:trPr>
        <w:tc>
          <w:tcPr>
            <w:tcW w:w="1593" w:type="dxa"/>
            <w:shd w:val="clear" w:color="auto" w:fill="auto"/>
          </w:tcPr>
          <w:p w14:paraId="2D889811" w14:textId="77777777" w:rsidR="00FB7CB5" w:rsidRDefault="00374AE7">
            <w:pPr>
              <w:rPr>
                <w:rFonts w:ascii="Times New Roman" w:hAnsi="Times New Roman"/>
                <w:szCs w:val="21"/>
              </w:rPr>
            </w:pPr>
            <w:r>
              <w:rPr>
                <w:rFonts w:ascii="Times New Roman" w:hAnsi="Times New Roman"/>
                <w:szCs w:val="21"/>
              </w:rPr>
              <w:t>导师姓名</w:t>
            </w:r>
            <w:r>
              <w:rPr>
                <w:rFonts w:ascii="Times New Roman" w:hAnsi="Times New Roman"/>
                <w:szCs w:val="21"/>
              </w:rPr>
              <w:t>*</w:t>
            </w:r>
          </w:p>
        </w:tc>
        <w:tc>
          <w:tcPr>
            <w:tcW w:w="3146" w:type="dxa"/>
            <w:gridSpan w:val="2"/>
            <w:shd w:val="clear" w:color="auto" w:fill="auto"/>
          </w:tcPr>
          <w:p w14:paraId="6C3E9326" w14:textId="77777777" w:rsidR="00FB7CB5" w:rsidRDefault="00FB7CB5">
            <w:pPr>
              <w:rPr>
                <w:rFonts w:ascii="Times New Roman" w:hAnsi="Times New Roman"/>
                <w:szCs w:val="21"/>
              </w:rPr>
            </w:pPr>
          </w:p>
        </w:tc>
        <w:tc>
          <w:tcPr>
            <w:tcW w:w="1583" w:type="dxa"/>
            <w:shd w:val="clear" w:color="auto" w:fill="auto"/>
          </w:tcPr>
          <w:p w14:paraId="37A003E1" w14:textId="77777777" w:rsidR="00FB7CB5" w:rsidRDefault="00374AE7">
            <w:pPr>
              <w:rPr>
                <w:rFonts w:ascii="Times New Roman" w:hAnsi="Times New Roman"/>
                <w:szCs w:val="21"/>
              </w:rPr>
            </w:pPr>
            <w:r>
              <w:rPr>
                <w:rFonts w:ascii="Times New Roman" w:hAnsi="Times New Roman"/>
                <w:szCs w:val="21"/>
              </w:rPr>
              <w:t>职称</w:t>
            </w:r>
            <w:r>
              <w:rPr>
                <w:rFonts w:ascii="Times New Roman" w:hAnsi="Times New Roman"/>
                <w:szCs w:val="21"/>
              </w:rPr>
              <w:t>*</w:t>
            </w:r>
          </w:p>
        </w:tc>
        <w:tc>
          <w:tcPr>
            <w:tcW w:w="1605" w:type="dxa"/>
            <w:shd w:val="clear" w:color="auto" w:fill="auto"/>
          </w:tcPr>
          <w:p w14:paraId="10C197F2" w14:textId="77777777" w:rsidR="00FB7CB5" w:rsidRDefault="00FB7CB5">
            <w:pPr>
              <w:rPr>
                <w:rFonts w:ascii="Times New Roman" w:hAnsi="Times New Roman"/>
                <w:szCs w:val="21"/>
              </w:rPr>
            </w:pPr>
          </w:p>
        </w:tc>
      </w:tr>
      <w:tr w:rsidR="00FB7CB5" w14:paraId="66A22638" w14:textId="77777777" w:rsidTr="00C34F29">
        <w:trPr>
          <w:jc w:val="center"/>
        </w:trPr>
        <w:tc>
          <w:tcPr>
            <w:tcW w:w="1593" w:type="dxa"/>
            <w:shd w:val="clear" w:color="auto" w:fill="auto"/>
          </w:tcPr>
          <w:p w14:paraId="00B3595B" w14:textId="77777777" w:rsidR="00FB7CB5" w:rsidRDefault="00374AE7">
            <w:pPr>
              <w:rPr>
                <w:rFonts w:ascii="Times New Roman" w:hAnsi="Times New Roman"/>
                <w:szCs w:val="21"/>
              </w:rPr>
            </w:pPr>
            <w:r>
              <w:rPr>
                <w:rFonts w:ascii="Times New Roman" w:hAnsi="Times New Roman"/>
                <w:szCs w:val="21"/>
              </w:rPr>
              <w:t>评阅人</w:t>
            </w:r>
          </w:p>
        </w:tc>
        <w:tc>
          <w:tcPr>
            <w:tcW w:w="3146" w:type="dxa"/>
            <w:gridSpan w:val="2"/>
            <w:shd w:val="clear" w:color="auto" w:fill="auto"/>
          </w:tcPr>
          <w:p w14:paraId="7B77998C" w14:textId="77777777" w:rsidR="00FB7CB5" w:rsidRDefault="00374AE7">
            <w:pPr>
              <w:rPr>
                <w:rFonts w:ascii="Times New Roman" w:hAnsi="Times New Roman"/>
                <w:szCs w:val="21"/>
              </w:rPr>
            </w:pPr>
            <w:r>
              <w:rPr>
                <w:rFonts w:ascii="Times New Roman" w:hAnsi="Times New Roman"/>
                <w:szCs w:val="21"/>
              </w:rPr>
              <w:t>答辩委员会主席</w:t>
            </w:r>
            <w:r>
              <w:rPr>
                <w:rFonts w:ascii="Times New Roman" w:hAnsi="Times New Roman"/>
                <w:szCs w:val="21"/>
              </w:rPr>
              <w:t>*</w:t>
            </w:r>
          </w:p>
        </w:tc>
        <w:tc>
          <w:tcPr>
            <w:tcW w:w="3188" w:type="dxa"/>
            <w:gridSpan w:val="2"/>
            <w:shd w:val="clear" w:color="auto" w:fill="auto"/>
          </w:tcPr>
          <w:p w14:paraId="364A977B" w14:textId="77777777" w:rsidR="00FB7CB5" w:rsidRDefault="00374AE7">
            <w:pPr>
              <w:rPr>
                <w:rFonts w:ascii="Times New Roman" w:hAnsi="Times New Roman"/>
                <w:szCs w:val="21"/>
              </w:rPr>
            </w:pPr>
            <w:r>
              <w:rPr>
                <w:rFonts w:ascii="Times New Roman" w:hAnsi="Times New Roman"/>
                <w:szCs w:val="21"/>
              </w:rPr>
              <w:t>答辩委员会成员</w:t>
            </w:r>
          </w:p>
        </w:tc>
      </w:tr>
      <w:tr w:rsidR="005F714F" w14:paraId="7D5AB617" w14:textId="77777777" w:rsidTr="00060B7B">
        <w:trPr>
          <w:trHeight w:val="604"/>
          <w:jc w:val="center"/>
        </w:trPr>
        <w:tc>
          <w:tcPr>
            <w:tcW w:w="1593" w:type="dxa"/>
            <w:shd w:val="clear" w:color="auto" w:fill="auto"/>
          </w:tcPr>
          <w:p w14:paraId="75A118B1" w14:textId="77777777" w:rsidR="005F714F" w:rsidRDefault="005F714F">
            <w:pPr>
              <w:rPr>
                <w:rFonts w:ascii="Times New Roman" w:hAnsi="Times New Roman"/>
                <w:szCs w:val="21"/>
              </w:rPr>
            </w:pPr>
          </w:p>
        </w:tc>
        <w:tc>
          <w:tcPr>
            <w:tcW w:w="3146" w:type="dxa"/>
            <w:gridSpan w:val="2"/>
            <w:shd w:val="clear" w:color="auto" w:fill="auto"/>
          </w:tcPr>
          <w:p w14:paraId="0945E498" w14:textId="77777777" w:rsidR="005F714F" w:rsidRDefault="005F714F">
            <w:pPr>
              <w:rPr>
                <w:rFonts w:ascii="Times New Roman" w:hAnsi="Times New Roman"/>
                <w:szCs w:val="21"/>
              </w:rPr>
            </w:pPr>
          </w:p>
        </w:tc>
        <w:tc>
          <w:tcPr>
            <w:tcW w:w="3188" w:type="dxa"/>
            <w:gridSpan w:val="2"/>
            <w:shd w:val="clear" w:color="auto" w:fill="auto"/>
          </w:tcPr>
          <w:p w14:paraId="3B491295" w14:textId="77777777" w:rsidR="005F714F" w:rsidRDefault="005F714F">
            <w:pPr>
              <w:rPr>
                <w:rFonts w:ascii="Times New Roman" w:hAnsi="Times New Roman"/>
                <w:szCs w:val="21"/>
              </w:rPr>
            </w:pPr>
          </w:p>
        </w:tc>
      </w:tr>
      <w:tr w:rsidR="00FB7CB5" w14:paraId="17A39E40" w14:textId="77777777" w:rsidTr="00C34F29">
        <w:trPr>
          <w:trHeight w:val="604"/>
          <w:jc w:val="center"/>
        </w:trPr>
        <w:tc>
          <w:tcPr>
            <w:tcW w:w="7927" w:type="dxa"/>
            <w:gridSpan w:val="5"/>
            <w:shd w:val="clear" w:color="auto" w:fill="auto"/>
          </w:tcPr>
          <w:p w14:paraId="1C089A00" w14:textId="77777777" w:rsidR="00FB7CB5" w:rsidRDefault="00374AE7">
            <w:pPr>
              <w:pStyle w:val="a6"/>
              <w:rPr>
                <w:rFonts w:ascii="Times New Roman" w:hAnsi="Times New Roman"/>
                <w:szCs w:val="21"/>
              </w:rPr>
            </w:pPr>
            <w:r>
              <w:rPr>
                <w:rFonts w:ascii="Times New Roman" w:hAnsi="Times New Roman"/>
                <w:szCs w:val="21"/>
              </w:rPr>
              <w:t>电子版论文提交格式</w:t>
            </w:r>
            <w:r>
              <w:rPr>
                <w:rFonts w:ascii="Times New Roman" w:hAnsi="Times New Roman"/>
                <w:szCs w:val="21"/>
              </w:rPr>
              <w:t xml:space="preserve">  </w:t>
            </w:r>
            <w:r>
              <w:rPr>
                <w:rFonts w:ascii="Times New Roman" w:hAnsi="Times New Roman"/>
                <w:szCs w:val="21"/>
              </w:rPr>
              <w:t>文本（</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图像（</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视频（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音频（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多媒体（</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其他（</w:t>
            </w:r>
            <w:r>
              <w:rPr>
                <w:rFonts w:ascii="Times New Roman" w:hAnsi="Times New Roman"/>
                <w:szCs w:val="21"/>
              </w:rPr>
              <w:t xml:space="preserve"> </w:t>
            </w:r>
            <w:r>
              <w:rPr>
                <w:rFonts w:ascii="Times New Roman" w:hAnsi="Times New Roman"/>
                <w:szCs w:val="21"/>
              </w:rPr>
              <w:t>）</w:t>
            </w:r>
          </w:p>
          <w:p w14:paraId="1108BF67" w14:textId="77777777" w:rsidR="00FB7CB5" w:rsidRDefault="00374AE7">
            <w:pPr>
              <w:pStyle w:val="a6"/>
              <w:rPr>
                <w:rFonts w:ascii="Times New Roman" w:hAnsi="Times New Roman"/>
                <w:szCs w:val="21"/>
              </w:rPr>
            </w:pPr>
            <w:r>
              <w:rPr>
                <w:rFonts w:ascii="Times New Roman" w:hAnsi="Times New Roman"/>
                <w:szCs w:val="21"/>
              </w:rPr>
              <w:t>推荐格式：</w:t>
            </w:r>
            <w:r>
              <w:rPr>
                <w:rFonts w:ascii="Times New Roman" w:hAnsi="Times New Roman"/>
                <w:szCs w:val="21"/>
              </w:rPr>
              <w:t>application/msword; application/pdf</w:t>
            </w:r>
          </w:p>
        </w:tc>
      </w:tr>
      <w:tr w:rsidR="00FB7CB5" w14:paraId="490AEC65" w14:textId="77777777" w:rsidTr="00C34F29">
        <w:trPr>
          <w:jc w:val="center"/>
        </w:trPr>
        <w:tc>
          <w:tcPr>
            <w:tcW w:w="3225" w:type="dxa"/>
            <w:gridSpan w:val="2"/>
            <w:shd w:val="clear" w:color="auto" w:fill="auto"/>
          </w:tcPr>
          <w:p w14:paraId="7AFAA9D4" w14:textId="77777777" w:rsidR="00FB7CB5" w:rsidRDefault="00374AE7">
            <w:pPr>
              <w:rPr>
                <w:rFonts w:ascii="Times New Roman" w:hAnsi="Times New Roman"/>
                <w:szCs w:val="21"/>
              </w:rPr>
            </w:pPr>
            <w:r>
              <w:rPr>
                <w:rFonts w:ascii="Times New Roman" w:hAnsi="Times New Roman"/>
                <w:szCs w:val="21"/>
              </w:rPr>
              <w:t>电子版论文出版（发布）者</w:t>
            </w:r>
          </w:p>
        </w:tc>
        <w:tc>
          <w:tcPr>
            <w:tcW w:w="3097" w:type="dxa"/>
            <w:gridSpan w:val="2"/>
            <w:shd w:val="clear" w:color="auto" w:fill="auto"/>
          </w:tcPr>
          <w:p w14:paraId="7D522D23" w14:textId="77777777" w:rsidR="00FB7CB5" w:rsidRDefault="00374AE7">
            <w:pPr>
              <w:rPr>
                <w:rFonts w:ascii="Times New Roman" w:hAnsi="Times New Roman"/>
                <w:szCs w:val="21"/>
              </w:rPr>
            </w:pPr>
            <w:r>
              <w:rPr>
                <w:rFonts w:ascii="Times New Roman" w:hAnsi="Times New Roman"/>
                <w:szCs w:val="21"/>
              </w:rPr>
              <w:t>电子版论文出版（发布）地</w:t>
            </w:r>
          </w:p>
        </w:tc>
        <w:tc>
          <w:tcPr>
            <w:tcW w:w="1605" w:type="dxa"/>
            <w:shd w:val="clear" w:color="auto" w:fill="auto"/>
          </w:tcPr>
          <w:p w14:paraId="549A931F" w14:textId="77777777" w:rsidR="00FB7CB5" w:rsidRDefault="00374AE7">
            <w:pPr>
              <w:rPr>
                <w:rFonts w:ascii="Times New Roman" w:hAnsi="Times New Roman"/>
                <w:szCs w:val="21"/>
              </w:rPr>
            </w:pPr>
            <w:r>
              <w:rPr>
                <w:rFonts w:ascii="Times New Roman" w:hAnsi="Times New Roman"/>
                <w:szCs w:val="21"/>
              </w:rPr>
              <w:t>权限声明</w:t>
            </w:r>
          </w:p>
        </w:tc>
      </w:tr>
      <w:tr w:rsidR="00FB7CB5" w14:paraId="3EA80737" w14:textId="77777777" w:rsidTr="00C34F29">
        <w:trPr>
          <w:jc w:val="center"/>
        </w:trPr>
        <w:tc>
          <w:tcPr>
            <w:tcW w:w="3225" w:type="dxa"/>
            <w:gridSpan w:val="2"/>
            <w:shd w:val="clear" w:color="auto" w:fill="auto"/>
          </w:tcPr>
          <w:p w14:paraId="431BBA41" w14:textId="77777777" w:rsidR="00FB7CB5" w:rsidRDefault="00FB7CB5">
            <w:pPr>
              <w:rPr>
                <w:rFonts w:ascii="Times New Roman" w:hAnsi="Times New Roman"/>
                <w:szCs w:val="21"/>
              </w:rPr>
            </w:pPr>
          </w:p>
        </w:tc>
        <w:tc>
          <w:tcPr>
            <w:tcW w:w="1514" w:type="dxa"/>
            <w:shd w:val="clear" w:color="auto" w:fill="auto"/>
          </w:tcPr>
          <w:p w14:paraId="19C5281B" w14:textId="77777777" w:rsidR="00FB7CB5" w:rsidRDefault="00FB7CB5">
            <w:pPr>
              <w:rPr>
                <w:rFonts w:ascii="Times New Roman" w:hAnsi="Times New Roman"/>
                <w:szCs w:val="21"/>
              </w:rPr>
            </w:pPr>
          </w:p>
        </w:tc>
        <w:tc>
          <w:tcPr>
            <w:tcW w:w="1583" w:type="dxa"/>
            <w:shd w:val="clear" w:color="auto" w:fill="auto"/>
          </w:tcPr>
          <w:p w14:paraId="3BA05B24" w14:textId="77777777" w:rsidR="00FB7CB5" w:rsidRDefault="00FB7CB5">
            <w:pPr>
              <w:rPr>
                <w:rFonts w:ascii="Times New Roman" w:hAnsi="Times New Roman"/>
                <w:szCs w:val="21"/>
              </w:rPr>
            </w:pPr>
          </w:p>
        </w:tc>
        <w:tc>
          <w:tcPr>
            <w:tcW w:w="1605" w:type="dxa"/>
            <w:shd w:val="clear" w:color="auto" w:fill="auto"/>
          </w:tcPr>
          <w:p w14:paraId="11D54AEC" w14:textId="77777777" w:rsidR="00FB7CB5" w:rsidRDefault="00FB7CB5">
            <w:pPr>
              <w:rPr>
                <w:rFonts w:ascii="Times New Roman" w:hAnsi="Times New Roman"/>
                <w:szCs w:val="21"/>
              </w:rPr>
            </w:pPr>
          </w:p>
        </w:tc>
      </w:tr>
      <w:tr w:rsidR="00FB7CB5" w14:paraId="3390D1CB" w14:textId="77777777" w:rsidTr="00C34F29">
        <w:trPr>
          <w:jc w:val="center"/>
        </w:trPr>
        <w:tc>
          <w:tcPr>
            <w:tcW w:w="1593" w:type="dxa"/>
            <w:shd w:val="clear" w:color="auto" w:fill="auto"/>
          </w:tcPr>
          <w:p w14:paraId="4F29ADC2" w14:textId="77777777" w:rsidR="00FB7CB5" w:rsidRDefault="00374AE7">
            <w:pPr>
              <w:rPr>
                <w:rFonts w:ascii="Times New Roman" w:hAnsi="Times New Roman"/>
                <w:szCs w:val="21"/>
              </w:rPr>
            </w:pPr>
            <w:r>
              <w:rPr>
                <w:rFonts w:ascii="Times New Roman" w:hAnsi="Times New Roman"/>
                <w:szCs w:val="21"/>
              </w:rPr>
              <w:t>论文总页数</w:t>
            </w:r>
            <w:r>
              <w:rPr>
                <w:rFonts w:ascii="Times New Roman" w:hAnsi="Times New Roman"/>
                <w:szCs w:val="21"/>
              </w:rPr>
              <w:t>*</w:t>
            </w:r>
          </w:p>
        </w:tc>
        <w:tc>
          <w:tcPr>
            <w:tcW w:w="6334" w:type="dxa"/>
            <w:gridSpan w:val="4"/>
            <w:shd w:val="clear" w:color="auto" w:fill="auto"/>
          </w:tcPr>
          <w:p w14:paraId="0CFBD115" w14:textId="77777777" w:rsidR="00FB7CB5" w:rsidRDefault="00FB7CB5">
            <w:pPr>
              <w:rPr>
                <w:rFonts w:ascii="Times New Roman" w:hAnsi="Times New Roman"/>
                <w:szCs w:val="21"/>
              </w:rPr>
            </w:pPr>
          </w:p>
        </w:tc>
      </w:tr>
      <w:tr w:rsidR="00FB7CB5" w14:paraId="3CCF8E04" w14:textId="77777777" w:rsidTr="00C34F29">
        <w:trPr>
          <w:jc w:val="center"/>
        </w:trPr>
        <w:tc>
          <w:tcPr>
            <w:tcW w:w="7927" w:type="dxa"/>
            <w:gridSpan w:val="5"/>
            <w:shd w:val="clear" w:color="auto" w:fill="auto"/>
          </w:tcPr>
          <w:p w14:paraId="55CD374E" w14:textId="77777777" w:rsidR="00FB7CB5" w:rsidRDefault="00374AE7">
            <w:pPr>
              <w:rPr>
                <w:rFonts w:ascii="Times New Roman" w:hAnsi="Times New Roman"/>
                <w:szCs w:val="21"/>
              </w:rPr>
            </w:pPr>
            <w:r>
              <w:rPr>
                <w:rFonts w:ascii="Times New Roman" w:hAnsi="Times New Roman"/>
                <w:szCs w:val="21"/>
              </w:rPr>
              <w:t>共</w:t>
            </w:r>
            <w:r>
              <w:rPr>
                <w:rFonts w:ascii="Times New Roman" w:hAnsi="Times New Roman"/>
                <w:szCs w:val="21"/>
              </w:rPr>
              <w:t>33</w:t>
            </w:r>
            <w:r>
              <w:rPr>
                <w:rFonts w:ascii="Times New Roman" w:hAnsi="Times New Roman"/>
                <w:szCs w:val="21"/>
              </w:rPr>
              <w:t>项，其中带</w:t>
            </w:r>
            <w:r>
              <w:rPr>
                <w:rFonts w:ascii="Times New Roman" w:hAnsi="Times New Roman"/>
                <w:szCs w:val="21"/>
              </w:rPr>
              <w:t>*</w:t>
            </w:r>
            <w:r>
              <w:rPr>
                <w:rFonts w:ascii="Times New Roman" w:hAnsi="Times New Roman"/>
                <w:szCs w:val="21"/>
              </w:rPr>
              <w:t>为必填数据，为</w:t>
            </w:r>
            <w:r>
              <w:rPr>
                <w:rFonts w:ascii="Times New Roman" w:hAnsi="Times New Roman"/>
                <w:szCs w:val="21"/>
              </w:rPr>
              <w:t>22</w:t>
            </w:r>
            <w:r>
              <w:rPr>
                <w:rFonts w:ascii="Times New Roman" w:hAnsi="Times New Roman"/>
                <w:szCs w:val="21"/>
              </w:rPr>
              <w:t>项。</w:t>
            </w:r>
          </w:p>
        </w:tc>
      </w:tr>
    </w:tbl>
    <w:p w14:paraId="018811C3" w14:textId="77777777" w:rsidR="00FB7CB5" w:rsidRDefault="00FB7CB5">
      <w:pPr>
        <w:rPr>
          <w:rFonts w:ascii="Times New Roman" w:eastAsia="黑体" w:hAnsi="Times New Roman"/>
          <w:b/>
          <w:bCs/>
          <w:sz w:val="44"/>
        </w:rPr>
      </w:pPr>
    </w:p>
    <w:sectPr w:rsidR="00FB7CB5">
      <w:pgSz w:w="11906" w:h="16838"/>
      <w:pgMar w:top="1701" w:right="1701" w:bottom="1134" w:left="1701" w:header="851" w:footer="850" w:gutter="567"/>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45014" w14:textId="77777777" w:rsidR="00343A24" w:rsidRDefault="00343A24">
      <w:r>
        <w:separator/>
      </w:r>
    </w:p>
  </w:endnote>
  <w:endnote w:type="continuationSeparator" w:id="0">
    <w:p w14:paraId="2BD60F5C" w14:textId="77777777" w:rsidR="00343A24" w:rsidRDefault="00343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792AF" w14:textId="77777777" w:rsidR="00FB7CB5" w:rsidRDefault="00FB7CB5">
    <w:pPr>
      <w:tabs>
        <w:tab w:val="center" w:pos="4153"/>
        <w:tab w:val="right" w:pos="8306"/>
      </w:tabs>
      <w:snapToGrid w:val="0"/>
      <w:jc w:val="left"/>
      <w:rPr>
        <w:rFonts w:ascii="Times New Roman" w:hAnsi="Times New Roman"/>
        <w:sz w:val="18"/>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155C9" w14:textId="77777777" w:rsidR="00FB7CB5" w:rsidRDefault="00374AE7">
    <w:pPr>
      <w:pStyle w:val="aa"/>
    </w:pPr>
    <w:r>
      <w:rPr>
        <w:noProof/>
      </w:rPr>
      <mc:AlternateContent>
        <mc:Choice Requires="wps">
          <w:drawing>
            <wp:anchor distT="0" distB="0" distL="114300" distR="114300" simplePos="0" relativeHeight="251666432" behindDoc="0" locked="0" layoutInCell="1" allowOverlap="1" wp14:anchorId="570A2596" wp14:editId="3B50E208">
              <wp:simplePos x="0" y="0"/>
              <wp:positionH relativeFrom="margin">
                <wp:align>center</wp:align>
              </wp:positionH>
              <wp:positionV relativeFrom="paragraph">
                <wp:posOffset>0</wp:posOffset>
              </wp:positionV>
              <wp:extent cx="57785" cy="1397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7785" cy="139700"/>
                      </a:xfrm>
                      <a:prstGeom prst="rect">
                        <a:avLst/>
                      </a:prstGeom>
                      <a:noFill/>
                      <a:ln w="6350">
                        <a:noFill/>
                      </a:ln>
                      <a:effectLst/>
                    </wps:spPr>
                    <wps:txbx>
                      <w:txbxContent>
                        <w:p w14:paraId="3B20C781" w14:textId="77777777" w:rsidR="00FB7CB5" w:rsidRDefault="00374AE7">
                          <w:pPr>
                            <w:pStyle w:val="aa"/>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0A2596" id="_x0000_t202" coordsize="21600,21600" o:spt="202" path="m,l,21600r21600,l21600,xe">
              <v:stroke joinstyle="miter"/>
              <v:path gradientshapeok="t" o:connecttype="rect"/>
            </v:shapetype>
            <v:shape id="文本框 5" o:spid="_x0000_s1033" type="#_x0000_t202" style="position:absolute;margin-left:0;margin-top:0;width:4.55pt;height:11pt;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" filled="f" stroked="f" strokeweight=".5pt">
              <v:textbox style="mso-fit-shape-to-text:t" inset="0,0,0,0">
                <w:txbxContent>
                  <w:p w14:paraId="3B20C781" w14:textId="77777777" w:rsidR="00FB7CB5" w:rsidRDefault="00374AE7">
                    <w:pPr>
                      <w:pStyle w:val="aa"/>
                    </w:pPr>
                    <w:r>
                      <w:fldChar w:fldCharType="begin"/>
                    </w:r>
                    <w:r>
                      <w:instrText xml:space="preserve"> PAGE  \* MERGEFORMAT </w:instrText>
                    </w:r>
                    <w:r>
                      <w:fldChar w:fldCharType="separate"/>
                    </w:r>
                    <w:r>
                      <w:t>6</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DD379" w14:textId="77777777" w:rsidR="00FB7CB5" w:rsidRDefault="00374AE7">
    <w:pPr>
      <w:pStyle w:val="aa"/>
    </w:pPr>
    <w:r>
      <w:rPr>
        <w:noProof/>
      </w:rPr>
      <mc:AlternateContent>
        <mc:Choice Requires="wps">
          <w:drawing>
            <wp:anchor distT="0" distB="0" distL="114300" distR="114300" simplePos="0" relativeHeight="251665408" behindDoc="0" locked="0" layoutInCell="1" allowOverlap="1" wp14:anchorId="28FC0E05" wp14:editId="68B2A9BC">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2650CDBC" w14:textId="77777777" w:rsidR="00FB7CB5" w:rsidRDefault="00374AE7">
                          <w:pPr>
                            <w:pStyle w:val="aa"/>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FC0E05" id="_x0000_t202" coordsize="21600,21600" o:spt="202" path="m,l,21600r21600,l21600,xe">
              <v:stroke joinstyle="miter"/>
              <v:path gradientshapeok="t" o:connecttype="rect"/>
            </v:shapetype>
            <v:shape id="文本框 4" o:spid="_x0000_s1034" type="#_x0000_t202" style="position:absolute;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" filled="f" stroked="f" strokeweight=".5pt">
              <v:textbox style="mso-fit-shape-to-text:t" inset="0,0,0,0">
                <w:txbxContent>
                  <w:p w14:paraId="2650CDBC" w14:textId="77777777" w:rsidR="00FB7CB5" w:rsidRDefault="00374AE7">
                    <w:pPr>
                      <w:pStyle w:val="aa"/>
                    </w:pPr>
                    <w:r>
                      <w:fldChar w:fldCharType="begin"/>
                    </w:r>
                    <w:r>
                      <w:instrText xml:space="preserve"> PAGE  \* MERGEFORMAT </w:instrText>
                    </w:r>
                    <w:r>
                      <w:fldChar w:fldCharType="separate"/>
                    </w:r>
                    <w:r>
                      <w:t>7</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2621388"/>
    </w:sdtPr>
    <w:sdtEndPr>
      <w:rPr>
        <w:rFonts w:ascii="Times New Roman" w:hAnsi="Times New Roman"/>
      </w:rPr>
    </w:sdtEndPr>
    <w:sdtContent>
      <w:p w14:paraId="08739C04"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563507D7" w14:textId="77777777" w:rsidR="00FB7CB5" w:rsidRDefault="00FB7CB5">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0221568"/>
    </w:sdtPr>
    <w:sdtEndPr>
      <w:rPr>
        <w:rFonts w:ascii="Times New Roman" w:hAnsi="Times New Roman"/>
      </w:rPr>
    </w:sdtEndPr>
    <w:sdtContent>
      <w:p w14:paraId="398205FC"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4C2C6099" w14:textId="77777777" w:rsidR="00FB7CB5" w:rsidRDefault="00FB7CB5">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4717940"/>
    </w:sdtPr>
    <w:sdtEndPr>
      <w:rPr>
        <w:rFonts w:ascii="Times New Roman" w:hAnsi="Times New Roman"/>
      </w:rPr>
    </w:sdtEndPr>
    <w:sdtContent>
      <w:p w14:paraId="334976A1"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2458C3E0" w14:textId="77777777" w:rsidR="00FB7CB5" w:rsidRDefault="00FB7CB5">
    <w:pPr>
      <w:pStyle w:val="a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7470021"/>
    </w:sdtPr>
    <w:sdtEndPr>
      <w:rPr>
        <w:rFonts w:ascii="Times New Roman" w:hAnsi="Times New Roman"/>
      </w:rPr>
    </w:sdtEndPr>
    <w:sdtContent>
      <w:p w14:paraId="68E17EAC"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2DC58DE3" w14:textId="77777777" w:rsidR="00FB7CB5" w:rsidRDefault="00FB7CB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4914F"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7AC77E47" w14:textId="77777777" w:rsidR="00FB7CB5" w:rsidRDefault="00FB7CB5">
    <w:pPr>
      <w:pStyle w:val="a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4A286"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2F2BA7C7" w14:textId="77777777" w:rsidR="00FB7CB5" w:rsidRDefault="00FB7CB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0E7E0" w14:textId="77777777" w:rsidR="00343A24" w:rsidRDefault="00343A24">
      <w:r>
        <w:separator/>
      </w:r>
    </w:p>
  </w:footnote>
  <w:footnote w:type="continuationSeparator" w:id="0">
    <w:p w14:paraId="4C651AE6" w14:textId="77777777" w:rsidR="00343A24" w:rsidRDefault="00343A24">
      <w:r>
        <w:continuationSeparator/>
      </w:r>
    </w:p>
  </w:footnote>
  <w:footnote w:id="1">
    <w:p w14:paraId="29267BEC" w14:textId="77777777" w:rsidR="00FB7CB5" w:rsidRDefault="00374AE7">
      <w:pPr>
        <w:pStyle w:val="ae"/>
        <w:rPr>
          <w:rFonts w:ascii="Times New Roman" w:hAnsi="Times New Roman"/>
        </w:rPr>
      </w:pPr>
      <w:r>
        <w:rPr>
          <w:rStyle w:val="af4"/>
          <w:rFonts w:ascii="Times New Roman" w:hAnsi="Times New Roman"/>
        </w:rPr>
        <w:footnoteRef/>
      </w:r>
      <w:r>
        <w:rPr>
          <w:rFonts w:ascii="Times New Roman" w:hAnsi="Times New Roman"/>
        </w:rPr>
        <w:t xml:space="preserve"> </w:t>
      </w:r>
      <w:r>
        <w:rPr>
          <w:rFonts w:ascii="Times New Roman" w:hAnsi="Times New Roman"/>
        </w:rPr>
        <w:t>论文正文中的脚注，宋体</w:t>
      </w:r>
      <w:r>
        <w:rPr>
          <w:rFonts w:ascii="Times New Roman" w:hAnsi="Times New Roman" w:hint="eastAsia"/>
        </w:rPr>
        <w:t>小</w:t>
      </w:r>
      <w:r>
        <w:rPr>
          <w:rFonts w:ascii="Times New Roman" w:hAnsi="Times New Roman"/>
        </w:rPr>
        <w:t>五号，英：</w:t>
      </w:r>
      <w:r>
        <w:rPr>
          <w:rFonts w:ascii="Times New Roman" w:hAnsi="Times New Roman"/>
        </w:rPr>
        <w:t>Time New Roman</w:t>
      </w:r>
      <w:r>
        <w:rPr>
          <w:rFonts w:ascii="Times New Roman" w:hAnsi="Times New Roman"/>
        </w:rPr>
        <w:t>，两端对齐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37B727"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A3815" w14:textId="77777777" w:rsidR="00FB7CB5" w:rsidRDefault="00FB7C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3EE70"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D04E56" w14:textId="77777777" w:rsidR="00FB7CB5" w:rsidRDefault="00374AE7">
    <w:pPr>
      <w:pStyle w:val="ac"/>
      <w:pBdr>
        <w:bottom w:val="single" w:sz="4" w:space="1" w:color="auto"/>
      </w:pBdr>
      <w:jc w:val="center"/>
      <w:rPr>
        <w:sz w:val="21"/>
        <w:szCs w:val="21"/>
      </w:rPr>
    </w:pPr>
    <w:r>
      <w:rPr>
        <w:rFonts w:hint="eastAsia"/>
        <w:sz w:val="21"/>
        <w:szCs w:val="21"/>
      </w:rPr>
      <w:t>现代绿色化学中的物理有机问题</w:t>
    </w:r>
  </w:p>
  <w:p w14:paraId="075A090B" w14:textId="77777777" w:rsidR="00FB7CB5" w:rsidRDefault="00FB7C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733B8"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pStyle w:val="u0"/>
      <w:lvlText w:val="[%1] "/>
      <w:lvlJc w:val="left"/>
      <w:pPr>
        <w:tabs>
          <w:tab w:val="left" w:pos="567"/>
        </w:tabs>
        <w:ind w:left="567" w:hanging="567"/>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pStyle w:val="u1"/>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4"/>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abstractNumId w:val="1"/>
  </w:num>
  <w:num w:numId="2">
    <w:abstractNumId w:val="7"/>
  </w:num>
  <w:num w:numId="3">
    <w:abstractNumId w:val="4"/>
  </w:num>
  <w:num w:numId="4">
    <w:abstractNumId w:val="2"/>
  </w:num>
  <w:num w:numId="5">
    <w:abstractNumId w:val="8"/>
  </w:num>
  <w:num w:numId="6">
    <w:abstractNumId w:val="5"/>
  </w:num>
  <w:num w:numId="7">
    <w:abstractNumId w:val="6"/>
  </w:num>
  <w:num w:numId="8">
    <w:abstractNumId w:val="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2"/>
  <w:mirrorMargins/>
  <w:bordersDoNotSurroundHeader/>
  <w:bordersDoNotSurroundFooter/>
  <w:proofState w:spelling="clean" w:grammar="clean"/>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B9BF5518"/>
    <w:rsid w:val="EF1EB753"/>
    <w:rsid w:val="00012EEE"/>
    <w:rsid w:val="000178D1"/>
    <w:rsid w:val="000209E3"/>
    <w:rsid w:val="00027624"/>
    <w:rsid w:val="000736EE"/>
    <w:rsid w:val="000829A9"/>
    <w:rsid w:val="000851BF"/>
    <w:rsid w:val="00096593"/>
    <w:rsid w:val="000A12A6"/>
    <w:rsid w:val="000A503F"/>
    <w:rsid w:val="000A7D3D"/>
    <w:rsid w:val="000B2778"/>
    <w:rsid w:val="000B34F3"/>
    <w:rsid w:val="000B53EB"/>
    <w:rsid w:val="000D7EC7"/>
    <w:rsid w:val="000E0841"/>
    <w:rsid w:val="00122056"/>
    <w:rsid w:val="00123150"/>
    <w:rsid w:val="00124AB7"/>
    <w:rsid w:val="00126985"/>
    <w:rsid w:val="0013043A"/>
    <w:rsid w:val="00142EF2"/>
    <w:rsid w:val="00143D88"/>
    <w:rsid w:val="0014523C"/>
    <w:rsid w:val="001563C1"/>
    <w:rsid w:val="0016713E"/>
    <w:rsid w:val="00172A27"/>
    <w:rsid w:val="0017644A"/>
    <w:rsid w:val="001825EF"/>
    <w:rsid w:val="00185CC0"/>
    <w:rsid w:val="001959B4"/>
    <w:rsid w:val="001C00BB"/>
    <w:rsid w:val="001D011C"/>
    <w:rsid w:val="001F362F"/>
    <w:rsid w:val="001F6E4E"/>
    <w:rsid w:val="001F6EFF"/>
    <w:rsid w:val="00202209"/>
    <w:rsid w:val="00204372"/>
    <w:rsid w:val="002103A1"/>
    <w:rsid w:val="00216649"/>
    <w:rsid w:val="00244D26"/>
    <w:rsid w:val="00245A30"/>
    <w:rsid w:val="00255061"/>
    <w:rsid w:val="002745C0"/>
    <w:rsid w:val="00275623"/>
    <w:rsid w:val="002A14C8"/>
    <w:rsid w:val="002A2C50"/>
    <w:rsid w:val="002A32B8"/>
    <w:rsid w:val="002A4BA3"/>
    <w:rsid w:val="002C05FC"/>
    <w:rsid w:val="002D1BF9"/>
    <w:rsid w:val="002E379F"/>
    <w:rsid w:val="003002E7"/>
    <w:rsid w:val="003023B2"/>
    <w:rsid w:val="00303637"/>
    <w:rsid w:val="0033074E"/>
    <w:rsid w:val="00343A24"/>
    <w:rsid w:val="00370F40"/>
    <w:rsid w:val="0037166D"/>
    <w:rsid w:val="00374AE7"/>
    <w:rsid w:val="00377B31"/>
    <w:rsid w:val="00386051"/>
    <w:rsid w:val="0039290C"/>
    <w:rsid w:val="003A059B"/>
    <w:rsid w:val="003A1EF4"/>
    <w:rsid w:val="003B0D70"/>
    <w:rsid w:val="003B7AD2"/>
    <w:rsid w:val="003C3A4F"/>
    <w:rsid w:val="003C4167"/>
    <w:rsid w:val="003E2FC8"/>
    <w:rsid w:val="003E3055"/>
    <w:rsid w:val="003E4D81"/>
    <w:rsid w:val="00416B4F"/>
    <w:rsid w:val="00424242"/>
    <w:rsid w:val="00432ECE"/>
    <w:rsid w:val="00435DCB"/>
    <w:rsid w:val="00442155"/>
    <w:rsid w:val="0045373E"/>
    <w:rsid w:val="004A152B"/>
    <w:rsid w:val="004B314F"/>
    <w:rsid w:val="004C7ABA"/>
    <w:rsid w:val="004E1B66"/>
    <w:rsid w:val="004E5380"/>
    <w:rsid w:val="004F1A27"/>
    <w:rsid w:val="00503270"/>
    <w:rsid w:val="00516DDF"/>
    <w:rsid w:val="00523CEA"/>
    <w:rsid w:val="00547E49"/>
    <w:rsid w:val="00555ED2"/>
    <w:rsid w:val="00560A39"/>
    <w:rsid w:val="00561257"/>
    <w:rsid w:val="00561612"/>
    <w:rsid w:val="00565361"/>
    <w:rsid w:val="00582B57"/>
    <w:rsid w:val="00585238"/>
    <w:rsid w:val="0058544F"/>
    <w:rsid w:val="00590AAA"/>
    <w:rsid w:val="00595CC4"/>
    <w:rsid w:val="005A3DA2"/>
    <w:rsid w:val="005A4958"/>
    <w:rsid w:val="005A64EF"/>
    <w:rsid w:val="005B6489"/>
    <w:rsid w:val="005C1958"/>
    <w:rsid w:val="005C383A"/>
    <w:rsid w:val="005E1809"/>
    <w:rsid w:val="005E5F9C"/>
    <w:rsid w:val="005F1FA3"/>
    <w:rsid w:val="005F4E49"/>
    <w:rsid w:val="005F714F"/>
    <w:rsid w:val="00600239"/>
    <w:rsid w:val="00614E8D"/>
    <w:rsid w:val="00621B04"/>
    <w:rsid w:val="00634922"/>
    <w:rsid w:val="00665787"/>
    <w:rsid w:val="00667088"/>
    <w:rsid w:val="00675A1F"/>
    <w:rsid w:val="0067785D"/>
    <w:rsid w:val="0069176E"/>
    <w:rsid w:val="006C296E"/>
    <w:rsid w:val="006C69BA"/>
    <w:rsid w:val="006C6A32"/>
    <w:rsid w:val="006D2F27"/>
    <w:rsid w:val="006D4BD5"/>
    <w:rsid w:val="006F08F1"/>
    <w:rsid w:val="00720ED6"/>
    <w:rsid w:val="00733B78"/>
    <w:rsid w:val="0074609E"/>
    <w:rsid w:val="0075669E"/>
    <w:rsid w:val="00767FC9"/>
    <w:rsid w:val="00775819"/>
    <w:rsid w:val="00780DB9"/>
    <w:rsid w:val="00796BAB"/>
    <w:rsid w:val="007B008B"/>
    <w:rsid w:val="007B66F8"/>
    <w:rsid w:val="007C5231"/>
    <w:rsid w:val="007E1875"/>
    <w:rsid w:val="007E1A12"/>
    <w:rsid w:val="00800636"/>
    <w:rsid w:val="00817CC9"/>
    <w:rsid w:val="0082005A"/>
    <w:rsid w:val="00821C85"/>
    <w:rsid w:val="0083711D"/>
    <w:rsid w:val="00843AF1"/>
    <w:rsid w:val="00885CE9"/>
    <w:rsid w:val="008A412F"/>
    <w:rsid w:val="008C7292"/>
    <w:rsid w:val="008D1257"/>
    <w:rsid w:val="008D4658"/>
    <w:rsid w:val="008D68FE"/>
    <w:rsid w:val="008E2441"/>
    <w:rsid w:val="00921D8F"/>
    <w:rsid w:val="00923D96"/>
    <w:rsid w:val="00927CB6"/>
    <w:rsid w:val="00942CCE"/>
    <w:rsid w:val="009514ED"/>
    <w:rsid w:val="00953C0D"/>
    <w:rsid w:val="00955688"/>
    <w:rsid w:val="00975CD5"/>
    <w:rsid w:val="00992008"/>
    <w:rsid w:val="009950FB"/>
    <w:rsid w:val="009A557E"/>
    <w:rsid w:val="009A5844"/>
    <w:rsid w:val="009B4D06"/>
    <w:rsid w:val="009C4168"/>
    <w:rsid w:val="009D1CC0"/>
    <w:rsid w:val="009E5EE7"/>
    <w:rsid w:val="009E6026"/>
    <w:rsid w:val="009E7C45"/>
    <w:rsid w:val="00A06760"/>
    <w:rsid w:val="00A130E2"/>
    <w:rsid w:val="00A14E76"/>
    <w:rsid w:val="00A2326C"/>
    <w:rsid w:val="00A420FA"/>
    <w:rsid w:val="00A549DD"/>
    <w:rsid w:val="00A72E13"/>
    <w:rsid w:val="00A7466F"/>
    <w:rsid w:val="00A80646"/>
    <w:rsid w:val="00A84D53"/>
    <w:rsid w:val="00A96A16"/>
    <w:rsid w:val="00AD0E49"/>
    <w:rsid w:val="00AD1557"/>
    <w:rsid w:val="00AD3AE9"/>
    <w:rsid w:val="00AF2885"/>
    <w:rsid w:val="00B469E8"/>
    <w:rsid w:val="00B922B7"/>
    <w:rsid w:val="00B94551"/>
    <w:rsid w:val="00BA1B0B"/>
    <w:rsid w:val="00BA5050"/>
    <w:rsid w:val="00BB18A3"/>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86FFA"/>
    <w:rsid w:val="00CA7E6E"/>
    <w:rsid w:val="00CC73FE"/>
    <w:rsid w:val="00CD4221"/>
    <w:rsid w:val="00CD7D46"/>
    <w:rsid w:val="00CF2CF9"/>
    <w:rsid w:val="00D01572"/>
    <w:rsid w:val="00D04668"/>
    <w:rsid w:val="00D114AD"/>
    <w:rsid w:val="00D213F1"/>
    <w:rsid w:val="00D2404A"/>
    <w:rsid w:val="00D31C08"/>
    <w:rsid w:val="00D50879"/>
    <w:rsid w:val="00D657DB"/>
    <w:rsid w:val="00D72E00"/>
    <w:rsid w:val="00D95B72"/>
    <w:rsid w:val="00DB2DE1"/>
    <w:rsid w:val="00DB6FD4"/>
    <w:rsid w:val="00DE4B00"/>
    <w:rsid w:val="00DF253B"/>
    <w:rsid w:val="00E0114D"/>
    <w:rsid w:val="00E13E34"/>
    <w:rsid w:val="00E17371"/>
    <w:rsid w:val="00E30B59"/>
    <w:rsid w:val="00E35627"/>
    <w:rsid w:val="00E376DD"/>
    <w:rsid w:val="00E57298"/>
    <w:rsid w:val="00E75DBD"/>
    <w:rsid w:val="00E926E6"/>
    <w:rsid w:val="00EA1604"/>
    <w:rsid w:val="00EB56F6"/>
    <w:rsid w:val="00ED34FF"/>
    <w:rsid w:val="00EE415B"/>
    <w:rsid w:val="00EE42F8"/>
    <w:rsid w:val="00EE5853"/>
    <w:rsid w:val="00EF08EA"/>
    <w:rsid w:val="00F00EAC"/>
    <w:rsid w:val="00F03CD3"/>
    <w:rsid w:val="00F37E31"/>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E1DE8FC"/>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autoRedefine/>
    <w:qFormat/>
    <w:pPr>
      <w:keepNext/>
      <w:keepLines/>
      <w:numPr>
        <w:numId w:val="1"/>
      </w:numPr>
    </w:pPr>
    <w:rPr>
      <w:bCs/>
      <w:kern w:val="44"/>
      <w:szCs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autoRedefine/>
    <w:qFormat/>
    <w:pPr>
      <w:pageBreakBefore/>
      <w:numPr>
        <w:numId w:val="2"/>
      </w:numPr>
      <w:spacing w:before="340" w:after="340" w:line="312" w:lineRule="auto"/>
      <w:jc w:val="center"/>
      <w:outlineLvl w:val="0"/>
    </w:pPr>
    <w:rPr>
      <w:rFonts w:ascii="Times New Roman" w:eastAsia="黑体" w:hAnsi="Times New Roman"/>
      <w:b/>
      <w:sz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autoRedefine/>
    <w:uiPriority w:val="39"/>
    <w:qFormat/>
    <w:pPr>
      <w:tabs>
        <w:tab w:val="right" w:leader="dot" w:pos="9030"/>
      </w:tabs>
      <w:spacing w:line="312" w:lineRule="auto"/>
      <w:ind w:leftChars="400" w:left="400"/>
    </w:pPr>
    <w:rPr>
      <w:rFonts w:ascii="Times New Roman" w:hAnsi="Times New Roman"/>
      <w:iCs/>
      <w:sz w:val="24"/>
      <w:szCs w:val="20"/>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right" w:leader="dot" w:pos="9030"/>
      </w:tabs>
      <w:spacing w:line="312" w:lineRule="auto"/>
    </w:pPr>
    <w:rPr>
      <w:rFonts w:ascii="Times New Roman" w:hAnsi="Times New Roman"/>
      <w:bCs/>
      <w:caps/>
      <w:sz w:val="24"/>
      <w:szCs w:val="20"/>
    </w:rPr>
  </w:style>
  <w:style w:type="paragraph" w:styleId="ae">
    <w:name w:val="footnote text"/>
    <w:basedOn w:val="a"/>
    <w:autoRedefine/>
    <w:qFormat/>
    <w:pPr>
      <w:snapToGrid w:val="0"/>
      <w:jc w:val="left"/>
    </w:pPr>
    <w:rPr>
      <w:sz w:val="18"/>
    </w:rPr>
  </w:style>
  <w:style w:type="paragraph" w:styleId="TOC2">
    <w:name w:val="toc 2"/>
    <w:basedOn w:val="a"/>
    <w:next w:val="a"/>
    <w:autoRedefine/>
    <w:uiPriority w:val="39"/>
    <w:qFormat/>
    <w:pPr>
      <w:tabs>
        <w:tab w:val="right" w:leader="dot" w:pos="9030"/>
      </w:tabs>
      <w:spacing w:line="312" w:lineRule="auto"/>
      <w:ind w:leftChars="200" w:left="200"/>
    </w:pPr>
    <w:rPr>
      <w:rFonts w:ascii="Times New Roman" w:hAnsi="Times New Roman"/>
      <w:smallCaps/>
      <w:sz w:val="24"/>
      <w:szCs w:val="20"/>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5">
    <w:name w:val="u标题"/>
    <w:basedOn w:val="a"/>
    <w:autoRedefine/>
    <w:qFormat/>
    <w:pPr>
      <w:spacing w:before="340" w:after="330" w:line="579" w:lineRule="auto"/>
      <w:jc w:val="center"/>
      <w:outlineLvl w:val="0"/>
    </w:pPr>
    <w:rPr>
      <w:rFonts w:ascii="Times New Roman" w:eastAsia="黑体" w:hAnsi="Times New Roman"/>
      <w:b/>
      <w:bCs/>
      <w:sz w:val="30"/>
    </w:rPr>
  </w:style>
  <w:style w:type="paragraph" w:customStyle="1" w:styleId="u2">
    <w:name w:val="u2级标题"/>
    <w:basedOn w:val="a"/>
    <w:autoRedefine/>
    <w:qFormat/>
    <w:pPr>
      <w:numPr>
        <w:ilvl w:val="1"/>
        <w:numId w:val="1"/>
      </w:numPr>
      <w:spacing w:before="260" w:after="260" w:line="312" w:lineRule="auto"/>
      <w:outlineLvl w:val="1"/>
    </w:pPr>
    <w:rPr>
      <w:rFonts w:ascii="Times New Roman" w:eastAsia="黑体" w:hAnsi="Times New Roman"/>
      <w:b/>
      <w:sz w:val="28"/>
    </w:rPr>
  </w:style>
  <w:style w:type="paragraph" w:customStyle="1" w:styleId="u3">
    <w:name w:val="u3级标题"/>
    <w:basedOn w:val="a"/>
    <w:autoRedefine/>
    <w:qFormat/>
    <w:pPr>
      <w:numPr>
        <w:ilvl w:val="2"/>
        <w:numId w:val="1"/>
      </w:numPr>
      <w:spacing w:before="260" w:after="260" w:line="312" w:lineRule="auto"/>
      <w:outlineLvl w:val="2"/>
    </w:pPr>
    <w:rPr>
      <w:rFonts w:ascii="Times New Roman" w:eastAsia="黑体" w:hAnsi="Times New Roman"/>
      <w:b/>
      <w:sz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6">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autoRedefine/>
    <w:qFormat/>
    <w:pPr>
      <w:numPr>
        <w:numId w:val="4"/>
      </w:numPr>
      <w:tabs>
        <w:tab w:val="left" w:pos="420"/>
      </w:tabs>
      <w:spacing w:before="340" w:after="330" w:line="579" w:lineRule="auto"/>
      <w:jc w:val="center"/>
      <w:outlineLvl w:val="0"/>
    </w:pPr>
    <w:rPr>
      <w:rFonts w:ascii="Times New Roman" w:eastAsia="黑体" w:hAnsi="Times New Roman"/>
      <w:b/>
      <w:bCs/>
      <w:sz w:val="30"/>
    </w:rPr>
  </w:style>
  <w:style w:type="paragraph" w:customStyle="1" w:styleId="P4">
    <w:name w:val="P4图题"/>
    <w:basedOn w:val="a"/>
    <w:autoRedefine/>
    <w:qFormat/>
  </w:style>
  <w:style w:type="paragraph" w:customStyle="1" w:styleId="u7">
    <w:name w:val="u关键词"/>
    <w:basedOn w:val="a"/>
    <w:link w:val="uChar"/>
    <w:autoRedefine/>
    <w:qFormat/>
    <w:pPr>
      <w:spacing w:line="400" w:lineRule="exact"/>
    </w:pPr>
    <w:rPr>
      <w:rFonts w:ascii="Times New Roman" w:eastAsia="黑体" w:hAnsi="Times New Roman"/>
      <w:b/>
      <w:sz w:val="24"/>
    </w:rPr>
  </w:style>
  <w:style w:type="character" w:customStyle="1" w:styleId="uChar">
    <w:name w:val="u关键词 Char"/>
    <w:link w:val="u7"/>
    <w:autoRedefine/>
    <w:qFormat/>
    <w:rPr>
      <w:rFonts w:ascii="Times New Roman" w:eastAsia="黑体" w:hAnsi="Times New Roman" w:cs="Times New Roman"/>
      <w:b/>
      <w:sz w:val="24"/>
      <w:u w:val="none"/>
    </w:rPr>
  </w:style>
  <w:style w:type="paragraph" w:customStyle="1" w:styleId="u8">
    <w:name w:val="u标题 不入目录"/>
    <w:basedOn w:val="a"/>
    <w:autoRedefine/>
    <w:qFormat/>
    <w:pPr>
      <w:spacing w:line="400" w:lineRule="exact"/>
      <w:jc w:val="center"/>
    </w:pPr>
    <w:rPr>
      <w:rFonts w:ascii="Times New Roman" w:eastAsia="黑体" w:hAnsi="Times New Roman"/>
      <w:b/>
      <w:sz w:val="30"/>
    </w:rPr>
  </w:style>
  <w:style w:type="paragraph" w:customStyle="1" w:styleId="u9">
    <w:name w:val="u页眉"/>
    <w:basedOn w:val="a"/>
    <w:link w:val="uChar0"/>
    <w:autoRedefine/>
    <w:qFormat/>
    <w:pPr>
      <w:spacing w:line="400" w:lineRule="exact"/>
      <w:jc w:val="center"/>
    </w:pPr>
    <w:rPr>
      <w:rFonts w:ascii="Times New Roman" w:hAnsi="Times New Roman"/>
      <w:szCs w:val="24"/>
    </w:rPr>
  </w:style>
  <w:style w:type="paragraph" w:customStyle="1" w:styleId="ua">
    <w:name w:val="u正文"/>
    <w:basedOn w:val="a"/>
    <w:link w:val="uChar1"/>
    <w:autoRedefine/>
    <w:qFormat/>
    <w:pPr>
      <w:spacing w:beforeLines="10" w:before="10" w:afterLines="10" w:after="10" w:line="312" w:lineRule="auto"/>
      <w:ind w:firstLineChars="200" w:firstLine="200"/>
    </w:pPr>
    <w:rPr>
      <w:rFonts w:ascii="Times New Roman" w:hAnsi="Times New Roman"/>
      <w:sz w:val="24"/>
    </w:rPr>
  </w:style>
  <w:style w:type="character" w:customStyle="1" w:styleId="uChar1">
    <w:name w:val="u正文 Char"/>
    <w:link w:val="ua"/>
    <w:autoRedefine/>
    <w:qFormat/>
    <w:rPr>
      <w:kern w:val="2"/>
      <w:sz w:val="24"/>
      <w:szCs w:val="22"/>
    </w:rPr>
  </w:style>
  <w:style w:type="character" w:customStyle="1" w:styleId="uChar0">
    <w:name w:val="u页眉 Char"/>
    <w:link w:val="u9"/>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4">
    <w:name w:val="u图标题"/>
    <w:basedOn w:val="a"/>
    <w:qFormat/>
    <w:pPr>
      <w:numPr>
        <w:ilvl w:val="1"/>
        <w:numId w:val="5"/>
      </w:numPr>
      <w:spacing w:beforeLines="10" w:before="10" w:afterLines="10" w:after="10"/>
      <w:jc w:val="center"/>
    </w:pPr>
    <w:rPr>
      <w:rFonts w:ascii="Times New Roman" w:eastAsia="黑体" w:hAnsi="Times New Roman"/>
      <w:b/>
    </w:rPr>
  </w:style>
  <w:style w:type="paragraph" w:customStyle="1" w:styleId="ub">
    <w:name w:val="u表标题"/>
    <w:basedOn w:val="a"/>
    <w:qFormat/>
    <w:pPr>
      <w:spacing w:beforeLines="150" w:before="150" w:afterLines="50" w:after="50" w:line="360" w:lineRule="auto"/>
      <w:jc w:val="center"/>
    </w:pPr>
    <w:rPr>
      <w:rFonts w:ascii="Times New Roman" w:eastAsia="黑体" w:hAnsi="Times New Roman"/>
      <w:b/>
    </w:rPr>
  </w:style>
  <w:style w:type="paragraph" w:customStyle="1" w:styleId="u0">
    <w:name w:val="u参考文献条目顺序编码制"/>
    <w:basedOn w:val="ua"/>
    <w:autoRedefine/>
    <w:qFormat/>
    <w:pPr>
      <w:numPr>
        <w:numId w:val="6"/>
      </w:numPr>
      <w:spacing w:beforeAutospacing="1" w:afterAutospacing="1"/>
      <w:ind w:left="0" w:hangingChars="100" w:hanging="240"/>
    </w:pPr>
    <w:rPr>
      <w:rFonts w:cs="宋体"/>
      <w:szCs w:val="24"/>
    </w:r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2.wmf"/><Relationship Id="rId3" Type="http://schemas.openxmlformats.org/officeDocument/2006/relationships/numbering" Target="numbering.xml"/><Relationship Id="rId21" Type="http://schemas.openxmlformats.org/officeDocument/2006/relationships/image" Target="media/image1.wmf"/><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oleObject" Target="embeddings/oleObject4.bin"/><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7.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oleObject" Target="embeddings/oleObject3.bin"/><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oleObject" Target="embeddings/oleObject2.bin"/><Relationship Id="rId28"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oleObject" Target="embeddings/oleObject1.bin"/><Relationship Id="rId27" Type="http://schemas.openxmlformats.org/officeDocument/2006/relationships/oleObject" Target="embeddings/oleObject5.bin"/><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32</Pages>
  <Words>2247</Words>
  <Characters>12811</Characters>
  <Application>Microsoft Office Word</Application>
  <DocSecurity>0</DocSecurity>
  <Lines>106</Lines>
  <Paragraphs>30</Paragraphs>
  <ScaleCrop>false</ScaleCrop>
  <Company/>
  <LinksUpToDate>false</LinksUpToDate>
  <CharactersWithSpaces>15028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cnki</dc:creator>
  <cp:lastModifiedBy>user</cp:lastModifiedBy>
  <cp:revision>110</cp:revision>
  <dcterms:created xsi:type="dcterms:W3CDTF">2023-10-24T01:07:00Z</dcterms:created>
  <dcterms:modified xsi:type="dcterms:W3CDTF">2024-06-03T07:07:00Z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