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CB21"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1DD129DE"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" filled="f" stroked="f">
                <v:textbox>
                  <w:txbxContent>
                    <w:p w14:paraId="1DD129DE"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38694DEE"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" filled="f" stroked="f">
                <v:textbox>
                  <w:txbxContent>
                    <w:p w14:paraId="38694DEE"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26F9F122"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" filled="f" stroked="f">
                <v:textbox>
                  <w:txbxContent>
                    <w:p w14:paraId="26F9F122"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0A5A105B" w14:textId="77777777" w:rsidR="00FB7CB5" w:rsidRDefault="00374AE7">
                            <w:pPr>
                              <w:rPr>
                                <w:rStyle w:val="z0"/>
                                <w:b/>
                              </w:rPr>
                            </w:pPr>
                            <w:r>
                              <w:rPr>
                                <w:rFonts w:hint="eastAsia"/>
                                <w:b/>
                                <w:sz w:val="24"/>
                              </w:rPr>
                              <w:t>密</w:t>
                            </w:r>
                            <w:proofErr w:type="gramStart"/>
                            <w:r>
                              <w:rPr>
                                <w:rFonts w:hint="eastAsia"/>
                                <w:b/>
                                <w:sz w:val="24"/>
                              </w:rPr>
                              <w:t xml:space="preserve">　　　　</w:t>
                            </w:r>
                            <w:proofErr w:type="gramEnd"/>
                            <w:r>
                              <w:rPr>
                                <w:rFonts w:hint="eastAsia"/>
                                <w:b/>
                                <w:sz w:val="24"/>
                              </w:rPr>
                              <w:t>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" filled="f" stroked="f">
                <v:textbox>
                  <w:txbxContent>
                    <w:p w14:paraId="0A5A105B" w14:textId="77777777" w:rsidR="00FB7CB5" w:rsidRDefault="00374AE7">
                      <w:pPr>
                        <w:rPr>
                          <w:rStyle w:val="z0"/>
                          <w:b/>
                        </w:rPr>
                      </w:pPr>
                      <w:r>
                        <w:rPr>
                          <w:rFonts w:hint="eastAsia"/>
                          <w:b/>
                          <w:sz w:val="24"/>
                        </w:rPr>
                        <w:t>密</w:t>
                      </w:r>
                      <w:proofErr w:type="gramStart"/>
                      <w:r>
                        <w:rPr>
                          <w:rFonts w:hint="eastAsia"/>
                          <w:b/>
                          <w:sz w:val="24"/>
                        </w:rPr>
                        <w:t xml:space="preserve">　　　　</w:t>
                      </w:r>
                      <w:proofErr w:type="gramEnd"/>
                      <w:r>
                        <w:rPr>
                          <w:rFonts w:hint="eastAsia"/>
                          <w:b/>
                          <w:sz w:val="24"/>
                        </w:rPr>
                        <w:t>级：</w:t>
                      </w:r>
                    </w:p>
                  </w:txbxContent>
                </v:textbox>
              </v:shape>
            </w:pict>
          </mc:Fallback>
        </mc:AlternateContent>
      </w:r>
    </w:p>
    <w:p w14:paraId="37D45C26" w14:textId="77777777" w:rsidR="00FB7CB5" w:rsidRDefault="00FB7CB5">
      <w:pPr>
        <w:rPr>
          <w:sz w:val="28"/>
          <w:szCs w:val="28"/>
        </w:rPr>
      </w:pPr>
      <w:bookmarkStart w:id="0" w:name="_Hlk151390355"/>
    </w:p>
    <w:p w14:paraId="68DFE941" w14:textId="77777777" w:rsidR="00FB7CB5" w:rsidRDefault="00FB7CB5">
      <w:pPr>
        <w:rPr>
          <w:sz w:val="28"/>
          <w:szCs w:val="28"/>
        </w:rPr>
      </w:pPr>
    </w:p>
    <w:p w14:paraId="71045F71" w14:textId="77777777" w:rsidR="00FB7CB5" w:rsidRDefault="00FB7CB5">
      <w:pPr>
        <w:rPr>
          <w:rFonts w:eastAsia="楷体"/>
          <w:sz w:val="28"/>
          <w:szCs w:val="28"/>
        </w:rPr>
      </w:pPr>
    </w:p>
    <w:p w14:paraId="4FCE636B" w14:textId="77777777" w:rsidR="00FB7CB5" w:rsidRDefault="00FB7CB5">
      <w:pPr>
        <w:rPr>
          <w:sz w:val="28"/>
          <w:szCs w:val="28"/>
        </w:rPr>
      </w:pPr>
    </w:p>
    <w:p w14:paraId="3BC8D2F8" w14:textId="77777777" w:rsidR="00FB7CB5" w:rsidRDefault="00FB7CB5">
      <w:pPr>
        <w:rPr>
          <w:bCs/>
          <w:sz w:val="28"/>
          <w:szCs w:val="28"/>
        </w:rPr>
      </w:pPr>
    </w:p>
    <w:p w14:paraId="2252386E" w14:textId="77777777" w:rsidR="00FB7CB5" w:rsidRDefault="00FB7CB5">
      <w:pPr>
        <w:rPr>
          <w:rFonts w:ascii="Times New Roman" w:hAnsi="Times New Roman"/>
          <w:b/>
          <w:bCs/>
          <w:sz w:val="28"/>
          <w:szCs w:val="28"/>
        </w:rPr>
      </w:pPr>
    </w:p>
    <w:p w14:paraId="474BA09D" w14:textId="77777777" w:rsidR="00FB7CB5" w:rsidRDefault="00374AE7">
      <w:pPr>
        <w:spacing w:before="120"/>
        <w:jc w:val="center"/>
        <w:rPr>
          <w:rFonts w:ascii="宋体" w:hAnsi="宋体" w:cs="宋体"/>
          <w:b/>
          <w:bCs/>
          <w:sz w:val="36"/>
          <w:szCs w:val="36"/>
        </w:rPr>
      </w:pPr>
      <w:r>
        <w:rPr>
          <w:rFonts w:ascii="Times New Roman" w:hAnsi="Times New Roman"/>
          <w:sz w:val="30"/>
          <w:szCs w:val="30"/>
        </w:rPr>
        <w:t>论文题目：基于大模型的美食推荐系统设计与实现</w:t>
      </w:r>
    </w:p>
    <w:p w14:paraId="3B5D79E8"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0C1A8F14" w14:textId="77777777" w:rsidR="00FB7CB5" w:rsidRDefault="00FB7CB5">
      <w:pPr>
        <w:spacing w:before="120"/>
        <w:rPr>
          <w:rFonts w:ascii="Times New Roman" w:hAnsi="Times New Roman"/>
          <w:sz w:val="36"/>
          <w:szCs w:val="36"/>
        </w:rPr>
      </w:pPr>
    </w:p>
    <w:p w14:paraId="71EFA4EA"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6C339979" w14:textId="77777777" w:rsidR="00FB7CB5" w:rsidRDefault="00374AE7">
                            <w:pPr>
                              <w:pStyle w:val="a6"/>
                              <w:jc w:val="center"/>
                              <w:rPr>
                                <w:rStyle w:val="z2"/>
                              </w:rPr>
                            </w:pPr>
                            <w:r>
                              <w:rPr>
                                <w:rStyle w:val="z2"/>
                              </w:rPr>
                              <w:t>XXXXXXXX</w:t>
                            </w:r>
                          </w:p>
                        </w:txbxContent>
                      </wps:txbx>
                      <wps:bodyPr rot="0" vert="horz" wrap="square" lIns="91440" tIns="45720" rIns="91440" bIns="45720" anchor="t" anchorCtr="0" upright="1">
                        <a:noAutofit/>
                      </wps:bodyPr>
                    </wps:wsp>
                  </a:graphicData>
                </a:graphic>
              </wp:anchor>
            </w:drawing>
          </mc:Choice>
          <mc:Fallback>
            <w:pict>
              <v:shape w14:anchorId="27F47FA7"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" filled="f" stroked="f">
                <v:textbox>
                  <w:txbxContent>
                    <w:p w14:paraId="6C339979" w14:textId="77777777" w:rsidR="00FB7CB5" w:rsidRDefault="00374AE7">
                      <w:pPr>
                        <w:pStyle w:val="a6"/>
                        <w:jc w:val="center"/>
                        <w:rPr>
                          <w:rStyle w:val="z2"/>
                        </w:rPr>
                      </w:pPr>
                      <w:r>
                        <w:rPr>
                          <w:rStyle w:val="z2"/>
                        </w:rPr>
                        <w:t>XXXXXXXX</w:t>
                      </w:r>
                    </w:p>
                  </w:txbxContent>
                </v:textbox>
              </v:shape>
            </w:pict>
          </mc:Fallback>
        </mc:AlternateContent>
      </w:r>
    </w:p>
    <w:p w14:paraId="11969D1F"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445FDA40" w14:textId="77777777" w:rsidR="00FB7CB5" w:rsidRDefault="00374AE7">
                            <w:pPr>
                              <w:jc w:val="center"/>
                              <w:rPr>
                                <w:rStyle w:val="z2"/>
                              </w:rPr>
                            </w:pPr>
                            <w:r>
                              <w:rPr>
                                <w:rStyle w:val="z2"/>
                                <w:rFonts w:hint="eastAsia"/>
                              </w:rPr>
                              <w:t>XX</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" filled="f" stroked="f">
                <v:textbox>
                  <w:txbxContent>
                    <w:p w14:paraId="445FDA40" w14:textId="77777777" w:rsidR="00FB7CB5" w:rsidRDefault="00374AE7">
                      <w:pPr>
                        <w:jc w:val="center"/>
                        <w:rPr>
                          <w:rStyle w:val="z2"/>
                        </w:rPr>
                      </w:pPr>
                      <w:r>
                        <w:rPr>
                          <w:rStyle w:val="z2"/>
                          <w:rFonts w:hint="eastAsia"/>
                        </w:rPr>
                        <w:t>XX</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5A166854"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5F9EE19F" w14:textId="77777777" w:rsidR="00FB7CB5" w:rsidRDefault="00374AE7">
                            <w:pPr>
                              <w:jc w:val="center"/>
                              <w:rPr>
                                <w:rStyle w:val="z2"/>
                              </w:rPr>
                            </w:pPr>
                            <w:r>
                              <w:rPr>
                                <w:rStyle w:val="z2"/>
                                <w:rFonts w:hint="eastAsia"/>
                              </w:rPr>
                              <w:t>XXXX</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" filled="f" stroked="f">
                <v:textbox>
                  <w:txbxContent>
                    <w:p w14:paraId="5F9EE19F" w14:textId="77777777" w:rsidR="00FB7CB5" w:rsidRDefault="00374AE7">
                      <w:pPr>
                        <w:jc w:val="center"/>
                        <w:rPr>
                          <w:rStyle w:val="z2"/>
                        </w:rPr>
                      </w:pPr>
                      <w:r>
                        <w:rPr>
                          <w:rStyle w:val="z2"/>
                          <w:rFonts w:hint="eastAsia"/>
                        </w:rPr>
                        <w:t>XXXX</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28AD55F4"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1CC739A6" w14:textId="77777777" w:rsidR="00FB7CB5" w:rsidRDefault="00FB7CB5">
      <w:pPr>
        <w:tabs>
          <w:tab w:val="left" w:pos="3960"/>
          <w:tab w:val="left" w:pos="7560"/>
        </w:tabs>
        <w:rPr>
          <w:rFonts w:ascii="Times New Roman" w:hAnsi="Times New Roman"/>
          <w:b/>
          <w:bCs/>
          <w:sz w:val="30"/>
          <w:szCs w:val="30"/>
        </w:rPr>
      </w:pPr>
    </w:p>
    <w:p w14:paraId="21FB5E23" w14:textId="77777777" w:rsidR="00FB7CB5" w:rsidRDefault="00FB7CB5">
      <w:pPr>
        <w:tabs>
          <w:tab w:val="left" w:pos="3960"/>
          <w:tab w:val="left" w:pos="7560"/>
        </w:tabs>
        <w:rPr>
          <w:rFonts w:ascii="Times New Roman" w:hAnsi="Times New Roman"/>
          <w:b/>
          <w:bCs/>
          <w:sz w:val="30"/>
          <w:szCs w:val="30"/>
        </w:rPr>
      </w:pPr>
    </w:p>
    <w:p w14:paraId="43572D78" w14:textId="77777777"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Pr>
          <w:rFonts w:ascii="Times New Roman" w:hAnsi="Times New Roman" w:hint="eastAsia"/>
          <w:sz w:val="30"/>
          <w:szCs w:val="30"/>
        </w:rPr>
        <w:t>X</w:t>
      </w:r>
      <w:r>
        <w:rPr>
          <w:rFonts w:ascii="Times New Roman" w:hAnsi="Times New Roman"/>
          <w:sz w:val="30"/>
          <w:szCs w:val="30"/>
        </w:rPr>
        <w:t>年</w:t>
      </w:r>
      <w:r>
        <w:rPr>
          <w:rFonts w:ascii="Times New Roman" w:hAnsi="Times New Roman" w:hint="eastAsia"/>
          <w:sz w:val="30"/>
          <w:szCs w:val="30"/>
        </w:rPr>
        <w:t>XX</w:t>
      </w:r>
      <w:r>
        <w:rPr>
          <w:rFonts w:ascii="Times New Roman" w:hAnsi="Times New Roman"/>
          <w:sz w:val="30"/>
          <w:szCs w:val="30"/>
        </w:rPr>
        <w:t>月</w:t>
      </w:r>
      <w:r>
        <w:rPr>
          <w:rFonts w:ascii="Times New Roman" w:hAnsi="Times New Roman" w:hint="eastAsia"/>
          <w:sz w:val="30"/>
          <w:szCs w:val="30"/>
        </w:rPr>
        <w:t>XX</w:t>
      </w:r>
      <w:r>
        <w:rPr>
          <w:rFonts w:ascii="Times New Roman" w:hAnsi="Times New Roman"/>
          <w:sz w:val="30"/>
          <w:szCs w:val="30"/>
        </w:rPr>
        <w:t>日</w:t>
      </w:r>
    </w:p>
    <w:p w14:paraId="02783CC0"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59BF314B"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pgSz w:w="11906" w:h="16838"/>
          <w:pgMar w:top="1701" w:right="1701" w:bottom="1134" w:left="1701" w:header="851" w:footer="851" w:gutter="567"/>
          <w:pgNumType w:fmt="upperRoman"/>
          <w:cols w:space="0"/>
          <w:docGrid w:type="lines" w:linePitch="312"/>
        </w:sectPr>
      </w:pPr>
    </w:p>
    <w:p w14:paraId="16D2F626" w14:textId="77777777" w:rsidR="00FB7CB5" w:rsidRDefault="00FB7CB5">
      <w:pPr>
        <w:spacing w:before="120"/>
        <w:rPr>
          <w:rFonts w:ascii="Times New Roman" w:hAnsi="Times New Roman"/>
          <w:b/>
          <w:bCs/>
          <w:sz w:val="44"/>
          <w:szCs w:val="44"/>
          <w:lang w:bidi="ar"/>
        </w:rPr>
      </w:pPr>
      <w:bookmarkStart w:id="1" w:name="_Hlk151390318"/>
      <w:bookmarkEnd w:id="0"/>
    </w:p>
    <w:p w14:paraId="3639C980"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61F40818" w14:textId="77777777" w:rsidR="00FB7CB5" w:rsidRDefault="00374AE7">
      <w:pPr>
        <w:jc w:val="center"/>
        <w:rPr>
          <w:rFonts w:ascii="Times New Roman" w:hAnsi="Times New Roman"/>
          <w:b/>
          <w:bCs/>
        </w:rPr>
      </w:pPr>
      <w:r>
        <w:rPr>
          <w:rFonts w:ascii="Times New Roman" w:hAnsi="Times New Roman"/>
          <w:b/>
          <w:bCs/>
          <w:sz w:val="36"/>
          <w:szCs w:val="36"/>
          <w:lang w:bidi="ar"/>
        </w:rPr>
        <w:t>——面向AI辅助开发的上下文工程方法研究</w:t>
      </w:r>
    </w:p>
    <w:bookmarkEnd w:id="2"/>
    <w:p w14:paraId="69E75D54" w14:textId="77777777" w:rsidR="00FB7CB5" w:rsidRDefault="00FB7CB5">
      <w:pPr>
        <w:widowControl/>
        <w:rPr>
          <w:rFonts w:ascii="Times New Roman" w:hAnsi="Times New Roman"/>
          <w:b/>
          <w:bCs/>
          <w:sz w:val="32"/>
          <w:szCs w:val="32"/>
          <w:lang w:bidi="ar"/>
        </w:rPr>
      </w:pPr>
    </w:p>
    <w:p w14:paraId="6BF44CD5"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634881C"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7856500B" w14:textId="77777777" w:rsidR="00FB7CB5" w:rsidRDefault="00FB7CB5">
      <w:pPr>
        <w:pStyle w:val="afc"/>
        <w:widowControl/>
        <w:spacing w:beforeLines="50" w:before="156" w:afterLines="50" w:after="156" w:line="312" w:lineRule="auto"/>
        <w:jc w:val="center"/>
        <w:rPr>
          <w:rStyle w:val="15"/>
        </w:rPr>
      </w:pPr>
    </w:p>
    <w:p w14:paraId="2249A6D7" w14:textId="77777777" w:rsidR="00FB7CB5" w:rsidRDefault="00FB7CB5">
      <w:pPr>
        <w:pStyle w:val="afc"/>
        <w:widowControl/>
        <w:spacing w:beforeLines="50" w:before="156" w:afterLines="50" w:after="156" w:line="312" w:lineRule="auto"/>
        <w:jc w:val="center"/>
        <w:rPr>
          <w:rStyle w:val="15"/>
        </w:rPr>
      </w:pPr>
    </w:p>
    <w:p w14:paraId="7E924EDB"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4DE83612"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606F3CF5"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26827CD7"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76FC04EA" w14:textId="77777777" w:rsidR="00FB7CB5" w:rsidRDefault="00FB7CB5">
      <w:pPr>
        <w:pStyle w:val="afc"/>
        <w:widowControl/>
        <w:spacing w:beforeLines="50" w:before="156" w:afterLines="50" w:after="156" w:line="312" w:lineRule="auto"/>
        <w:jc w:val="center"/>
        <w:rPr>
          <w:rStyle w:val="15"/>
        </w:rPr>
      </w:pPr>
    </w:p>
    <w:p w14:paraId="3D5589C8"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15939267"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59643D9A"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759C2205"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01D21B4C"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746DE149"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w:t>
      </w:r>
      <w:proofErr w:type="gramStart"/>
      <w:r>
        <w:rPr>
          <w:rStyle w:val="15"/>
          <w:lang w:bidi="ar"/>
        </w:rPr>
        <w:t>R.CHINA</w:t>
      </w:r>
      <w:proofErr w:type="gramEnd"/>
    </w:p>
    <w:p w14:paraId="3668B3F2" w14:textId="77777777" w:rsidR="00FB7CB5" w:rsidRDefault="00374AE7">
      <w:pPr>
        <w:widowControl/>
        <w:jc w:val="left"/>
        <w:rPr>
          <w:rStyle w:val="15"/>
          <w:lang w:bidi="ar"/>
        </w:rPr>
      </w:pPr>
      <w:r>
        <w:rPr>
          <w:rStyle w:val="15"/>
          <w:lang w:bidi="ar"/>
        </w:rPr>
        <w:br w:type="page"/>
      </w:r>
    </w:p>
    <w:p w14:paraId="69CC1038"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39121B51" w14:textId="77777777">
        <w:trPr>
          <w:trHeight w:val="345"/>
        </w:trPr>
        <w:tc>
          <w:tcPr>
            <w:tcW w:w="1978" w:type="dxa"/>
            <w:vAlign w:val="center"/>
          </w:tcPr>
          <w:bookmarkEnd w:id="1"/>
          <w:p w14:paraId="54973538"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47E18F5E" w14:textId="77777777" w:rsidR="00FB7CB5" w:rsidRDefault="00FB7CB5">
            <w:pPr>
              <w:pStyle w:val="af5"/>
              <w:widowControl w:val="0"/>
              <w:ind w:firstLineChars="0" w:firstLine="0"/>
              <w:rPr>
                <w:rFonts w:ascii="Times New Roman"/>
                <w:szCs w:val="21"/>
              </w:rPr>
            </w:pPr>
          </w:p>
        </w:tc>
        <w:tc>
          <w:tcPr>
            <w:tcW w:w="2181" w:type="dxa"/>
            <w:vAlign w:val="center"/>
          </w:tcPr>
          <w:p w14:paraId="3345E3D0"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1B417429"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5CE72D2F" w14:textId="77777777">
        <w:trPr>
          <w:trHeight w:val="345"/>
        </w:trPr>
        <w:tc>
          <w:tcPr>
            <w:tcW w:w="1978" w:type="dxa"/>
            <w:vAlign w:val="center"/>
          </w:tcPr>
          <w:p w14:paraId="06AEC4C7"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79BFAB4E" w14:textId="77777777" w:rsidR="00FB7CB5" w:rsidRDefault="00FB7CB5">
            <w:pPr>
              <w:pStyle w:val="af5"/>
              <w:widowControl w:val="0"/>
              <w:ind w:firstLineChars="0" w:firstLine="0"/>
              <w:rPr>
                <w:rFonts w:ascii="Times New Roman"/>
                <w:szCs w:val="21"/>
              </w:rPr>
            </w:pPr>
          </w:p>
        </w:tc>
        <w:tc>
          <w:tcPr>
            <w:tcW w:w="2181" w:type="dxa"/>
            <w:vAlign w:val="center"/>
          </w:tcPr>
          <w:p w14:paraId="491BC533"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496904BA"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2BBD4735" w14:textId="77777777" w:rsidR="00FB7CB5" w:rsidRDefault="00FB7CB5">
      <w:pPr>
        <w:rPr>
          <w:rFonts w:ascii="Times New Roman" w:hAnsi="Times New Roman"/>
          <w:b/>
          <w:spacing w:val="-5"/>
          <w:kern w:val="0"/>
          <w:sz w:val="36"/>
          <w:szCs w:val="20"/>
        </w:rPr>
      </w:pPr>
    </w:p>
    <w:p w14:paraId="17617BA5" w14:textId="77777777" w:rsidR="00FB7CB5" w:rsidRDefault="00FB7CB5">
      <w:pPr>
        <w:rPr>
          <w:rFonts w:ascii="Times New Roman" w:hAnsi="Times New Roman"/>
          <w:b/>
          <w:spacing w:val="-5"/>
          <w:kern w:val="0"/>
          <w:sz w:val="36"/>
          <w:szCs w:val="20"/>
        </w:rPr>
      </w:pPr>
    </w:p>
    <w:p w14:paraId="11D1360C"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22131A51" w14:textId="77777777" w:rsidR="00FB7CB5" w:rsidRDefault="00FB7CB5">
      <w:pPr>
        <w:widowControl/>
        <w:spacing w:after="220" w:line="180" w:lineRule="atLeast"/>
        <w:jc w:val="center"/>
        <w:rPr>
          <w:rFonts w:ascii="Times New Roman" w:hAnsi="Times New Roman"/>
          <w:b/>
          <w:spacing w:val="-5"/>
          <w:kern w:val="0"/>
          <w:sz w:val="36"/>
          <w:szCs w:val="20"/>
        </w:rPr>
      </w:pPr>
    </w:p>
    <w:p w14:paraId="51E5527E"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659A8709"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——面向AI辅助开发的上下文工程方法研究</w:t>
      </w:r>
    </w:p>
    <w:p w14:paraId="743B473F" w14:textId="77777777" w:rsidR="00FB7CB5" w:rsidRDefault="00FB7CB5">
      <w:pPr>
        <w:jc w:val="center"/>
        <w:rPr>
          <w:rFonts w:ascii="Times New Roman" w:hAnsi="Times New Roman"/>
          <w:sz w:val="36"/>
          <w:szCs w:val="24"/>
        </w:rPr>
      </w:pPr>
    </w:p>
    <w:p w14:paraId="21293A11" w14:textId="77777777"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_________________________</w:t>
      </w:r>
    </w:p>
    <w:p w14:paraId="45A57385" w14:textId="77777777" w:rsidR="00FB7CB5" w:rsidRDefault="00FB7CB5">
      <w:pPr>
        <w:widowControl/>
        <w:spacing w:after="220" w:line="180" w:lineRule="atLeast"/>
        <w:rPr>
          <w:rFonts w:ascii="Times New Roman" w:hAnsi="Times New Roman"/>
          <w:b/>
          <w:spacing w:val="-5"/>
          <w:kern w:val="0"/>
          <w:sz w:val="36"/>
          <w:szCs w:val="20"/>
        </w:rPr>
      </w:pPr>
    </w:p>
    <w:p w14:paraId="774D8AE2" w14:textId="77777777" w:rsidR="00FB7CB5" w:rsidRDefault="00FB7CB5"/>
    <w:p w14:paraId="74D5EA92"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4D94E796"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4854BC4"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68B89C15" w14:textId="77777777" w:rsidR="00FB7CB5" w:rsidRDefault="00FB7CB5">
      <w:pPr>
        <w:widowControl/>
        <w:spacing w:after="220" w:line="180" w:lineRule="atLeast"/>
        <w:rPr>
          <w:rFonts w:ascii="Times New Roman" w:hAnsi="Times New Roman"/>
          <w:b/>
          <w:spacing w:val="-5"/>
          <w:kern w:val="0"/>
          <w:sz w:val="28"/>
          <w:szCs w:val="20"/>
        </w:rPr>
      </w:pPr>
    </w:p>
    <w:p w14:paraId="0D48B177"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38CCE1EC"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2703DD59" w14:textId="77777777" w:rsidR="00FB7CB5" w:rsidRDefault="00FB7CB5">
      <w:pPr>
        <w:pStyle w:val="ua"/>
        <w:spacing w:before="31" w:after="31"/>
        <w:ind w:firstLine="480"/>
        <w:jc w:val="center"/>
      </w:pPr>
    </w:p>
    <w:p w14:paraId="5A4F652A" w14:textId="77777777" w:rsidR="00FB7CB5" w:rsidRDefault="00374AE7">
      <w:pPr>
        <w:rPr>
          <w:rFonts w:ascii="Times New Roman" w:hAnsi="Times New Roman"/>
        </w:rPr>
      </w:pPr>
      <w:r>
        <w:rPr>
          <w:rFonts w:ascii="Times New Roman" w:hAnsi="Times New Roman"/>
        </w:rPr>
        <w:br w:type="page"/>
      </w:r>
    </w:p>
    <w:p w14:paraId="32E8E130"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2"/>
          <w:footerReference w:type="even" r:id="rId13"/>
          <w:footerReference w:type="default" r:id="rId14"/>
          <w:type w:val="continuous"/>
          <w:pgSz w:w="11906" w:h="16838"/>
          <w:pgMar w:top="1701" w:right="1701" w:bottom="1134" w:left="1701" w:header="851" w:footer="850" w:gutter="567"/>
          <w:pgNumType w:fmt="upperRoman" w:start="1"/>
          <w:cols w:space="0"/>
          <w:docGrid w:type="lines" w:linePitch="312"/>
        </w:sectPr>
      </w:pPr>
    </w:p>
    <w:p w14:paraId="2B13BB9E" w14:textId="77777777" w:rsidR="00FB7CB5" w:rsidRDefault="00374AE7">
      <w:pPr>
        <w:pStyle w:val="u5"/>
        <w:rPr>
          <w:szCs w:val="36"/>
        </w:rPr>
      </w:pPr>
      <w:bookmarkStart w:id="3" w:name="_Toc4319"/>
      <w:bookmarkStart w:id="4" w:name="_Toc137114687"/>
      <w:bookmarkStart w:id="5" w:name="_Toc137114640"/>
      <w:r>
        <w:lastRenderedPageBreak/>
        <w:t>摘</w:t>
      </w:r>
      <w:r>
        <w:t xml:space="preserve">  </w:t>
      </w:r>
      <w:r>
        <w:t>要</w:t>
      </w:r>
      <w:bookmarkEnd w:id="3"/>
      <w:bookmarkEnd w:id="4"/>
      <w:bookmarkEnd w:id="5"/>
    </w:p>
    <w:p w14:paraId="2F115352" w14:textId="77777777" w:rsidR="00FB7CB5" w:rsidRDefault="00374AE7">
      <w:pPr>
        <w:pStyle w:val="ua"/>
        <w:spacing w:before="31" w:after="31"/>
        <w:ind w:firstLine="480"/>
      </w:pPr>
      <w:r>
        <w:t>随着大语言模型能力的快速提升，AI辅助软件开发已从代码补全拓展到需求分析、设计、计划、测试与实现等软件工程全过程。然而，在复杂软件项目开发中，现有AI编程智能体面临上下文不足、项目知识割裂与流程不可控三大挑战：长上下文带来高成本与“中间丢失”问题，文档、代码与规则等项目知识缺乏统一组织，模型输出的非确定性与工程流程的确定性要求存在矛盾。针对上述问题，本文提出面向AI辅助开发的上下文工程方法。首先，构建覆盖需求、设计、计划、测试、实现全过程的上下文工程框架，通过三段式契约与状态留痕机制约束AI智能体行为；其次，提出面向软件项目知识持续利用的双层知识组织模型，以能力知识层与代码结构层的统一关联，解决文档、代码与规则割裂的问题；再次，提出图谱驱动的任务级上下文生成方法，通过检索、子图裁剪、骨架抽取与压缩生成，在有限Token预算内为开发任务提供高相关性的结构化上下文。在此基础上，本文实现了承载上述方法的wpw工具，并以基于大模型的美食推荐系统为实验载体，设计了包含四种AI辅助开发方式受控对比与三组机制消融的工程实验，从开发成本、系统实现质量、上下文效率与流程可控性等维度评估方法效果。实验结果表明，上下文工程方法中的流程约束、知识组织与上下文生成机制能够有效提升AI辅助开发的上下文质量与过程可控性。</w:t>
      </w:r>
    </w:p>
    <w:p w14:paraId="5AD2ED3E" w14:textId="77777777" w:rsidR="00FB7CB5" w:rsidRDefault="00374AE7">
      <w:pPr>
        <w:pStyle w:val="a6"/>
        <w:spacing w:after="0" w:line="400" w:lineRule="exact"/>
        <w:rPr>
          <w:rStyle w:val="uChar1"/>
        </w:rPr>
      </w:pPr>
      <w:proofErr w:type="gramStart"/>
      <w:proofErr w:type="gramEnd"/>
      <w:r>
        <w:rPr>
          <w:rStyle w:val="uChar"/>
          <w:rFonts w:ascii="宋体" w:eastAsia="宋体" w:hAnsi="宋体"/>
        </w:rPr>
        <w:t>关键词：大语言模型；上下文工程；AI辅助软件开发；代码知识图谱；美食推荐系统</w:t>
      </w:r>
    </w:p>
    <w:p w14:paraId="68E44B26" w14:textId="77777777" w:rsidR="00FB7CB5" w:rsidRDefault="00FB7CB5">
      <w:pPr>
        <w:spacing w:before="480" w:after="360"/>
        <w:rPr>
          <w:rFonts w:ascii="Times New Roman" w:hAnsi="Times New Roman"/>
          <w:sz w:val="36"/>
          <w:szCs w:val="36"/>
        </w:rPr>
      </w:pPr>
    </w:p>
    <w:p w14:paraId="1923D2AA" w14:textId="77777777" w:rsidR="00FB7CB5" w:rsidRDefault="00FB7CB5">
      <w:pPr>
        <w:spacing w:before="480" w:after="360"/>
        <w:rPr>
          <w:rFonts w:ascii="Times New Roman" w:hAnsi="Times New Roman"/>
          <w:sz w:val="36"/>
          <w:szCs w:val="36"/>
        </w:rPr>
      </w:pPr>
    </w:p>
    <w:p w14:paraId="0E557FC7" w14:textId="77777777" w:rsidR="00FB7CB5" w:rsidRDefault="00FB7CB5">
      <w:pPr>
        <w:spacing w:before="480" w:after="360"/>
        <w:rPr>
          <w:rFonts w:ascii="Times New Roman" w:hAnsi="Times New Roman"/>
          <w:sz w:val="36"/>
          <w:szCs w:val="36"/>
        </w:rPr>
      </w:pPr>
    </w:p>
    <w:p w14:paraId="0113BBBB" w14:textId="77777777" w:rsidR="00FB7CB5" w:rsidRDefault="00FB7CB5">
      <w:pPr>
        <w:spacing w:before="480" w:after="360"/>
        <w:rPr>
          <w:rFonts w:ascii="Times New Roman" w:hAnsi="Times New Roman"/>
          <w:sz w:val="36"/>
          <w:szCs w:val="36"/>
        </w:rPr>
      </w:pPr>
    </w:p>
    <w:p w14:paraId="6D159E84" w14:textId="77777777" w:rsidR="00FB7CB5" w:rsidRDefault="00FB7CB5"/>
    <w:p w14:paraId="716F26E3"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5033BE49" w14:textId="77777777" w:rsidR="00FB7CB5" w:rsidRDefault="00374AE7">
      <w:pPr>
        <w:pStyle w:val="u5"/>
      </w:pPr>
      <w:bookmarkStart w:id="8" w:name="_Toc13897"/>
      <w:bookmarkEnd w:id="6"/>
      <w:bookmarkEnd w:id="7"/>
      <w:r>
        <w:t>ABSTRACT</w:t>
      </w:r>
      <w:bookmarkEnd w:id="8"/>
    </w:p>
    <w:p w14:paraId="6C17DF0B" w14:textId="77777777" w:rsidR="00FB7CB5" w:rsidRDefault="00374AE7">
      <w:pPr>
        <w:pStyle w:val="ua"/>
        <w:spacing w:before="31" w:after="31"/>
        <w:ind w:firstLine="480"/>
        <w:rPr>
          <w:b/>
        </w:rPr>
      </w:pPr>
      <w:r>
        <w:t>With the rapid advancement of large language models (LLMs), AI-assisted software development has expanded from code completion to the entire software engineering process, including requirement analysis, design, planning, testing, and implementation. However, when developing complex software projects, existing AI coding agents face three major challenges: insufficient context, fragmented project knowledge, and uncontrollable processes. Long contexts incur high costs and suffer from the lost-in-the-middle problem; documents, code, and rules lack unified organization; and the non-determinism of model outputs conflicts with the determinism required by engineering workflows. To address these problems, this thesis proposes a context engineering approach for AI-assisted software development. First, a context engineering framework covering the whole process of requirement, design, planning, testing, and implementation is constructed, in which three-stage contracts and state persistence constrain the behavior of AI agents. Second, a two-layer knowledge organization model for the continuous utilization of software project knowledge is proposed, which unifies a capability knowledge layer with a code structure layer to resolve the fragmentation among documents, code, and rules. Third, a graph-driven task-level context generation method is proposed, which provides highly relevant structured context within a limited token budget through retrieval, subgraph pruning, skeleton extraction, and compressed generation. On this basis, the wpw tool is implemented as the carrier of the proposed approach, and a controlled engineering experiment is designed with an LLM-based food recommendation system as the experimental carrier, comparing four AI-assisted development approaches and conducting three ablation studies. The results are evaluated in terms of development cost, system implementation quality, context efficiency, and process controllability, demonstrating that the process constraint, knowledge organization, and context generation mechanisms effectively improve the context quality and process controllability of AI-assisted software development.</w:t>
      </w:r>
    </w:p>
    <w:p w14:paraId="6AD491BE" w14:textId="77777777" w:rsidR="00FB7CB5" w:rsidRDefault="00374AE7">
      <w:pPr>
        <w:pStyle w:val="a7"/>
        <w:spacing w:line="400" w:lineRule="exact"/>
        <w:rPr>
          <w:rStyle w:val="uChar1"/>
          <w:rFonts w:ascii="Times New Roman" w:hAnsi="Times New Roman" w:cs="Times New Roman"/>
        </w:rPr>
      </w:pPr>
      <w:r>
        <w:rPr>
          <w:rStyle w:val="uChar"/>
        </w:rPr>
        <w:t>Key Words: Large Language Model; Context Engineering; AI-Assisted Software Development; Code Knowledge Graph; Food Recommendation System</w:t>
      </w:r>
    </w:p>
    <w:p w14:paraId="1FB354F5" w14:textId="77777777" w:rsidR="00FB7CB5" w:rsidRDefault="00FB7CB5">
      <w:pPr>
        <w:rPr>
          <w:rFonts w:ascii="Times New Roman" w:hAnsi="Times New Roman"/>
          <w:b/>
          <w:bCs/>
          <w:sz w:val="44"/>
          <w:szCs w:val="44"/>
        </w:rPr>
        <w:sectPr w:rsidR="00FB7CB5" w:rsidSect="009514ED">
          <w:headerReference w:type="even" r:id="rId15"/>
          <w:footerReference w:type="even" r:id="rId16"/>
          <w:footerReference w:type="default" r:id="rId17"/>
          <w:pgSz w:w="11906" w:h="16838"/>
          <w:pgMar w:top="1701" w:right="1701" w:bottom="1134" w:left="1701" w:header="851" w:footer="850" w:gutter="567"/>
          <w:pgNumType w:fmt="upperRoman" w:start="1"/>
          <w:cols w:space="0"/>
          <w:docGrid w:type="lines" w:linePitch="312"/>
        </w:sectPr>
      </w:pPr>
    </w:p>
    <w:p w14:paraId="3DCF05DC" w14:textId="77777777" w:rsidR="00FB7CB5" w:rsidRDefault="00374AE7">
      <w:pPr>
        <w:pStyle w:val="u5"/>
      </w:pPr>
      <w:bookmarkStart w:id="9" w:name="_Toc137114642"/>
      <w:bookmarkStart w:id="10" w:name="_Toc137114689"/>
      <w:bookmarkStart w:id="11" w:name="_Toc9408"/>
      <w:bookmarkEnd w:id="9"/>
      <w:bookmarkEnd w:id="10"/>
      <w:bookmarkEnd w:id="11"/>
      <w:r/>
    </w:p>
    <w:p w14:paraId="4A208E01" w14:textId="77777777" w:rsidR="00FB7CB5" w:rsidRDefault="00374AE7">
      <w:pPr>
        <w:pStyle w:val="ua"/>
        <w:spacing w:before="31" w:after="31"/>
        <w:ind w:firstLine="480"/>
        <w:rPr>
          <w:b/>
          <w:bCs/>
          <w:szCs w:val="32"/>
        </w:rPr>
        <w:sectPr w:rsidR="00FB7CB5" w:rsidSect="009514ED">
          <w:pgSz w:w="11906" w:h="16838"/>
          <w:pgMar w:top="1701" w:right="1701" w:bottom="1134" w:left="1701" w:header="851" w:footer="850" w:gutter="567"/>
          <w:pgNumType w:fmt="upperRoman"/>
          <w:cols w:space="0"/>
          <w:docGrid w:type="lines" w:linePitch="312"/>
        </w:sectPr>
      </w:pPr>
      <w:proofErr w:type="gramStart"/>
      <w:proofErr w:type="gramEnd"/>
      <w:r/>
    </w:p>
    <w:p w14:paraId="5DF4A855" w14:textId="77777777" w:rsidR="00FB7CB5" w:rsidRDefault="00374AE7">
      <w:pPr>
        <w:spacing w:before="340" w:after="330" w:line="578" w:lineRule="auto"/>
        <w:jc w:val="center"/>
        <w:rPr>
          <w:rFonts w:ascii="Times New Roman" w:eastAsia="黑体" w:hAnsi="Times New Roman"/>
          <w:b/>
          <w:bCs/>
          <w:sz w:val="32"/>
          <w:szCs w:val="32"/>
        </w:rPr>
      </w:pPr>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2" w:name="_Toc10829676"/>
      <w:bookmarkStart w:id="13" w:name="_Toc10829411"/>
    </w:p>
    <w:p w14:paraId="0DEABB45" w14:textId="77777777" w:rsidR="00FB7CB5" w:rsidRDefault="00374AE7">
      <w:pPr>
        <w:pStyle w:val="TOC1"/>
        <w:tabs>
          <w:tab w:val="clear" w:pos="9030"/>
          <w:tab w:val="right" w:leader="dot" w:pos="7937"/>
        </w:tabs>
      </w:pPr>
      <w:r>
        <w:rPr>
          <w:bCs w:val="0"/>
          <w:caps w:val="0"/>
        </w:rPr>
        <w:fldChar w:fldCharType="begin"/>
      </w:r>
      <w:r>
        <w:rPr>
          <w:bCs w:val="0"/>
          <w:caps w:val="0"/>
        </w:rPr>
        <w:instrText xml:space="preserve"> TOC \o "1-3" \h \z \u </w:instrText>
      </w:r>
      <w:r>
        <w:rPr>
          <w:bCs w:val="0"/>
          <w:caps w:val="0"/>
        </w:rPr>
        <w:fldChar w:fldCharType="separate"/>
      </w:r>
      <w:hyperlink w:anchor="_Toc4319" w:history="1">
        <w:r>
          <w:t>摘</w:t>
        </w:r>
        <w:r>
          <w:t xml:space="preserve">  </w:t>
        </w:r>
        <w:r>
          <w:t>要</w:t>
        </w:r>
        <w:r>
          <w:tab/>
        </w:r>
        <w:r>
          <w:fldChar w:fldCharType="begin"/>
        </w:r>
        <w:r>
          <w:instrText xml:space="preserve"> PAGEREF _Toc4319 \h </w:instrText>
        </w:r>
        <w:r>
          <w:fldChar w:fldCharType="separate"/>
        </w:r>
        <w:r>
          <w:t>I</w:t>
        </w:r>
        <w:r>
          <w:fldChar w:fldCharType="end"/>
        </w:r>
      </w:hyperlink>
    </w:p>
    <w:p w14:paraId="011EF93F" w14:textId="77777777" w:rsidR="00FB7CB5" w:rsidRDefault="00343A24">
      <w:pPr>
        <w:pStyle w:val="TOC1"/>
        <w:tabs>
          <w:tab w:val="clear" w:pos="9030"/>
          <w:tab w:val="right" w:leader="dot" w:pos="7937"/>
        </w:tabs>
      </w:pPr>
      <w:hyperlink w:anchor="_Toc13897" w:history="1">
        <w:r w:rsidR="00374AE7">
          <w:t>ABSTRACT</w:t>
        </w:r>
        <w:r w:rsidR="00374AE7">
          <w:tab/>
        </w:r>
        <w:r w:rsidR="00374AE7">
          <w:fldChar w:fldCharType="begin"/>
        </w:r>
        <w:r w:rsidR="00374AE7">
          <w:instrText xml:space="preserve"> PAGEREF _Toc13897 \h </w:instrText>
        </w:r>
        <w:r w:rsidR="00374AE7">
          <w:fldChar w:fldCharType="separate"/>
        </w:r>
        <w:r w:rsidR="00374AE7">
          <w:t>II</w:t>
        </w:r>
        <w:r w:rsidR="00374AE7">
          <w:fldChar w:fldCharType="end"/>
        </w:r>
      </w:hyperlink>
    </w:p>
    <w:p w14:paraId="1C4C9BB0" w14:textId="77777777" w:rsidR="00FB7CB5" w:rsidRDefault="00343A24">
      <w:pPr>
        <w:pStyle w:val="TOC1"/>
        <w:tabs>
          <w:tab w:val="clear" w:pos="9030"/>
          <w:tab w:val="right" w:leader="dot" w:pos="7937"/>
        </w:tabs>
      </w:pPr>
      <w:hyperlink w:anchor="_Toc9408" w:history="1">
        <w:r w:rsidR="00374AE7">
          <w:t>序（可选）</w:t>
        </w:r>
        <w:r w:rsidR="00374AE7">
          <w:tab/>
        </w:r>
        <w:r w:rsidR="00374AE7">
          <w:fldChar w:fldCharType="begin"/>
        </w:r>
        <w:r w:rsidR="00374AE7">
          <w:instrText xml:space="preserve"> PAGEREF _Toc9408 \h </w:instrText>
        </w:r>
        <w:r w:rsidR="00374AE7">
          <w:fldChar w:fldCharType="separate"/>
        </w:r>
        <w:r w:rsidR="00374AE7">
          <w:t>III</w:t>
        </w:r>
        <w:r w:rsidR="00374AE7">
          <w:fldChar w:fldCharType="end"/>
        </w:r>
      </w:hyperlink>
    </w:p>
    <w:p w14:paraId="41FD7273" w14:textId="77777777" w:rsidR="00FB7CB5" w:rsidRDefault="00343A24">
      <w:pPr>
        <w:pStyle w:val="TOC1"/>
        <w:tabs>
          <w:tab w:val="clear" w:pos="9030"/>
          <w:tab w:val="right" w:leader="dot" w:pos="7937"/>
        </w:tabs>
      </w:pPr>
      <w:hyperlink w:anchor="_Toc6762" w:history="1">
        <w:r w:rsidR="00374AE7">
          <w:t>插图和附表清单（如有）</w:t>
        </w:r>
        <w:r w:rsidR="00374AE7">
          <w:tab/>
        </w:r>
        <w:r w:rsidR="00374AE7">
          <w:fldChar w:fldCharType="begin"/>
        </w:r>
        <w:r w:rsidR="00374AE7">
          <w:instrText xml:space="preserve"> PAGEREF _Toc6762 \h </w:instrText>
        </w:r>
        <w:r w:rsidR="00374AE7">
          <w:fldChar w:fldCharType="separate"/>
        </w:r>
        <w:r w:rsidR="00374AE7">
          <w:t>VI</w:t>
        </w:r>
        <w:r w:rsidR="00374AE7">
          <w:fldChar w:fldCharType="end"/>
        </w:r>
      </w:hyperlink>
    </w:p>
    <w:p w14:paraId="331C7E02" w14:textId="77777777" w:rsidR="00FB7CB5" w:rsidRDefault="00343A24">
      <w:pPr>
        <w:pStyle w:val="TOC1"/>
        <w:tabs>
          <w:tab w:val="clear" w:pos="9030"/>
          <w:tab w:val="right" w:leader="dot" w:pos="7937"/>
        </w:tabs>
      </w:pPr>
      <w:hyperlink w:anchor="_Toc7852" w:history="1">
        <w:r w:rsidR="00374AE7">
          <w:t>符号清单（如有）</w:t>
        </w:r>
        <w:r w:rsidR="00374AE7">
          <w:tab/>
        </w:r>
        <w:r w:rsidR="00374AE7">
          <w:fldChar w:fldCharType="begin"/>
        </w:r>
        <w:r w:rsidR="00374AE7">
          <w:instrText xml:space="preserve"> PAGEREF _Toc7852 \h </w:instrText>
        </w:r>
        <w:r w:rsidR="00374AE7">
          <w:fldChar w:fldCharType="separate"/>
        </w:r>
        <w:r w:rsidR="00374AE7">
          <w:t>VII</w:t>
        </w:r>
        <w:r w:rsidR="00374AE7">
          <w:fldChar w:fldCharType="end"/>
        </w:r>
      </w:hyperlink>
    </w:p>
    <w:p w14:paraId="671AD4D0" w14:textId="77777777" w:rsidR="00FB7CB5" w:rsidRDefault="00343A24">
      <w:pPr>
        <w:pStyle w:val="TOC1"/>
        <w:tabs>
          <w:tab w:val="clear" w:pos="9030"/>
          <w:tab w:val="right" w:leader="dot" w:pos="7937"/>
        </w:tabs>
      </w:pPr>
      <w:hyperlink w:anchor="_Toc10449" w:history="1">
        <w:r w:rsidR="00374AE7">
          <w:rPr>
            <w:rFonts w:cs="宋体"/>
          </w:rPr>
          <w:t xml:space="preserve">1 </w:t>
        </w:r>
        <w:r w:rsidR="00374AE7">
          <w:rPr>
            <w:rFonts w:hint="eastAsia"/>
          </w:rPr>
          <w:t>引言（</w:t>
        </w:r>
        <w:r w:rsidR="00374AE7">
          <w:t>绪论</w:t>
        </w:r>
        <w:r w:rsidR="00374AE7">
          <w:rPr>
            <w:rFonts w:hint="eastAsia"/>
          </w:rPr>
          <w:t>）</w:t>
        </w:r>
        <w:r w:rsidR="00374AE7">
          <w:tab/>
        </w:r>
        <w:r w:rsidR="00374AE7">
          <w:fldChar w:fldCharType="begin"/>
        </w:r>
        <w:r w:rsidR="00374AE7">
          <w:instrText xml:space="preserve"> PAGEREF _Toc10449 \h </w:instrText>
        </w:r>
        <w:r w:rsidR="00374AE7">
          <w:fldChar w:fldCharType="separate"/>
        </w:r>
        <w:r w:rsidR="00374AE7">
          <w:t>1</w:t>
        </w:r>
        <w:r w:rsidR="00374AE7">
          <w:fldChar w:fldCharType="end"/>
        </w:r>
      </w:hyperlink>
    </w:p>
    <w:p w14:paraId="0B631159" w14:textId="77777777" w:rsidR="00FB7CB5" w:rsidRDefault="00343A24">
      <w:pPr>
        <w:pStyle w:val="TOC2"/>
        <w:tabs>
          <w:tab w:val="clear" w:pos="9030"/>
          <w:tab w:val="right" w:leader="dot" w:pos="7937"/>
        </w:tabs>
        <w:ind w:left="420"/>
      </w:pPr>
      <w:hyperlink w:anchor="_Toc12692" w:history="1">
        <w:r w:rsidR="00374AE7">
          <w:rPr>
            <w:rFonts w:cs="宋体"/>
          </w:rPr>
          <w:t xml:space="preserve">1.1 </w:t>
        </w:r>
        <w:r w:rsidR="00374AE7">
          <w:t>研究背景</w:t>
        </w:r>
        <w:r w:rsidR="00374AE7">
          <w:tab/>
        </w:r>
        <w:r w:rsidR="00374AE7">
          <w:fldChar w:fldCharType="begin"/>
        </w:r>
        <w:r w:rsidR="00374AE7">
          <w:instrText xml:space="preserve"> PAGEREF _Toc12692 \h </w:instrText>
        </w:r>
        <w:r w:rsidR="00374AE7">
          <w:fldChar w:fldCharType="separate"/>
        </w:r>
        <w:r w:rsidR="00374AE7">
          <w:t>1</w:t>
        </w:r>
        <w:r w:rsidR="00374AE7">
          <w:fldChar w:fldCharType="end"/>
        </w:r>
      </w:hyperlink>
    </w:p>
    <w:p w14:paraId="729D3861" w14:textId="77777777" w:rsidR="00FB7CB5" w:rsidRDefault="00343A24">
      <w:pPr>
        <w:pStyle w:val="TOC2"/>
        <w:tabs>
          <w:tab w:val="clear" w:pos="9030"/>
          <w:tab w:val="right" w:leader="dot" w:pos="7937"/>
        </w:tabs>
        <w:ind w:left="420"/>
      </w:pPr>
      <w:hyperlink w:anchor="_Toc7654" w:history="1">
        <w:r w:rsidR="00374AE7">
          <w:rPr>
            <w:rFonts w:cs="宋体"/>
          </w:rPr>
          <w:t xml:space="preserve">1.2 </w:t>
        </w:r>
        <w:r w:rsidR="00374AE7">
          <w:t>研究意义</w:t>
        </w:r>
        <w:r w:rsidR="00374AE7">
          <w:tab/>
        </w:r>
        <w:r w:rsidR="00374AE7">
          <w:fldChar w:fldCharType="begin"/>
        </w:r>
        <w:r w:rsidR="00374AE7">
          <w:instrText xml:space="preserve"> PAGEREF _Toc7654 \h </w:instrText>
        </w:r>
        <w:r w:rsidR="00374AE7">
          <w:fldChar w:fldCharType="separate"/>
        </w:r>
        <w:r w:rsidR="00374AE7">
          <w:t>1</w:t>
        </w:r>
        <w:r w:rsidR="00374AE7">
          <w:fldChar w:fldCharType="end"/>
        </w:r>
      </w:hyperlink>
    </w:p>
    <w:p w14:paraId="1488D228" w14:textId="77777777" w:rsidR="00FB7CB5" w:rsidRDefault="00343A24">
      <w:pPr>
        <w:pStyle w:val="TOC1"/>
        <w:tabs>
          <w:tab w:val="clear" w:pos="9030"/>
          <w:tab w:val="right" w:leader="dot" w:pos="7937"/>
        </w:tabs>
      </w:pPr>
      <w:hyperlink w:anchor="_Toc4236" w:history="1">
        <w:r w:rsidR="00374AE7">
          <w:rPr>
            <w:rFonts w:cs="宋体"/>
          </w:rPr>
          <w:t xml:space="preserve">2 </w:t>
        </w:r>
        <w:r w:rsidR="00374AE7">
          <w:t>文献综述</w:t>
        </w:r>
        <w:r w:rsidR="00374AE7">
          <w:tab/>
        </w:r>
        <w:r w:rsidR="00374AE7">
          <w:fldChar w:fldCharType="begin"/>
        </w:r>
        <w:r w:rsidR="00374AE7">
          <w:instrText xml:space="preserve"> PAGEREF _Toc4236 \h </w:instrText>
        </w:r>
        <w:r w:rsidR="00374AE7">
          <w:fldChar w:fldCharType="separate"/>
        </w:r>
        <w:r w:rsidR="00374AE7">
          <w:t>3</w:t>
        </w:r>
        <w:r w:rsidR="00374AE7">
          <w:fldChar w:fldCharType="end"/>
        </w:r>
      </w:hyperlink>
    </w:p>
    <w:p w14:paraId="5FF3182E" w14:textId="77777777" w:rsidR="00FB7CB5" w:rsidRDefault="00343A24">
      <w:pPr>
        <w:pStyle w:val="TOC2"/>
        <w:tabs>
          <w:tab w:val="clear" w:pos="9030"/>
          <w:tab w:val="right" w:leader="dot" w:pos="7937"/>
        </w:tabs>
        <w:ind w:left="420"/>
      </w:pPr>
      <w:hyperlink w:anchor="_Toc28536" w:history="1">
        <w:r w:rsidR="00374AE7">
          <w:rPr>
            <w:rFonts w:cs="宋体"/>
          </w:rPr>
          <w:t xml:space="preserve">2.1 </w:t>
        </w:r>
        <w:r w:rsidR="00374AE7">
          <w:t>国内外研究现状</w:t>
        </w:r>
        <w:r w:rsidR="00374AE7">
          <w:tab/>
        </w:r>
        <w:r w:rsidR="00374AE7">
          <w:fldChar w:fldCharType="begin"/>
        </w:r>
        <w:r w:rsidR="00374AE7">
          <w:instrText xml:space="preserve"> PAGEREF _Toc28536 \h </w:instrText>
        </w:r>
        <w:r w:rsidR="00374AE7">
          <w:fldChar w:fldCharType="separate"/>
        </w:r>
        <w:r w:rsidR="00374AE7">
          <w:t>3</w:t>
        </w:r>
        <w:r w:rsidR="00374AE7">
          <w:fldChar w:fldCharType="end"/>
        </w:r>
      </w:hyperlink>
    </w:p>
    <w:p w14:paraId="0BF379C6" w14:textId="77777777" w:rsidR="00FB7CB5" w:rsidRDefault="00343A24">
      <w:pPr>
        <w:pStyle w:val="TOC2"/>
        <w:tabs>
          <w:tab w:val="clear" w:pos="9030"/>
          <w:tab w:val="right" w:leader="dot" w:pos="7937"/>
        </w:tabs>
        <w:ind w:left="420"/>
      </w:pPr>
      <w:hyperlink w:anchor="_Toc21773" w:history="1">
        <w:r w:rsidR="00374AE7">
          <w:rPr>
            <w:rFonts w:cs="宋体"/>
          </w:rPr>
          <w:t xml:space="preserve">2.2 </w:t>
        </w:r>
        <w:r w:rsidR="00374AE7">
          <w:t>文献综述述评</w:t>
        </w:r>
        <w:r w:rsidR="00374AE7">
          <w:tab/>
        </w:r>
        <w:r w:rsidR="00374AE7">
          <w:fldChar w:fldCharType="begin"/>
        </w:r>
        <w:r w:rsidR="00374AE7">
          <w:instrText xml:space="preserve"> PAGEREF _Toc21773 \h </w:instrText>
        </w:r>
        <w:r w:rsidR="00374AE7">
          <w:fldChar w:fldCharType="separate"/>
        </w:r>
        <w:r w:rsidR="00374AE7">
          <w:t>3</w:t>
        </w:r>
        <w:r w:rsidR="00374AE7">
          <w:fldChar w:fldCharType="end"/>
        </w:r>
      </w:hyperlink>
    </w:p>
    <w:p w14:paraId="16936B56" w14:textId="77777777" w:rsidR="00FB7CB5" w:rsidRDefault="00343A24">
      <w:pPr>
        <w:pStyle w:val="TOC1"/>
        <w:tabs>
          <w:tab w:val="clear" w:pos="9030"/>
          <w:tab w:val="right" w:leader="dot" w:pos="7937"/>
        </w:tabs>
      </w:pPr>
      <w:hyperlink w:anchor="_Toc26737" w:history="1">
        <w:r w:rsidR="00374AE7">
          <w:rPr>
            <w:rFonts w:cs="宋体"/>
          </w:rPr>
          <w:t xml:space="preserve">3 </w:t>
        </w:r>
        <w:r w:rsidR="00374AE7">
          <w:t>研究设计</w:t>
        </w:r>
        <w:r w:rsidR="00374AE7">
          <w:tab/>
        </w:r>
        <w:r w:rsidR="00374AE7">
          <w:fldChar w:fldCharType="begin"/>
        </w:r>
        <w:r w:rsidR="00374AE7">
          <w:instrText xml:space="preserve"> PAGEREF _Toc26737 \h </w:instrText>
        </w:r>
        <w:r w:rsidR="00374AE7">
          <w:fldChar w:fldCharType="separate"/>
        </w:r>
        <w:r w:rsidR="00374AE7">
          <w:t>4</w:t>
        </w:r>
        <w:r w:rsidR="00374AE7">
          <w:fldChar w:fldCharType="end"/>
        </w:r>
      </w:hyperlink>
    </w:p>
    <w:p w14:paraId="308983E1" w14:textId="77777777" w:rsidR="00FB7CB5" w:rsidRDefault="00343A24">
      <w:pPr>
        <w:pStyle w:val="TOC2"/>
        <w:tabs>
          <w:tab w:val="clear" w:pos="9030"/>
          <w:tab w:val="right" w:leader="dot" w:pos="7937"/>
        </w:tabs>
        <w:ind w:left="420"/>
      </w:pPr>
      <w:hyperlink w:anchor="_Toc16455" w:history="1">
        <w:r w:rsidR="00374AE7">
          <w:rPr>
            <w:rFonts w:cs="宋体"/>
          </w:rPr>
          <w:t xml:space="preserve">3.1 </w:t>
        </w:r>
        <w:r w:rsidR="00374AE7">
          <w:t>研究对象与方法</w:t>
        </w:r>
        <w:r w:rsidR="00374AE7">
          <w:tab/>
        </w:r>
        <w:r w:rsidR="00374AE7">
          <w:fldChar w:fldCharType="begin"/>
        </w:r>
        <w:r w:rsidR="00374AE7">
          <w:instrText xml:space="preserve"> PAGEREF _Toc16455 \h </w:instrText>
        </w:r>
        <w:r w:rsidR="00374AE7">
          <w:fldChar w:fldCharType="separate"/>
        </w:r>
        <w:r w:rsidR="00374AE7">
          <w:t>4</w:t>
        </w:r>
        <w:r w:rsidR="00374AE7">
          <w:fldChar w:fldCharType="end"/>
        </w:r>
      </w:hyperlink>
    </w:p>
    <w:p w14:paraId="26952D13" w14:textId="77777777" w:rsidR="00FB7CB5" w:rsidRDefault="00343A24">
      <w:pPr>
        <w:pStyle w:val="TOC3"/>
        <w:tabs>
          <w:tab w:val="clear" w:pos="9030"/>
          <w:tab w:val="right" w:leader="dot" w:pos="7937"/>
        </w:tabs>
        <w:ind w:left="840"/>
      </w:pPr>
      <w:hyperlink w:anchor="_Toc10097" w:history="1">
        <w:r w:rsidR="00374AE7">
          <w:rPr>
            <w:rFonts w:cs="宋体"/>
          </w:rPr>
          <w:t xml:space="preserve">3.1.1 </w:t>
        </w:r>
        <w:r w:rsidR="00374AE7">
          <w:t>研究对象</w:t>
        </w:r>
        <w:r w:rsidR="00374AE7">
          <w:tab/>
        </w:r>
        <w:r w:rsidR="00374AE7">
          <w:fldChar w:fldCharType="begin"/>
        </w:r>
        <w:r w:rsidR="00374AE7">
          <w:instrText xml:space="preserve"> PAGEREF _Toc10097 \h </w:instrText>
        </w:r>
        <w:r w:rsidR="00374AE7">
          <w:fldChar w:fldCharType="separate"/>
        </w:r>
        <w:r w:rsidR="00374AE7">
          <w:t>4</w:t>
        </w:r>
        <w:r w:rsidR="00374AE7">
          <w:fldChar w:fldCharType="end"/>
        </w:r>
      </w:hyperlink>
    </w:p>
    <w:p w14:paraId="43EEFFAE" w14:textId="77777777" w:rsidR="00FB7CB5" w:rsidRDefault="00343A24">
      <w:pPr>
        <w:pStyle w:val="TOC3"/>
        <w:tabs>
          <w:tab w:val="clear" w:pos="9030"/>
          <w:tab w:val="right" w:leader="dot" w:pos="7937"/>
        </w:tabs>
        <w:ind w:left="840"/>
      </w:pPr>
      <w:hyperlink w:anchor="_Toc30688" w:history="1">
        <w:r w:rsidR="00374AE7">
          <w:rPr>
            <w:rFonts w:cs="宋体"/>
          </w:rPr>
          <w:t xml:space="preserve">3.1.2 </w:t>
        </w:r>
        <w:r w:rsidR="00374AE7">
          <w:t>研究方法</w:t>
        </w:r>
        <w:r w:rsidR="00374AE7">
          <w:tab/>
        </w:r>
        <w:r w:rsidR="00374AE7">
          <w:fldChar w:fldCharType="begin"/>
        </w:r>
        <w:r w:rsidR="00374AE7">
          <w:instrText xml:space="preserve"> PAGEREF _Toc30688 \h </w:instrText>
        </w:r>
        <w:r w:rsidR="00374AE7">
          <w:fldChar w:fldCharType="separate"/>
        </w:r>
        <w:r w:rsidR="00374AE7">
          <w:t>4</w:t>
        </w:r>
        <w:r w:rsidR="00374AE7">
          <w:fldChar w:fldCharType="end"/>
        </w:r>
      </w:hyperlink>
    </w:p>
    <w:p w14:paraId="42D37E84" w14:textId="77777777" w:rsidR="00FB7CB5" w:rsidRDefault="00343A24">
      <w:pPr>
        <w:pStyle w:val="TOC2"/>
        <w:tabs>
          <w:tab w:val="clear" w:pos="9030"/>
          <w:tab w:val="right" w:leader="dot" w:pos="7937"/>
        </w:tabs>
        <w:ind w:left="420"/>
      </w:pPr>
      <w:hyperlink w:anchor="_Toc16126" w:history="1">
        <w:r w:rsidR="00374AE7">
          <w:rPr>
            <w:rFonts w:cs="宋体"/>
          </w:rPr>
          <w:t xml:space="preserve">3.2 </w:t>
        </w:r>
        <w:r w:rsidR="00374AE7">
          <w:t>研究重点、难点和创新点</w:t>
        </w:r>
        <w:r w:rsidR="00374AE7">
          <w:tab/>
        </w:r>
        <w:r w:rsidR="00374AE7">
          <w:fldChar w:fldCharType="begin"/>
        </w:r>
        <w:r w:rsidR="00374AE7">
          <w:instrText xml:space="preserve"> PAGEREF _Toc16126 \h </w:instrText>
        </w:r>
        <w:r w:rsidR="00374AE7">
          <w:fldChar w:fldCharType="separate"/>
        </w:r>
        <w:r w:rsidR="00374AE7">
          <w:t>4</w:t>
        </w:r>
        <w:r w:rsidR="00374AE7">
          <w:fldChar w:fldCharType="end"/>
        </w:r>
      </w:hyperlink>
    </w:p>
    <w:p w14:paraId="46A972A8" w14:textId="77777777" w:rsidR="00FB7CB5" w:rsidRDefault="00343A24">
      <w:pPr>
        <w:pStyle w:val="TOC3"/>
        <w:tabs>
          <w:tab w:val="clear" w:pos="9030"/>
          <w:tab w:val="right" w:leader="dot" w:pos="7937"/>
        </w:tabs>
        <w:ind w:left="840"/>
      </w:pPr>
      <w:hyperlink w:anchor="_Toc8662" w:history="1">
        <w:r w:rsidR="00374AE7">
          <w:rPr>
            <w:rFonts w:cs="宋体"/>
          </w:rPr>
          <w:t xml:space="preserve">3.2.1 </w:t>
        </w:r>
        <w:r w:rsidR="00374AE7">
          <w:t>研究重点</w:t>
        </w:r>
        <w:r w:rsidR="00374AE7">
          <w:tab/>
        </w:r>
        <w:r w:rsidR="00374AE7">
          <w:fldChar w:fldCharType="begin"/>
        </w:r>
        <w:r w:rsidR="00374AE7">
          <w:instrText xml:space="preserve"> PAGEREF _Toc8662 \h </w:instrText>
        </w:r>
        <w:r w:rsidR="00374AE7">
          <w:fldChar w:fldCharType="separate"/>
        </w:r>
        <w:r w:rsidR="00374AE7">
          <w:t>4</w:t>
        </w:r>
        <w:r w:rsidR="00374AE7">
          <w:fldChar w:fldCharType="end"/>
        </w:r>
      </w:hyperlink>
    </w:p>
    <w:p w14:paraId="6DA075AA" w14:textId="77777777" w:rsidR="00FB7CB5" w:rsidRDefault="00343A24">
      <w:pPr>
        <w:pStyle w:val="TOC3"/>
        <w:tabs>
          <w:tab w:val="clear" w:pos="9030"/>
          <w:tab w:val="right" w:leader="dot" w:pos="7937"/>
        </w:tabs>
        <w:ind w:left="840"/>
      </w:pPr>
      <w:hyperlink w:anchor="_Toc27747" w:history="1">
        <w:r w:rsidR="00374AE7">
          <w:rPr>
            <w:rFonts w:cs="宋体"/>
          </w:rPr>
          <w:t xml:space="preserve">3.2.2 </w:t>
        </w:r>
        <w:r w:rsidR="00374AE7">
          <w:t>研究难点</w:t>
        </w:r>
        <w:r w:rsidR="00374AE7">
          <w:tab/>
        </w:r>
        <w:r w:rsidR="00374AE7">
          <w:fldChar w:fldCharType="begin"/>
        </w:r>
        <w:r w:rsidR="00374AE7">
          <w:instrText xml:space="preserve"> PAGEREF _Toc27747 \h </w:instrText>
        </w:r>
        <w:r w:rsidR="00374AE7">
          <w:fldChar w:fldCharType="separate"/>
        </w:r>
        <w:r w:rsidR="00374AE7">
          <w:t>4</w:t>
        </w:r>
        <w:r w:rsidR="00374AE7">
          <w:fldChar w:fldCharType="end"/>
        </w:r>
      </w:hyperlink>
    </w:p>
    <w:p w14:paraId="3FCEE468" w14:textId="77777777" w:rsidR="00FB7CB5" w:rsidRDefault="00343A24">
      <w:pPr>
        <w:pStyle w:val="TOC3"/>
        <w:tabs>
          <w:tab w:val="clear" w:pos="9030"/>
          <w:tab w:val="right" w:leader="dot" w:pos="7937"/>
        </w:tabs>
        <w:ind w:left="840"/>
      </w:pPr>
      <w:hyperlink w:anchor="_Toc8297" w:history="1">
        <w:r w:rsidR="00374AE7">
          <w:rPr>
            <w:rFonts w:cs="宋体"/>
          </w:rPr>
          <w:t xml:space="preserve">3.2.3 </w:t>
        </w:r>
        <w:r w:rsidR="00374AE7">
          <w:t>研究创新点</w:t>
        </w:r>
        <w:r w:rsidR="00374AE7">
          <w:tab/>
        </w:r>
        <w:r w:rsidR="00374AE7">
          <w:fldChar w:fldCharType="begin"/>
        </w:r>
        <w:r w:rsidR="00374AE7">
          <w:instrText xml:space="preserve"> PAGEREF _Toc8297 \h </w:instrText>
        </w:r>
        <w:r w:rsidR="00374AE7">
          <w:fldChar w:fldCharType="separate"/>
        </w:r>
        <w:r w:rsidR="00374AE7">
          <w:t>4</w:t>
        </w:r>
        <w:r w:rsidR="00374AE7">
          <w:fldChar w:fldCharType="end"/>
        </w:r>
      </w:hyperlink>
    </w:p>
    <w:p w14:paraId="7F1D481D" w14:textId="77777777" w:rsidR="00FB7CB5" w:rsidRDefault="00343A24">
      <w:pPr>
        <w:pStyle w:val="TOC1"/>
        <w:tabs>
          <w:tab w:val="clear" w:pos="9030"/>
          <w:tab w:val="right" w:leader="dot" w:pos="7937"/>
        </w:tabs>
      </w:pPr>
      <w:hyperlink w:anchor="_Toc17027" w:history="1">
        <w:r w:rsidR="00374AE7">
          <w:rPr>
            <w:rFonts w:cs="宋体"/>
          </w:rPr>
          <w:t xml:space="preserve">4 </w:t>
        </w:r>
        <w:r w:rsidR="00374AE7">
          <w:t>研究结果</w:t>
        </w:r>
        <w:r w:rsidR="00374AE7">
          <w:tab/>
        </w:r>
        <w:r w:rsidR="00374AE7">
          <w:fldChar w:fldCharType="begin"/>
        </w:r>
        <w:r w:rsidR="00374AE7">
          <w:instrText xml:space="preserve"> PAGEREF _Toc17027 \h </w:instrText>
        </w:r>
        <w:r w:rsidR="00374AE7">
          <w:fldChar w:fldCharType="separate"/>
        </w:r>
        <w:r w:rsidR="00374AE7">
          <w:t>6</w:t>
        </w:r>
        <w:r w:rsidR="00374AE7">
          <w:fldChar w:fldCharType="end"/>
        </w:r>
      </w:hyperlink>
    </w:p>
    <w:p w14:paraId="216474AD" w14:textId="77777777" w:rsidR="00FB7CB5" w:rsidRDefault="00343A24">
      <w:pPr>
        <w:pStyle w:val="TOC1"/>
        <w:tabs>
          <w:tab w:val="clear" w:pos="9030"/>
          <w:tab w:val="right" w:leader="dot" w:pos="7937"/>
        </w:tabs>
      </w:pPr>
      <w:hyperlink w:anchor="_Toc30246" w:history="1">
        <w:r w:rsidR="00374AE7">
          <w:rPr>
            <w:rFonts w:cs="宋体"/>
          </w:rPr>
          <w:t xml:space="preserve">5 </w:t>
        </w:r>
        <w:r w:rsidR="00374AE7">
          <w:t>研究分析与讨论</w:t>
        </w:r>
        <w:r w:rsidR="00374AE7">
          <w:tab/>
        </w:r>
        <w:r w:rsidR="00374AE7">
          <w:fldChar w:fldCharType="begin"/>
        </w:r>
        <w:r w:rsidR="00374AE7">
          <w:instrText xml:space="preserve"> PAGEREF _Toc30246 \h </w:instrText>
        </w:r>
        <w:r w:rsidR="00374AE7">
          <w:fldChar w:fldCharType="separate"/>
        </w:r>
        <w:r w:rsidR="00374AE7">
          <w:t>9</w:t>
        </w:r>
        <w:r w:rsidR="00374AE7">
          <w:fldChar w:fldCharType="end"/>
        </w:r>
      </w:hyperlink>
    </w:p>
    <w:p w14:paraId="25DCD94E" w14:textId="77777777" w:rsidR="00FB7CB5" w:rsidRDefault="00343A24">
      <w:pPr>
        <w:pStyle w:val="TOC2"/>
        <w:tabs>
          <w:tab w:val="clear" w:pos="9030"/>
          <w:tab w:val="right" w:leader="dot" w:pos="7937"/>
        </w:tabs>
        <w:ind w:left="420"/>
      </w:pPr>
      <w:hyperlink w:anchor="_Toc20507" w:history="1">
        <w:r w:rsidR="00374AE7">
          <w:rPr>
            <w:rFonts w:cs="宋体"/>
          </w:rPr>
          <w:t xml:space="preserve">5.1 </w:t>
        </w:r>
        <w:r w:rsidR="00374AE7">
          <w:t>……</w:t>
        </w:r>
        <w:r w:rsidR="00374AE7">
          <w:rPr>
            <w:rFonts w:hint="eastAsia"/>
          </w:rPr>
          <w:t>（</w:t>
        </w:r>
        <w:r w:rsidR="00374AE7">
          <w:t>根据实际情况填写</w:t>
        </w:r>
        <w:r w:rsidR="00374AE7">
          <w:rPr>
            <w:rFonts w:hint="eastAsia"/>
          </w:rPr>
          <w:t>）</w:t>
        </w:r>
        <w:r w:rsidR="00374AE7">
          <w:tab/>
        </w:r>
        <w:r w:rsidR="00374AE7">
          <w:fldChar w:fldCharType="begin"/>
        </w:r>
        <w:r w:rsidR="00374AE7">
          <w:instrText xml:space="preserve"> PAGEREF _Toc20507 \h </w:instrText>
        </w:r>
        <w:r w:rsidR="00374AE7">
          <w:fldChar w:fldCharType="separate"/>
        </w:r>
        <w:r w:rsidR="00374AE7">
          <w:t>9</w:t>
        </w:r>
        <w:r w:rsidR="00374AE7">
          <w:fldChar w:fldCharType="end"/>
        </w:r>
      </w:hyperlink>
    </w:p>
    <w:p w14:paraId="2489519D" w14:textId="77777777" w:rsidR="00FB7CB5" w:rsidRDefault="00343A24">
      <w:pPr>
        <w:pStyle w:val="TOC2"/>
        <w:tabs>
          <w:tab w:val="clear" w:pos="9030"/>
          <w:tab w:val="right" w:leader="dot" w:pos="7937"/>
        </w:tabs>
        <w:ind w:left="420"/>
      </w:pPr>
      <w:hyperlink w:anchor="_Toc23444" w:history="1">
        <w:r w:rsidR="00374AE7">
          <w:rPr>
            <w:rFonts w:cs="宋体"/>
          </w:rPr>
          <w:t xml:space="preserve">5.2 </w:t>
        </w:r>
        <w:r w:rsidR="00374AE7">
          <w:t>……</w:t>
        </w:r>
        <w:r w:rsidR="00374AE7">
          <w:t>（根据实际情况填写）</w:t>
        </w:r>
        <w:r w:rsidR="00374AE7">
          <w:tab/>
        </w:r>
        <w:r w:rsidR="00374AE7">
          <w:fldChar w:fldCharType="begin"/>
        </w:r>
        <w:r w:rsidR="00374AE7">
          <w:instrText xml:space="preserve"> PAGEREF _Toc23444 \h </w:instrText>
        </w:r>
        <w:r w:rsidR="00374AE7">
          <w:fldChar w:fldCharType="separate"/>
        </w:r>
        <w:r w:rsidR="00374AE7">
          <w:t>9</w:t>
        </w:r>
        <w:r w:rsidR="00374AE7">
          <w:fldChar w:fldCharType="end"/>
        </w:r>
      </w:hyperlink>
    </w:p>
    <w:p w14:paraId="430CCA6D" w14:textId="77777777" w:rsidR="00FB7CB5" w:rsidRDefault="00343A24">
      <w:pPr>
        <w:pStyle w:val="TOC2"/>
        <w:tabs>
          <w:tab w:val="clear" w:pos="9030"/>
          <w:tab w:val="right" w:leader="dot" w:pos="7937"/>
        </w:tabs>
        <w:ind w:left="420"/>
      </w:pPr>
      <w:hyperlink w:anchor="_Toc17743" w:history="1">
        <w:r w:rsidR="00374AE7">
          <w:rPr>
            <w:rFonts w:cs="宋体"/>
          </w:rPr>
          <w:t xml:space="preserve">5.3 </w:t>
        </w:r>
        <w:r w:rsidR="00374AE7">
          <w:t>……</w:t>
        </w:r>
        <w:r w:rsidR="00374AE7">
          <w:t>（根据实际情况填写）</w:t>
        </w:r>
        <w:r w:rsidR="00374AE7">
          <w:tab/>
        </w:r>
        <w:r w:rsidR="00374AE7">
          <w:fldChar w:fldCharType="begin"/>
        </w:r>
        <w:r w:rsidR="00374AE7">
          <w:instrText xml:space="preserve"> PAGEREF _Toc17743 \h </w:instrText>
        </w:r>
        <w:r w:rsidR="00374AE7">
          <w:fldChar w:fldCharType="separate"/>
        </w:r>
        <w:r w:rsidR="00374AE7">
          <w:t>9</w:t>
        </w:r>
        <w:r w:rsidR="00374AE7">
          <w:fldChar w:fldCharType="end"/>
        </w:r>
      </w:hyperlink>
    </w:p>
    <w:p w14:paraId="5CBEA1FF" w14:textId="77777777" w:rsidR="00FB7CB5" w:rsidRDefault="00343A24">
      <w:pPr>
        <w:pStyle w:val="TOC1"/>
        <w:tabs>
          <w:tab w:val="clear" w:pos="9030"/>
          <w:tab w:val="right" w:leader="dot" w:pos="7937"/>
        </w:tabs>
      </w:pPr>
      <w:hyperlink w:anchor="_Toc6936" w:history="1">
        <w:r w:rsidR="00374AE7">
          <w:rPr>
            <w:rFonts w:cs="宋体"/>
          </w:rPr>
          <w:t xml:space="preserve">6 </w:t>
        </w:r>
        <w:r w:rsidR="00374AE7">
          <w:t>结论与展望</w:t>
        </w:r>
        <w:r w:rsidR="00374AE7">
          <w:tab/>
        </w:r>
        <w:r w:rsidR="00374AE7">
          <w:fldChar w:fldCharType="begin"/>
        </w:r>
        <w:r w:rsidR="00374AE7">
          <w:instrText xml:space="preserve"> PAGEREF _Toc6936 \h </w:instrText>
        </w:r>
        <w:r w:rsidR="00374AE7">
          <w:fldChar w:fldCharType="separate"/>
        </w:r>
        <w:r w:rsidR="00374AE7">
          <w:t>10</w:t>
        </w:r>
        <w:r w:rsidR="00374AE7">
          <w:fldChar w:fldCharType="end"/>
        </w:r>
      </w:hyperlink>
    </w:p>
    <w:p w14:paraId="18598AC8" w14:textId="77777777" w:rsidR="00FB7CB5" w:rsidRDefault="00343A24">
      <w:pPr>
        <w:pStyle w:val="TOC2"/>
        <w:tabs>
          <w:tab w:val="clear" w:pos="9030"/>
          <w:tab w:val="right" w:leader="dot" w:pos="7937"/>
        </w:tabs>
        <w:ind w:left="420"/>
      </w:pPr>
      <w:hyperlink w:anchor="_Toc31358" w:history="1">
        <w:r w:rsidR="00374AE7">
          <w:rPr>
            <w:rFonts w:cs="宋体"/>
          </w:rPr>
          <w:t xml:space="preserve">6.1 </w:t>
        </w:r>
        <w:r w:rsidR="00374AE7">
          <w:t>结论（根据实际情况填写）</w:t>
        </w:r>
        <w:r w:rsidR="00374AE7">
          <w:tab/>
        </w:r>
        <w:r w:rsidR="00374AE7">
          <w:fldChar w:fldCharType="begin"/>
        </w:r>
        <w:r w:rsidR="00374AE7">
          <w:instrText xml:space="preserve"> PAGEREF _Toc31358 \h </w:instrText>
        </w:r>
        <w:r w:rsidR="00374AE7">
          <w:fldChar w:fldCharType="separate"/>
        </w:r>
        <w:r w:rsidR="00374AE7">
          <w:t>10</w:t>
        </w:r>
        <w:r w:rsidR="00374AE7">
          <w:fldChar w:fldCharType="end"/>
        </w:r>
      </w:hyperlink>
    </w:p>
    <w:p w14:paraId="3E2DD7A6" w14:textId="77777777" w:rsidR="00FB7CB5" w:rsidRDefault="00343A24">
      <w:pPr>
        <w:pStyle w:val="TOC2"/>
        <w:tabs>
          <w:tab w:val="clear" w:pos="9030"/>
          <w:tab w:val="right" w:leader="dot" w:pos="7937"/>
        </w:tabs>
        <w:ind w:left="420"/>
      </w:pPr>
      <w:hyperlink w:anchor="_Toc11517" w:history="1">
        <w:r w:rsidR="00374AE7">
          <w:rPr>
            <w:rFonts w:cs="宋体"/>
          </w:rPr>
          <w:t xml:space="preserve">6.2 </w:t>
        </w:r>
        <w:r w:rsidR="00374AE7">
          <w:t>展望（根据实际情况填写）</w:t>
        </w:r>
        <w:r w:rsidR="00374AE7">
          <w:tab/>
        </w:r>
        <w:r w:rsidR="00374AE7">
          <w:fldChar w:fldCharType="begin"/>
        </w:r>
        <w:r w:rsidR="00374AE7">
          <w:instrText xml:space="preserve"> PAGEREF _Toc11517 \h </w:instrText>
        </w:r>
        <w:r w:rsidR="00374AE7">
          <w:fldChar w:fldCharType="separate"/>
        </w:r>
        <w:r w:rsidR="00374AE7">
          <w:t>10</w:t>
        </w:r>
        <w:r w:rsidR="00374AE7">
          <w:fldChar w:fldCharType="end"/>
        </w:r>
      </w:hyperlink>
    </w:p>
    <w:p w14:paraId="7FB6CF98" w14:textId="77777777" w:rsidR="00FB7CB5" w:rsidRDefault="00343A24">
      <w:pPr>
        <w:pStyle w:val="TOC1"/>
        <w:tabs>
          <w:tab w:val="clear" w:pos="9030"/>
          <w:tab w:val="right" w:leader="dot" w:pos="7937"/>
        </w:tabs>
      </w:pPr>
      <w:hyperlink w:anchor="_Toc2718" w:history="1">
        <w:r w:rsidR="00374AE7">
          <w:t>参考文献</w:t>
        </w:r>
        <w:r w:rsidR="00374AE7">
          <w:tab/>
        </w:r>
        <w:r w:rsidR="00374AE7">
          <w:fldChar w:fldCharType="begin"/>
        </w:r>
        <w:r w:rsidR="00374AE7">
          <w:instrText xml:space="preserve"> PAGEREF _Toc2718 \h </w:instrText>
        </w:r>
        <w:r w:rsidR="00374AE7">
          <w:fldChar w:fldCharType="separate"/>
        </w:r>
        <w:r w:rsidR="00374AE7">
          <w:t>11</w:t>
        </w:r>
        <w:r w:rsidR="00374AE7">
          <w:fldChar w:fldCharType="end"/>
        </w:r>
      </w:hyperlink>
    </w:p>
    <w:p w14:paraId="234707AF" w14:textId="77777777" w:rsidR="00FB7CB5" w:rsidRDefault="00343A24">
      <w:pPr>
        <w:pStyle w:val="TOC1"/>
        <w:tabs>
          <w:tab w:val="clear" w:pos="9030"/>
          <w:tab w:val="right" w:leader="dot" w:pos="7937"/>
        </w:tabs>
      </w:pPr>
      <w:hyperlink w:anchor="_Toc7372" w:history="1">
        <w:r w:rsidR="00374AE7">
          <w:rPr>
            <w:rFonts w:eastAsia="黑体" w:cs="宋体"/>
            <w:szCs w:val="21"/>
          </w:rPr>
          <w:t>附录</w:t>
        </w:r>
        <w:r w:rsidR="00374AE7">
          <w:rPr>
            <w:rFonts w:eastAsia="黑体" w:cs="宋体"/>
            <w:szCs w:val="21"/>
          </w:rPr>
          <w:t xml:space="preserve"> A </w:t>
        </w:r>
        <w:r w:rsidR="00374AE7">
          <w:rPr>
            <w:rFonts w:hint="eastAsia"/>
          </w:rPr>
          <w:t>单位</w:t>
        </w:r>
        <w:r w:rsidR="00374AE7">
          <w:tab/>
        </w:r>
        <w:r w:rsidR="00374AE7">
          <w:fldChar w:fldCharType="begin"/>
        </w:r>
        <w:r w:rsidR="00374AE7">
          <w:instrText xml:space="preserve"> PAGEREF _Toc7372 \h </w:instrText>
        </w:r>
        <w:r w:rsidR="00374AE7">
          <w:fldChar w:fldCharType="separate"/>
        </w:r>
        <w:r w:rsidR="00374AE7">
          <w:t>14</w:t>
        </w:r>
        <w:r w:rsidR="00374AE7">
          <w:fldChar w:fldCharType="end"/>
        </w:r>
      </w:hyperlink>
    </w:p>
    <w:p w14:paraId="76FE9C03" w14:textId="77777777" w:rsidR="00FB7CB5" w:rsidRDefault="00343A24">
      <w:pPr>
        <w:pStyle w:val="TOC1"/>
        <w:tabs>
          <w:tab w:val="clear" w:pos="9030"/>
          <w:tab w:val="right" w:leader="dot" w:pos="7937"/>
        </w:tabs>
      </w:pPr>
      <w:hyperlink w:anchor="_Toc1473" w:history="1">
        <w:r w:rsidR="00374AE7">
          <w:rPr>
            <w:rFonts w:hint="eastAsia"/>
          </w:rPr>
          <w:t>致</w:t>
        </w:r>
        <w:r w:rsidR="00374AE7">
          <w:rPr>
            <w:rFonts w:hint="eastAsia"/>
          </w:rPr>
          <w:t xml:space="preserve">  </w:t>
        </w:r>
        <w:r w:rsidR="00374AE7">
          <w:rPr>
            <w:rFonts w:hint="eastAsia"/>
          </w:rPr>
          <w:t>谢</w:t>
        </w:r>
        <w:r w:rsidR="00374AE7">
          <w:tab/>
        </w:r>
        <w:r w:rsidR="00374AE7">
          <w:fldChar w:fldCharType="begin"/>
        </w:r>
        <w:r w:rsidR="00374AE7">
          <w:instrText xml:space="preserve"> PAGEREF _Toc1473 \h </w:instrText>
        </w:r>
        <w:r w:rsidR="00374AE7">
          <w:fldChar w:fldCharType="separate"/>
        </w:r>
        <w:r w:rsidR="00374AE7">
          <w:t>16</w:t>
        </w:r>
        <w:r w:rsidR="00374AE7">
          <w:fldChar w:fldCharType="end"/>
        </w:r>
      </w:hyperlink>
    </w:p>
    <w:p w14:paraId="20B41E52" w14:textId="77777777" w:rsidR="00FB7CB5" w:rsidRDefault="00343A24">
      <w:pPr>
        <w:pStyle w:val="TOC1"/>
        <w:tabs>
          <w:tab w:val="clear" w:pos="9030"/>
          <w:tab w:val="right" w:leader="dot" w:pos="7937"/>
        </w:tabs>
      </w:pPr>
      <w:hyperlink w:anchor="_Toc19030" w:history="1">
        <w:r w:rsidR="00374AE7">
          <w:t>作者简历及在学研究成果</w:t>
        </w:r>
        <w:r w:rsidR="00374AE7">
          <w:tab/>
        </w:r>
        <w:r w:rsidR="00374AE7">
          <w:fldChar w:fldCharType="begin"/>
        </w:r>
        <w:r w:rsidR="00374AE7">
          <w:instrText xml:space="preserve"> PAGEREF _Toc19030 \h </w:instrText>
        </w:r>
        <w:r w:rsidR="00374AE7">
          <w:fldChar w:fldCharType="separate"/>
        </w:r>
        <w:r w:rsidR="00374AE7">
          <w:t>17</w:t>
        </w:r>
        <w:r w:rsidR="00374AE7">
          <w:fldChar w:fldCharType="end"/>
        </w:r>
      </w:hyperlink>
    </w:p>
    <w:p w14:paraId="38FBF3C0" w14:textId="77777777" w:rsidR="00FB7CB5" w:rsidRDefault="00343A24">
      <w:pPr>
        <w:pStyle w:val="TOC1"/>
        <w:tabs>
          <w:tab w:val="clear" w:pos="9030"/>
          <w:tab w:val="right" w:leader="dot" w:pos="7937"/>
        </w:tabs>
      </w:pPr>
      <w:hyperlink w:anchor="_Toc9323" w:history="1">
        <w:r w:rsidR="00374AE7">
          <w:t>独创性说明</w:t>
        </w:r>
        <w:r w:rsidR="00374AE7">
          <w:tab/>
        </w:r>
        <w:r w:rsidR="00374AE7">
          <w:fldChar w:fldCharType="begin"/>
        </w:r>
        <w:r w:rsidR="00374AE7">
          <w:instrText xml:space="preserve"> PAGEREF _Toc9323 \h </w:instrText>
        </w:r>
        <w:r w:rsidR="00374AE7">
          <w:fldChar w:fldCharType="separate"/>
        </w:r>
        <w:r w:rsidR="00374AE7">
          <w:t>19</w:t>
        </w:r>
        <w:r w:rsidR="00374AE7">
          <w:fldChar w:fldCharType="end"/>
        </w:r>
      </w:hyperlink>
    </w:p>
    <w:p w14:paraId="34C2DCED" w14:textId="77777777" w:rsidR="00FB7CB5" w:rsidRDefault="00343A24">
      <w:pPr>
        <w:pStyle w:val="TOC1"/>
        <w:tabs>
          <w:tab w:val="clear" w:pos="9030"/>
          <w:tab w:val="right" w:leader="dot" w:pos="7937"/>
        </w:tabs>
      </w:pPr>
      <w:hyperlink w:anchor="_Toc27679" w:history="1">
        <w:r w:rsidR="00374AE7">
          <w:t>关于论文使用授权的说明</w:t>
        </w:r>
        <w:r w:rsidR="00374AE7">
          <w:tab/>
        </w:r>
        <w:r w:rsidR="00374AE7">
          <w:fldChar w:fldCharType="begin"/>
        </w:r>
        <w:r w:rsidR="00374AE7">
          <w:instrText xml:space="preserve"> PAGEREF _Toc27679 \h </w:instrText>
        </w:r>
        <w:r w:rsidR="00374AE7">
          <w:fldChar w:fldCharType="separate"/>
        </w:r>
        <w:r w:rsidR="00374AE7">
          <w:t>20</w:t>
        </w:r>
        <w:r w:rsidR="00374AE7">
          <w:fldChar w:fldCharType="end"/>
        </w:r>
      </w:hyperlink>
    </w:p>
    <w:p w14:paraId="32A23136" w14:textId="77777777" w:rsidR="00FB7CB5" w:rsidRDefault="00343A24">
      <w:pPr>
        <w:pStyle w:val="TOC1"/>
        <w:tabs>
          <w:tab w:val="clear" w:pos="9030"/>
          <w:tab w:val="right" w:leader="dot" w:pos="7937"/>
        </w:tabs>
      </w:pPr>
      <w:hyperlink w:anchor="_Toc27356" w:history="1">
        <w:r w:rsidR="00374AE7">
          <w:t>学位论文数据集</w:t>
        </w:r>
        <w:r w:rsidR="00374AE7">
          <w:tab/>
        </w:r>
        <w:r w:rsidR="00374AE7">
          <w:fldChar w:fldCharType="begin"/>
        </w:r>
        <w:r w:rsidR="00374AE7">
          <w:instrText xml:space="preserve"> PAGEREF _Toc27356 \h </w:instrText>
        </w:r>
        <w:r w:rsidR="00374AE7">
          <w:fldChar w:fldCharType="separate"/>
        </w:r>
        <w:r w:rsidR="00374AE7">
          <w:t>21</w:t>
        </w:r>
        <w:r w:rsidR="00374AE7">
          <w:fldChar w:fldCharType="end"/>
        </w:r>
      </w:hyperlink>
    </w:p>
    <w:p w14:paraId="1346B88A" w14:textId="77777777" w:rsidR="00FB7CB5" w:rsidRDefault="00374AE7">
      <w:pPr>
        <w:pStyle w:val="ua"/>
        <w:spacing w:before="31" w:after="31"/>
        <w:ind w:firstLine="480"/>
      </w:pPr>
      <w:r>
        <w:rPr>
          <w:bCs/>
          <w:caps/>
          <w:szCs w:val="20"/>
        </w:rPr>
        <w:fldChar w:fldCharType="end"/>
      </w:r>
      <w:r>
        <w:t>（注：目录为自动生成，自行调节格式，正式写作请删掉这句话。）</w:t>
      </w:r>
    </w:p>
    <w:p w14:paraId="1B224A65" w14:textId="77777777" w:rsidR="00FB7CB5" w:rsidRDefault="00FB7CB5">
      <w:pPr>
        <w:pStyle w:val="ua"/>
        <w:spacing w:before="31" w:after="31"/>
        <w:ind w:firstLine="480"/>
        <w:sectPr w:rsidR="00FB7CB5" w:rsidSect="009514ED">
          <w:pgSz w:w="11906" w:h="16838"/>
          <w:pgMar w:top="1701" w:right="1701" w:bottom="1134" w:left="1701" w:header="851" w:footer="850" w:gutter="567"/>
          <w:pgNumType w:fmt="upperRoman"/>
          <w:cols w:space="0"/>
          <w:docGrid w:type="lines" w:linePitch="312"/>
        </w:sectPr>
      </w:pPr>
    </w:p>
    <w:p w14:paraId="0D8CCA61" w14:textId="77777777" w:rsidR="00FB7CB5" w:rsidRDefault="00374AE7">
      <w:pPr>
        <w:pStyle w:val="u5"/>
        <w:rPr>
          <w:szCs w:val="36"/>
        </w:rPr>
      </w:pPr>
      <w:bookmarkStart w:id="14" w:name="_Toc137114643"/>
      <w:bookmarkStart w:id="15" w:name="_Toc137114690"/>
      <w:bookmarkStart w:id="16" w:name="_Toc6762"/>
      <w:r>
        <w:lastRenderedPageBreak/>
        <w:t>插图和附表清单（如有）</w:t>
      </w:r>
      <w:bookmarkEnd w:id="14"/>
      <w:bookmarkEnd w:id="15"/>
      <w:bookmarkEnd w:id="16"/>
    </w:p>
    <w:p w14:paraId="6D3C9BDD" w14:textId="77777777" w:rsidR="00FB7CB5" w:rsidRDefault="00374AE7">
      <w:pPr>
        <w:pStyle w:val="ua"/>
        <w:spacing w:before="31" w:after="31"/>
        <w:ind w:firstLine="480"/>
      </w:pPr>
      <w:r>
        <w:t>插图或附表清单并非必要。论文中如图表较多，可以有此页。图的清单应有图号、</w:t>
      </w:r>
      <w:proofErr w:type="gramStart"/>
      <w:r>
        <w:t>图题和</w:t>
      </w:r>
      <w:proofErr w:type="gramEnd"/>
      <w:r>
        <w:t>页码。表的清单应有表号、</w:t>
      </w:r>
      <w:proofErr w:type="gramStart"/>
      <w:r>
        <w:t>表题和</w:t>
      </w:r>
      <w:proofErr w:type="gramEnd"/>
      <w:r>
        <w:t>页码。</w:t>
      </w:r>
    </w:p>
    <w:p w14:paraId="49346911" w14:textId="77777777" w:rsidR="00FB7CB5" w:rsidRDefault="00374AE7">
      <w:pPr>
        <w:pStyle w:val="ua"/>
        <w:spacing w:before="31" w:after="31"/>
        <w:ind w:firstLine="480"/>
      </w:pPr>
      <w:r>
        <w:t>根据所列内容，可将本页标题分别更改为</w:t>
      </w:r>
      <w:r>
        <w:t>“</w:t>
      </w:r>
      <w:r>
        <w:t>插图清单</w:t>
      </w:r>
      <w:r>
        <w:t>”</w:t>
      </w:r>
      <w:r>
        <w:t>、</w:t>
      </w:r>
      <w:r>
        <w:t>“</w:t>
      </w:r>
      <w:r>
        <w:t>附表清单</w:t>
      </w:r>
      <w:r>
        <w:t>”</w:t>
      </w:r>
      <w:r>
        <w:t>。</w:t>
      </w:r>
    </w:p>
    <w:p w14:paraId="7AAF8DB5" w14:textId="77777777" w:rsidR="00FB7CB5" w:rsidRDefault="00374AE7">
      <w:pPr>
        <w:rPr>
          <w:rFonts w:ascii="Times New Roman" w:hAnsi="Times New Roman"/>
        </w:rPr>
      </w:pPr>
      <w:r>
        <w:rPr>
          <w:rFonts w:ascii="Times New Roman" w:hAnsi="Times New Roman"/>
        </w:rPr>
        <w:br w:type="page"/>
      </w:r>
    </w:p>
    <w:p w14:paraId="3BDC6578" w14:textId="77777777" w:rsidR="00FB7CB5" w:rsidRDefault="00374AE7">
      <w:pPr>
        <w:pStyle w:val="u5"/>
      </w:pPr>
      <w:bookmarkStart w:id="17" w:name="_Toc137114691"/>
      <w:bookmarkStart w:id="18" w:name="_Toc7852"/>
      <w:bookmarkStart w:id="19" w:name="_Toc137114644"/>
      <w:r>
        <w:lastRenderedPageBreak/>
        <w:t>符号清单（如有）</w:t>
      </w:r>
      <w:bookmarkEnd w:id="17"/>
      <w:bookmarkEnd w:id="18"/>
      <w:bookmarkEnd w:id="19"/>
    </w:p>
    <w:p w14:paraId="112D8B3B" w14:textId="77777777" w:rsidR="00FB7CB5" w:rsidRDefault="00374AE7">
      <w:pPr>
        <w:pStyle w:val="ua"/>
        <w:spacing w:before="31" w:after="31"/>
        <w:ind w:firstLine="480"/>
      </w:pPr>
      <w:r>
        <w:t>此页并非必要。符号、标志、缩略词、首字母缩写、计量单位、名词、术语等的注释说明汇集表，如需汇集，可集中置于此页。</w:t>
      </w:r>
    </w:p>
    <w:p w14:paraId="1B4319B9" w14:textId="77777777" w:rsidR="00FB7CB5" w:rsidRDefault="00374AE7">
      <w:pPr>
        <w:pStyle w:val="ua"/>
        <w:spacing w:before="31" w:after="31"/>
        <w:ind w:firstLine="480"/>
        <w:rPr>
          <w:rFonts w:eastAsia="黑体"/>
        </w:rPr>
        <w:sectPr w:rsidR="00FB7CB5" w:rsidSect="009514ED">
          <w:headerReference w:type="default" r:id="rId18"/>
          <w:footerReference w:type="even" r:id="rId19"/>
          <w:footerReference w:type="default" r:id="rId20"/>
          <w:pgSz w:w="11906" w:h="16838"/>
          <w:pgMar w:top="1701" w:right="1701" w:bottom="1134" w:left="1701" w:header="851" w:footer="850" w:gutter="567"/>
          <w:pgNumType w:fmt="upperRoman"/>
          <w:cols w:space="0"/>
          <w:docGrid w:type="lines" w:linePitch="312"/>
        </w:sectPr>
      </w:pPr>
      <w:r>
        <w:t>根据所列内容，将本页标题分别更改为</w:t>
      </w:r>
      <w:r>
        <w:t>“</w:t>
      </w:r>
      <w:r>
        <w:t>符号清单</w:t>
      </w:r>
      <w:r>
        <w:t>”</w:t>
      </w:r>
      <w:r>
        <w:t>、</w:t>
      </w:r>
      <w:r>
        <w:t>“</w:t>
      </w:r>
      <w:r>
        <w:t>标志清单</w:t>
      </w:r>
      <w:r>
        <w:t>”</w:t>
      </w:r>
      <w:r>
        <w:t>、</w:t>
      </w:r>
      <w:r>
        <w:t>“</w:t>
      </w:r>
      <w:r>
        <w:t>缩写清单</w:t>
      </w:r>
      <w:r>
        <w:t>”</w:t>
      </w:r>
      <w:r>
        <w:t>、</w:t>
      </w:r>
      <w:r>
        <w:t>“</w:t>
      </w:r>
      <w:r>
        <w:t>计量单位清单</w:t>
      </w:r>
      <w:r>
        <w:t>”</w:t>
      </w:r>
      <w:r>
        <w:rPr>
          <w:rFonts w:hint="eastAsia"/>
        </w:rPr>
        <w:t>、</w:t>
      </w:r>
      <w:r>
        <w:t xml:space="preserve"> “</w:t>
      </w:r>
      <w:r>
        <w:rPr>
          <w:rFonts w:hint="eastAsia"/>
        </w:rPr>
        <w:t>术语表</w:t>
      </w:r>
      <w:r>
        <w:t>”</w:t>
      </w:r>
      <w:r>
        <w:t>等。</w:t>
      </w:r>
    </w:p>
    <w:p w14:paraId="675A62F8" w14:textId="77777777" w:rsidR="00FB7CB5" w:rsidRDefault="00374AE7">
      <w:pPr>
        <w:pStyle w:val="ua"/>
        <w:spacing w:before="31" w:after="31"/>
        <w:ind w:firstLine="480"/>
      </w:pPr>
      <w:r>
        <w:t>环境中黑炭</w:t>
      </w:r>
      <w:r>
        <w:t>(black carbon)</w:t>
      </w:r>
      <w:r>
        <w:t>气溶胶的主要来源包括各种化石燃料和生物质燃料的不完全燃烧过程，这些不完全燃烧在自然界和人类活动中都会发生，因此，环境中黑炭气溶胶的来源十分广泛</w:t>
      </w:r>
      <w:r>
        <w:rPr>
          <w:vertAlign w:val="superscript"/>
        </w:rPr>
        <w:fldChar w:fldCharType="begin"/>
      </w:r>
      <w:r>
        <w:rPr>
          <w:vertAlign w:val="superscript"/>
        </w:rPr>
        <w:instrText xml:space="preserve"> REF _Ref1856 \r \h </w:instrText>
      </w:r>
      <w:r>
        <w:rPr>
          <w:vertAlign w:val="superscript"/>
        </w:rPr>
      </w:r>
      <w:r>
        <w:rPr>
          <w:vertAlign w:val="superscript"/>
        </w:rPr>
        <w:fldChar w:fldCharType="separate"/>
      </w:r>
      <w:r>
        <w:rPr>
          <w:vertAlign w:val="superscript"/>
          <w:vertAlign w:val="superscript"/>
          <w:vertAlign w:val="superscript"/>
          <w:vertAlign w:val="superscript"/>
          <w:vertAlign w:val="superscript"/>
          <w:vertAlign w:val="superscript"/>
          <w:vertAlign w:val="superscript"/>
          <w:vertAlign w:val="superscript"/>
          <w:vertAlign w:val="superscript"/>
          <w:vertAlign w:val="superscript"/>
          <w:vertAlign w:val="superscript"/>
          <w:vertAlign w:val="superscript"/>
        </w:rPr>
        <w:t xml:space="preserve">[1]</w:t>
      </w:r>
      <w:r>
        <w:rPr>
          <w:vertAlign w:val="superscript"/>
        </w:rPr>
        <w:t xml:space="preserve"> </w:t>
      </w:r>
      <w:r>
        <w:rPr>
          <w:vertAlign w:val="superscript"/>
        </w:rPr>
        <w:fldChar w:fldCharType="end"/>
      </w:r>
      <w:r>
        <w:t>。对当今大气环境中的黑炭，其主要来源是人类相关的燃料燃烧活动，此外，一些自然过程也会产生黑炭，如森林火灾、草原火灾等</w:t>
      </w:r>
      <w:r>
        <w:rPr>
          <w:vertAlign w:val="superscript"/>
        </w:rPr>
        <w:fldChar w:fldCharType="begin"/>
      </w:r>
      <w:r>
        <w:rPr>
          <w:vertAlign w:val="superscript"/>
        </w:rPr>
        <w:instrText xml:space="preserve"> REF _Ref2084 \r \h\#"[0"</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vertAlign w:val="superscript"/>
        </w:rPr>
        <w:fldChar w:fldCharType="begin"/>
      </w:r>
      <w:r>
        <w:rPr>
          <w:vertAlign w:val="superscript"/>
        </w:rPr>
        <w:instrText>REF _Ref2787 \r \h\#"0]"</w:instrText>
      </w:r>
      <w:r>
        <w:rPr>
          <w:vertAlign w:val="superscript"/>
        </w:rPr>
      </w:r>
      <w:r>
        <w:rPr>
          <w:vertAlign w:val="superscript"/>
        </w:rPr>
        <w:fldChar w:fldCharType="separate"/>
      </w:r>
      <w:r>
        <w:rPr>
          <w:vertAlign w:val="superscript"/>
        </w:rPr>
        <w:t>3]</w:t>
      </w:r>
      <w:r>
        <w:rPr>
          <w:vertAlign w:val="superscript"/>
        </w:rPr>
        <w:fldChar w:fldCharType="end"/>
      </w:r>
      <w:r>
        <w:t>。根据过去的排放清单研究，大气环境中黑炭气溶胶的来源主要包括：</w:t>
      </w:r>
      <w:r>
        <w:t>1)</w:t>
      </w:r>
      <w:r>
        <w:t>有机燃料的燃烧，主要包括能源行业、工业部门、交通运输行业、居民生活中煤、石油、天然气和各种生物质燃料的使用。通常而言，燃烧效率越高，产生的黑炭气溶胶的量越低；</w:t>
      </w:r>
      <w:r>
        <w:t>2)</w:t>
      </w:r>
      <w:r>
        <w:t>工业炼焦，主要包括炼焦过程中的炼制过程、焦炉加热系统以及焦炉煤气的泄漏等等</w:t>
      </w:r>
      <w:r>
        <w:rPr>
          <w:rStyle w:val="af4"/>
        </w:rPr>
        <w:footnoteReference w:id="1"/>
      </w:r>
      <w:r>
        <w:t>；</w:t>
      </w:r>
      <w:r>
        <w:t>3)</w:t>
      </w:r>
      <w:r>
        <w:t>工业制砖，主要包括制砖过程中物料破碎输送、坯体人工干燥和烧成工段等过程；</w:t>
      </w:r>
      <w:r>
        <w:t>4)</w:t>
      </w:r>
      <w:r>
        <w:t>垃圾焚烧，包括生活垃圾和工业废料的燃烧过程；</w:t>
      </w:r>
      <w:r>
        <w:t>5)</w:t>
      </w:r>
      <w:r>
        <w:t>天然火灾和野外农业废弃物燃烧，包括森林、草原火灾和秸秆的燃烧。目前大部分研究表明，民用取暖和做饭过程中的燃料燃烧和城市柴油车是黑炭气溶胶大气排放量最大的源</w:t>
      </w:r>
      <w:r>
        <w:rPr>
          <w:vertAlign w:val="superscript"/>
        </w:rPr>
        <w:fldChar w:fldCharType="begin"/>
      </w:r>
      <w:r>
        <w:rPr>
          <w:vertAlign w:val="superscript"/>
        </w:rPr>
        <w:instrText xml:space="preserve"> REF _Ref4863 \r \h\# "[0"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rPr>
          <w:vertAlign w:val="superscript"/>
        </w:rPr>
        <w:fldChar w:fldCharType="begin"/>
      </w:r>
      <w:r>
        <w:rPr>
          <w:vertAlign w:val="superscript"/>
        </w:rPr>
        <w:instrText xml:space="preserve"> REF _Ref4873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_Ref4899 \r \h\# "0]" </w:instrText>
      </w:r>
      <w:r>
        <w:rPr>
          <w:vertAlign w:val="superscript"/>
        </w:rPr>
      </w:r>
      <w:r>
        <w:rPr>
          <w:vertAlign w:val="superscript"/>
        </w:rPr>
        <w:fldChar w:fldCharType="separate"/>
      </w:r>
      <w:r>
        <w:rPr>
          <w:vertAlign w:val="superscript"/>
        </w:rPr>
        <w:t>7]</w:t>
      </w:r>
      <w:r>
        <w:rPr>
          <w:vertAlign w:val="superscript"/>
        </w:rPr>
        <w:fldChar w:fldCharType="end"/>
      </w:r>
      <w:r>
        <w:t>。这些文字都是编的，根据需要自己撰写。</w:t>
      </w:r>
    </w:p>
    <w:p w14:paraId="682AEF1F"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_Ref28752 \h </w:instrText>
      </w:r>
      <w:r>
        <w:rPr>
          <w:rFonts w:hint="eastAsia"/>
        </w:rPr>
      </w:r>
      <w:r>
        <w:rPr>
          <w:rFonts w:hint="eastAsia"/>
        </w:rPr>
        <w:fldChar w:fldCharType="separate"/>
      </w:r>
      <w:r>
        <w:t>图</w:t>
      </w:r>
      <w:r>
        <w:t>4</w:t>
      </w:r>
      <w:r>
        <w:rPr>
          <w:rFonts w:hint="eastAsia"/>
        </w:rPr>
        <w:t>-</w:t>
      </w:r>
      <w:r>
        <w:t>1</w:t>
      </w:r>
      <w:r>
        <w:rPr>
          <w:rFonts w:hint="eastAsia"/>
        </w:rPr>
        <w:fldChar w:fldCharType="end"/>
      </w:r>
      <w:r>
        <w:rPr>
          <w:rFonts w:hint="eastAsia"/>
        </w:rPr>
        <w:t>，是</w:t>
      </w:r>
      <w:r>
        <w:t>这里插图的样式示例，以下不再重复，根据论文实际情况添加即可。</w:t>
      </w:r>
    </w:p>
    <w:p w14:paraId="3C3E6FEF" w14:textId="77777777" w:rsidR="00FB7CB5" w:rsidRDefault="00374AE7" w:rsidP="0075669E">
      <w:pPr>
        <w:pStyle w:val="u4"/>
        <w:numPr>
          <w:ilvl w:val="1"/>
          <w:numId w:val="0"/>
        </w:numPr>
        <w:spacing w:before="31" w:after="31"/>
      </w:pPr>
      <w:bookmarkStart w:id="89" w:name="_Ref28752"/>
      <w:r>
        <w:t>图</w:t>
      </w:r>
      <w:fldSimple w:instr=" STYLEREF 1 \s ">
        <w:r>
          <w:t>4</w:t>
        </w:r>
      </w:fldSimple>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89"/>
      <w:r>
        <w:rPr>
          <w:rFonts w:hint="eastAsia"/>
        </w:rPr>
        <w:t xml:space="preserve"> </w:t>
      </w:r>
      <w:r>
        <w:t>非线性构形状态转移过程示意图</w:t>
      </w:r>
    </w:p>
    <w:p w14:paraId="32681778"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_Ref29192 \h </w:instrText>
      </w:r>
      <w:r>
        <w:rPr>
          <w:rFonts w:hint="eastAsia"/>
        </w:rPr>
      </w:r>
      <w:r>
        <w:rPr>
          <w:rFonts w:hint="eastAsia"/>
        </w:rPr>
        <w:fldChar w:fldCharType="separate"/>
      </w:r>
      <w:r>
        <w:t>表</w:t>
      </w:r>
      <w:r>
        <w:t>4</w:t>
      </w:r>
      <w:r>
        <w:rPr>
          <w:rFonts w:hint="eastAsia"/>
        </w:rPr>
        <w:t>-</w:t>
      </w:r>
      <w:r>
        <w:t>1</w:t>
      </w:r>
      <w:r>
        <w:rPr>
          <w:rFonts w:hint="eastAsia"/>
        </w:rPr>
        <w:fldChar w:fldCharType="end"/>
      </w:r>
      <w:r>
        <w:rPr>
          <w:rFonts w:hint="eastAsia"/>
        </w:rPr>
        <w:t>，是</w:t>
      </w:r>
      <w:r>
        <w:t>这里表格的样式示例，以下不再重复，根据论文实际情况添加即可。</w:t>
      </w:r>
    </w:p>
    <w:p w14:paraId="5E593766" w14:textId="77777777" w:rsidR="00FB7CB5" w:rsidRDefault="00374AE7" w:rsidP="0075669E">
      <w:pPr>
        <w:pStyle w:val="ub"/>
        <w:spacing w:beforeLines="100" w:before="312" w:afterLines="10" w:after="31" w:line="240" w:lineRule="auto"/>
      </w:pPr>
      <w:bookmarkStart w:id="91" w:name="_Ref29192"/>
      <w:r>
        <w:t>表</w:t>
      </w:r>
      <w:fldSimple w:instr=" STYLEREF 1 \s ">
        <w:r>
          <w:t>4</w:t>
        </w:r>
      </w:fldSimple>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bookmarkEnd w:id="91"/>
      <w:r>
        <w:t xml:space="preserve"> </w:t>
      </w:r>
      <w:r>
        <w:t>线性五杆结构各自由度随机反应数值特征</w:t>
      </w:r>
    </w:p>
    <w:p w14:paraId="79BB3D56" w14:textId="77777777" w:rsidR="00FB7CB5" w:rsidRDefault="00374AE7" w:rsidP="0075669E">
      <w:pPr>
        <w:pStyle w:val="ub"/>
        <w:spacing w:beforeLines="100" w:before="312" w:afterLines="10" w:after="31" w:line="240" w:lineRule="auto"/>
      </w:pPr>
      <w:r>
        <w:t>表</w:t>
      </w:r>
      <w:fldSimple w:instr=" STYLEREF 1 \s ">
        <w:r>
          <w:t>4</w:t>
        </w:r>
      </w:fldSimple>
      <w:r>
        <w:t>-</w:t>
      </w:r>
      <w:r>
        <w:fldChar w:fldCharType="begin"/>
      </w:r>
      <w:r>
        <w:instrText xml:space="preserve"> SEQ </w:instrText>
      </w:r>
      <w:r>
        <w:instrText>表</w:instrText>
      </w:r>
      <w:r>
        <w:instrText xml:space="preserve"> \* ARABIC \s 1 </w:instrText>
      </w:r>
      <w:r>
        <w:fldChar w:fldCharType="separate"/>
      </w:r>
      <w:r>
        <w:t>2</w:t>
      </w:r>
      <w:r>
        <w:fldChar w:fldCharType="end"/>
      </w:r>
      <w:r>
        <w:t xml:space="preserve"> </w:t>
      </w:r>
      <w:r>
        <w:t>国际单位制中具有专门名称的导出单位</w:t>
      </w:r>
    </w:p>
    <w:bookmarkEnd w:id="92"/>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引言</w:t>
      </w:r>
    </w:p>
    <w:p w14:paraId="0D2B8FF0" w14:textId="77777777" w:rsidR="00FB7CB5" w:rsidRDefault="00374AE7">
      <w:pPr>
        <w:pStyle w:val="ua"/>
        <w:spacing w:before="31" w:after="31"/>
        <w:ind w:firstLine="480"/>
      </w:pPr>
      <w:r>
        <w:t>大语言模型（Large Language Model, LLM）正在将 AI 编程智能体（coding agent）推向软件开发的一线，但在长期项目开发中，智能体普遍暴露出三类相互关联的上下文问题：业务能力与代码结构相互割裂，代码库规模增长超出模型窗口的有效范围，项目演化过程缺乏持续的知识积累机制；本文将这类现象概括为</w:t>
      </w:r>
      <w:r>
        <w:rPr>
          <w:b/>
        </w:rPr>
        <w:t>项目知识失忆</w:t>
      </w:r>
      <w:r>
        <w:t>。如何将软件项目知识组织为 AI 编程智能体可长期利用的结构化知识模型，并据此生成任务相关上下文，已成为提升 AI 辅助开发可靠性的关键问题。本文围绕这一问题，研究面向 AI 编程智能体的软件项目知识建模与上下文生成方法，并以基于大模型的美食推荐系统为实验载体完成验证。</w:t>
      </w:r>
    </w:p>
    <w:p w14:paraId="11A8A0C0" w14:textId="77777777" w:rsidR="00FB7CB5" w:rsidRDefault="00374AE7">
      <w:pPr>
        <w:pStyle w:val="u2"/>
      </w:pPr>
      <w:bookmarkStart w:id="23" w:name="_Toc12692"/>
      <w:bookmarkEnd w:id="23"/>
      <w:r>
        <w:t>研究背景</w:t>
      </w:r>
    </w:p>
    <w:p w14:paraId="0D2B8FF0" w14:textId="77777777" w:rsidR="00FB7CB5" w:rsidRDefault="00374AE7">
      <w:pPr>
        <w:pStyle w:val="ua"/>
        <w:spacing w:before="31" w:after="31"/>
        <w:ind w:firstLine="480"/>
      </w:pPr>
      <w:r>
        <w:t>本节沿三层递进阐述本文的立题逻辑：</w:t>
      </w:r>
      <w:r>
        <w:rPr>
          <w:b/>
        </w:rPr>
        <w:t>大模型改变软件开发模式 -&gt; AI 编程智能体面临长期项目知识问题 -&gt; 软件项目知识图谱与上下文构建成为新的工程需求</w:t>
      </w:r>
      <w:r>
        <w:t>，最后交代实验载体的选择。</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大模型驱动的软件开发模式变化</w:t>
      </w:r>
    </w:p>
    <w:p w14:paraId="0D2B8FF0" w14:textId="77777777" w:rsidR="00FB7CB5" w:rsidRDefault="00374AE7">
      <w:pPr>
        <w:pStyle w:val="ua"/>
        <w:spacing w:before="31" w:after="31"/>
        <w:ind w:firstLine="480"/>
      </w:pPr>
      <w:r>
        <w:t xml:space="preserve">以大语言模型为核心的生成式人工智能正在重塑软件工程的实践方式。从以 ChatGPT 为代表的通用对话模型、以 GitHub Copilot 为代表的代码补全助手，到以 Claude Code 为代表的终端智能体编程工具</w:t>
      </w:r>
      <w:r>
        <w:rPr>
          <w:vertAlign w:val="superscript"/>
        </w:rPr>
        <w:t xml:space="preserve">[28]</w:t>
      </w:r>
      <w:r>
        <w:t xml:space="preserve">，大模型辅助软件开发经历了从"单点补全"到"全流程参与"的演进；能够自主规划、调用工具并执行多步开发任务的 AI 编程智能体，正逐渐成为主要形态。学术研究同步记录了这一转变：Hou 等人对 395 篇 LLM 软件工程（LLM4SE）文献的系统综述显示，大语言模型的应用已从代码生成、补全与解释等局部任务，扩展到需求工程、软件设计、软件开发、质量保障与软件维护等多项软件工程活动</w:t>
      </w:r>
      <w:r>
        <w:rPr>
          <w:vertAlign w:val="superscript"/>
        </w:rPr>
        <w:t xml:space="preserve">[1]</w:t>
      </w:r>
      <w:r>
        <w:t xml:space="preserve">；2025 至 2026 年的实证研究进一步发现，coding agent 已在大量真实开源项目中留下使用痕迹</w:t>
      </w:r>
      <w:r>
        <w:rPr>
          <w:vertAlign w:val="superscript"/>
        </w:rPr>
        <w:t xml:space="preserve">[2]</w:t>
      </w:r>
      <w:r>
        <w:t xml:space="preserve">，AI 辅助开发活动在真实仓库中的表现也得到了系统刻画</w:t>
      </w:r>
      <w:r>
        <w:rPr>
          <w:vertAlign w:val="superscript"/>
        </w:rPr>
        <w:t xml:space="preserve">[3]</w:t>
      </w:r>
      <w:r>
        <w:t xml:space="preserve">。与此同时，应用模式正从"调用模型生成内容"转向"智能体自主完成任务"：AI Agent 需要任务规划、工具调用、状态维护与长程执行能力，封装这些能力的 Agent 运行框架（Agent Harness）随之出现，SWE-agent 等工作对智能体与计算机交互的接口设计进行了系统研究</w:t>
      </w:r>
      <w:r>
        <w:rPr>
          <w:vertAlign w:val="superscript"/>
        </w:rPr>
        <w:t xml:space="preserve">[17]</w:t>
      </w:r>
      <w:r>
        <w:t xml:space="preserve">。</w:t>
      </w:r>
    </w:p>
    <w:p w14:paraId="0D2B8FF0" w14:textId="77777777" w:rsidR="00FB7CB5" w:rsidRDefault="00374AE7">
      <w:pPr>
        <w:pStyle w:val="ua"/>
        <w:spacing w:before="31" w:after="31"/>
        <w:ind w:firstLine="480"/>
      </w:pPr>
      <w:r>
        <w:t>然而，模型在一次交互中可利用的信息始终受窗口长度、注意力分布与成本约束的共同限制。尽管现有 AI 编程工具已通过项目指令、会话状态、代码索引与持久化记忆等机制提供了不同程度的跨任务上下文能力，但这些机制多依赖工具内部实现或文档式知识维护，尚未形成统一、可随项目演化维护的软件项目知识模型。这构成了模型能力向真实软件项目迁移的重要工程约束之一，也由此引出下文讨论的长期项目知识问题。</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AI 编程智能体的长期项目知识问题</w:t>
      </w:r>
    </w:p>
    <w:p w14:paraId="0D2B8FF0" w14:textId="77777777" w:rsidR="00FB7CB5" w:rsidRDefault="00374AE7">
      <w:pPr>
        <w:pStyle w:val="ua"/>
        <w:spacing w:before="31" w:after="31"/>
        <w:ind w:firstLine="480"/>
      </w:pPr>
      <w:r>
        <w:t>当开发对象从孤立的函数、文件扩展到包含数十乃至上百个模块、长期演化的真实项目时，上述限制便集中暴露为三类相互关联的上下文问题，本文将其概括为</w:t>
      </w:r>
      <w:r>
        <w:rPr>
          <w:b/>
        </w:rPr>
        <w:t>项目知识失忆</w:t>
      </w:r>
      <w:r>
        <w:t>问题。</w:t>
      </w:r>
    </w:p>
    <w:p w14:paraId="0D2B8FF0" w14:textId="77777777" w:rsidR="00FB7CB5" w:rsidRDefault="00374AE7">
      <w:pPr>
        <w:pStyle w:val="ua"/>
        <w:spacing w:before="31" w:after="31"/>
        <w:ind w:firstLine="480"/>
      </w:pPr>
      <w:r>
        <w:rPr>
          <w:b/>
        </w:rPr>
        <w:t>其一，代码库规模增长问题</w:t>
      </w:r>
      <w:r>
        <w:t xml:space="preserve">。真实项目的代码规模常达数十万行乃至百万行，全量输入并不可行：Token 成本随规模线性增长，信息利用也存在明显瓶颈--已有研究表明，即便模型支持长上下文输入，相关信息在上下文中所处的位置仍会显著影响模型对其的利用效果，即"Lost in the Middle"现象</w:t>
      </w:r>
      <w:r>
        <w:rPr>
          <w:vertAlign w:val="superscript"/>
        </w:rPr>
        <w:t xml:space="preserve">[4]</w:t>
      </w:r>
      <w:r>
        <w:t xml:space="preserve">；全量输入还伴随噪声大、关键信息定位困难的问题。实证研究显示，智能体在真实开发中获取任务相关上下文的方式高度依赖人工检索或整库注入：前者效率低下且易遗漏关键信息，后者则同时承受 Token 成本与信息稀释的双重压力</w:t>
      </w:r>
      <w:r>
        <w:rPr>
          <w:vertAlign w:val="superscript"/>
        </w:rPr>
        <w:t xml:space="preserve">[3]</w:t>
      </w:r>
      <w:r>
        <w:rPr>
          <w:vertAlign w:val="superscript"/>
        </w:rPr>
        <w:t xml:space="preserve">[10]</w:t>
      </w:r>
      <w:r>
        <w:t xml:space="preserve">。</w:t>
      </w:r>
    </w:p>
    <w:p w14:paraId="0D2B8FF0" w14:textId="77777777" w:rsidR="00FB7CB5" w:rsidRDefault="00374AE7">
      <w:pPr>
        <w:pStyle w:val="ua"/>
        <w:spacing w:before="31" w:after="31"/>
        <w:ind w:firstLine="480"/>
      </w:pPr>
      <w:r>
        <w:rPr>
          <w:b/>
        </w:rPr>
        <w:t>其二，业务知识与代码结构割裂问题</w:t>
      </w:r>
      <w:r>
        <w:t>。软件系统知识并不等同于代码文本：一个软件项目包含需求知识、设计知识、架构知识、实现知识与演化知识，代码只是其中一种载体。以"增加会员积分功能"这一需求为例，智能体需要知道该需求属于哪个业务模块、涉及哪些文件与接口、历史上为什么这样设计--这些知识散落在需求文档、代码注释、提交历史与开发者经验之中。传统代码检索主要解决"哪些代码与当前查询相关"的定位问题，返回的是文本或符号匹配结果；</w:t>
      </w:r>
      <w:r>
        <w:rPr>
          <w:b/>
        </w:rPr>
        <w:t>代码搜索不等于软件知识</w:t>
      </w:r>
      <w:r>
        <w:t xml:space="preserve">，对于"某项业务能力由哪些代码共同实现、这些关联如何随需求演化持续维护"等项目级语义问题，现有手段仍缺少统一的知识模型支撑</w:t>
      </w:r>
      <w:r>
        <w:rPr>
          <w:vertAlign w:val="superscript"/>
        </w:rPr>
        <w:t xml:space="preserve">[18]</w:t>
      </w:r>
      <w:r>
        <w:t xml:space="preserve">。业务-代码关联的缺失，使智能体难以把握项目语义，进而产生跨模块修改遗漏、依赖破坏等问题。</w:t>
      </w:r>
    </w:p>
    <w:p w14:paraId="0D2B8FF0" w14:textId="77777777" w:rsidR="00FB7CB5" w:rsidRDefault="00374AE7">
      <w:pPr>
        <w:pStyle w:val="ua"/>
        <w:spacing w:before="31" w:after="31"/>
        <w:ind w:firstLine="480"/>
      </w:pPr>
      <w:r>
        <w:rPr>
          <w:b/>
        </w:rPr>
        <w:t>其三，项目长期演化缺少记忆机制问题</w:t>
      </w:r>
      <w:r>
        <w:t>。在现有 AI 编程形态中，对话历史本身通常不足以形成可持续、结构化的项目知识资产：尽管现有工具已提供项目指令、代码索引与持久化记忆等机制，项目演化过程中形成的业务知识、需求关系与代码关联仍缺少统一的知识模型，每个新任务仍需重新理解项目。软件项目是长期演化的产物，需求迭代、功能增强与代码重构持续发生；缺少</w:t>
      </w:r>
      <w:r>
        <w:rPr>
          <w:b/>
        </w:rPr>
        <w:t>项目级持续知识资产</w:t>
      </w:r>
      <w:r>
        <w:t xml:space="preserve">，智能体的上下文构造便无法从项目演化中获益，同样的项目理解成本在每次任务中被反复支付</w:t>
      </w:r>
      <w:r>
        <w:rPr>
          <w:vertAlign w:val="superscript"/>
        </w:rPr>
        <w:t xml:space="preserve">[3]</w:t>
      </w:r>
      <w:r>
        <w:rPr>
          <w:vertAlign w:val="superscript"/>
        </w:rPr>
        <w:t xml:space="preserve">[10]</w:t>
      </w:r>
      <w:r>
        <w:t xml:space="preserve">。</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软件项目知识图谱与上下文构建需求</w:t>
      </w:r>
    </w:p>
    <w:p w14:paraId="0D2B8FF0" w14:textId="77777777" w:rsidR="00FB7CB5" w:rsidRDefault="00374AE7">
      <w:pPr>
        <w:pStyle w:val="ua"/>
        <w:spacing w:before="31" w:after="31"/>
        <w:ind w:firstLine="480"/>
      </w:pPr>
      <w:r>
        <w:t>上述问题推动上下文工程（Context Engineering）逐渐成为连接大模型能力与软件工程过程的重要</w:t>
      </w:r>
      <w:r>
        <w:rPr>
          <w:b/>
        </w:rPr>
        <w:t>中间层</w:t>
      </w:r>
      <w:r>
        <w:t xml:space="preserve">：围绕智能体的任务目标，对外部知识、代码结构、执行状态等信息进行组织、选择、压缩与供给</w:t>
      </w:r>
      <w:r>
        <w:rPr>
          <w:vertAlign w:val="superscript"/>
        </w:rPr>
        <w:t xml:space="preserve">[5]</w:t>
      </w:r>
      <w:r>
        <w:rPr>
          <w:vertAlign w:val="superscript"/>
        </w:rPr>
        <w:t xml:space="preserve">[6]</w:t>
      </w:r>
      <w:r>
        <w:t xml:space="preserve">。检索增强生成（Retrieval-Augmented Generation, RAG）的研究表明，引入外部非参数化知识库并按需检索，能够缓解参数化知识在知识访问与更新上的局限</w:t>
      </w:r>
      <w:r>
        <w:rPr>
          <w:vertAlign w:val="superscript"/>
        </w:rPr>
        <w:t xml:space="preserve">[5]</w:t>
      </w:r>
      <w:r>
        <w:t xml:space="preserve">；2025 至 2026 年的智能体研究进一步将仓库级上下文（repository-level context）与可执行反馈视为软件工程智能体的重要资源</w:t>
      </w:r>
      <w:r>
        <w:rPr>
          <w:vertAlign w:val="superscript"/>
        </w:rPr>
        <w:t xml:space="preserve">[6]</w:t>
      </w:r>
      <w:r>
        <w:t xml:space="preserve">。</w:t>
      </w:r>
    </w:p>
    <w:p w14:paraId="0D2B8FF0" w14:textId="77777777" w:rsidR="00FB7CB5" w:rsidRDefault="00374AE7">
      <w:pPr>
        <w:pStyle w:val="ua"/>
        <w:spacing w:before="31" w:after="31"/>
        <w:ind w:firstLine="480"/>
      </w:pPr>
      <w:r>
        <w:t xml:space="preserve">而上下文的质量，最终取决于其背后知识组织的质量。知识图谱作为结构化知识的成熟组织范式，通过实体-关系对领域知识进行显式建模与关联</w:t>
      </w:r>
      <w:r>
        <w:rPr>
          <w:vertAlign w:val="superscript"/>
        </w:rPr>
        <w:t xml:space="preserve">[37]</w:t>
      </w:r>
      <w:r>
        <w:t xml:space="preserve">，为解决上述问题提供了一条可行路径：将软件项目的业务能力、代码结构与演化历史组织为</w:t>
      </w:r>
      <w:r>
        <w:rPr>
          <w:b/>
        </w:rPr>
        <w:t>持续维护的项目知识模型</w:t>
      </w:r>
      <w:r>
        <w:t>，再以此为基础为智能体生成任务相关上下文--这正是本文的研究切入点。近年来，围绕上下文检索、上下文压缩、记忆管理与工具调用的研究逐渐汇聚为上下文工程方向；在此背景下，"如何用好大模型"的研究正从单次提示词设计（Prompt Engineering）与单次检索构造，走向系统性的知识建模与上下文组织。</w:t>
      </w:r>
    </w:p>
    <w:p w14:paraId="0D2B8FF0" w14:textId="77777777" w:rsidR="00FB7CB5" w:rsidRDefault="00374AE7">
      <w:pPr>
        <w:pStyle w:val="ua"/>
        <w:spacing w:before="31" w:after="31"/>
        <w:ind w:firstLine="480"/>
      </w:pPr>
      <w:r>
        <w:t>据此，本文将研究对象限定为软件项目知识的组织方式与模型输入上下文的质量：在基础模型与 Agent 运行框架（Harness）已经提供代码生成与任务执行能力的前提下，研究如何面向长期演化的软件工程项目构建、管理与复用高质量上下文。</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基于大模型的美食推荐系统作为实验载体的需求</w:t>
      </w:r>
    </w:p>
    <w:p w14:paraId="0D2B8FF0" w14:textId="77777777" w:rsidR="00FB7CB5" w:rsidRDefault="00374AE7">
      <w:pPr>
        <w:pStyle w:val="ua"/>
        <w:spacing w:before="31" w:after="31"/>
        <w:ind w:firstLine="480"/>
      </w:pPr>
      <w:r>
        <w:t>上述问题的研究还需要一个具备真实业务复杂度的验证载体。以美食推荐为代表的餐饮服务平台是典型的 Web 业务系统：它包含用户认证、内容浏览、个性化推荐、购物车与订单交易、收藏与评论等功能模块，覆盖 Web 系统的常见需求类型；用户、菜品、订单、评价等业务实体之间关联丰富、业务语义清晰，便于界定需求边界与评估需求符合度；其需求-设计-实现-迭代的完整生命周期，也使之成为考察软件开发方法的合适对象。</w:t>
      </w:r>
    </w:p>
    <w:p w14:paraId="0D2B8FF0" w14:textId="77777777" w:rsidR="00FB7CB5" w:rsidRDefault="00374AE7">
      <w:pPr>
        <w:pStyle w:val="ua"/>
        <w:spacing w:before="31" w:after="31"/>
        <w:ind w:firstLine="480"/>
      </w:pPr>
      <w:r>
        <w:t>该系统采用常规的推荐系统设计，推荐模块以用户偏好规则计算为核心，不涉及大模型增强推荐。题目中"基于大模型"体现在开发层面：系统的设计与实现由大模型辅助完成，本文的研究对象正是大模型辅助开发过程中的上下文组织问题，推荐算法效果不纳入研究内容。美食推荐系统在本文中承担实验载体与系统实现对象的双重角色：本文需要在一个完整、可运行且业务实体关联丰富的真实 Web 系统中验证所研究的软件开发方法，该系统同时构成论文题目所对应的应用实现对象，系统实现与方法验证因此统一于同一载体（见第 5 章实验定位）。</w:t>
      </w:r>
    </w:p>
    <w:p w14:paraId="11A8A0C0" w14:textId="77777777" w:rsidR="00FB7CB5" w:rsidRDefault="00374AE7">
      <w:pPr>
        <w:pStyle w:val="u2"/>
      </w:pPr>
      <w:bookmarkStart w:id="23" w:name="_Toc12692"/>
      <w:bookmarkEnd w:id="23"/>
      <w:r>
        <w:t>研究意义</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理论意义</w:t>
      </w:r>
    </w:p>
    <w:p w14:paraId="0D2B8FF0" w14:textId="77777777" w:rsidR="00FB7CB5" w:rsidRDefault="00374AE7">
      <w:pPr>
        <w:pStyle w:val="ua"/>
        <w:spacing w:before="31" w:after="31"/>
        <w:ind w:firstLine="480"/>
      </w:pPr>
      <w:r>
        <w:t>本文为面向 AI 编程智能体的软件项目知识建模与上下文生成方法提供了一次系统性探索：提出能力-代码双层知识组织模型、Spec 增量知识演化机制与图谱驱动的任务上下文生成方法，为"长期演化项目中的知识如何结构化地进入智能体上下文"这一新兴问题给出可参考的方法设计与实验依据。</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实践意义</w:t>
      </w:r>
    </w:p>
    <w:p w14:paraId="0D2B8FF0" w14:textId="77777777" w:rsidR="00FB7CB5" w:rsidRDefault="00374AE7">
      <w:pPr>
        <w:pStyle w:val="ua"/>
        <w:spacing w:before="31" w:after="31"/>
        <w:ind w:firstLine="480"/>
      </w:pPr>
      <w:r>
        <w:t>本文为软件工程智能体的上下文构建、管理与复用提供了一条工程化实现路径：以 wpw（Web Project Workflow）系统为载体，通过结构化知识供给降低智能体获取项目知识的成本，通过增量知识演化适配项目的长期演化，通过上下文压缩控制 Token 开销；并以基于大模型的美食推荐系统的开发过程完成端到端验证。本课题源于实际工程项目中 AI 辅助开发遇到的上述痛点，具有明确的问题驱动特征。</w:t>
      </w:r>
    </w:p>
    <w:p w14:paraId="11A8A0C0" w14:textId="77777777" w:rsidR="00FB7CB5" w:rsidRDefault="00374AE7">
      <w:pPr>
        <w:pStyle w:val="u2"/>
      </w:pPr>
      <w:bookmarkStart w:id="23" w:name="_Toc12692"/>
      <w:bookmarkEnd w:id="23"/>
      <w:r>
        <w:t>国内外研究现状</w:t>
      </w:r>
    </w:p>
    <w:p w14:paraId="0D2B8FF0" w14:textId="77777777" w:rsidR="00FB7CB5" w:rsidRDefault="00374AE7">
      <w:pPr>
        <w:pStyle w:val="ua"/>
        <w:spacing w:before="31" w:after="31"/>
        <w:ind w:firstLine="480"/>
      </w:pPr>
      <w:r>
        <w:t>本节从国内外两个视角综述相关研究：国外部分沿大模型代码生成、AI 软件工程 Agent、Spec/Workflow 驱动开发、上下文工程、软件知识图谱与 Repository 智能五个方向展开；国内部分介绍政策环境、大模型生态与编程工具及学术研究实践；最后归纳现有研究的不足。本文涉及对比的工程工具（Spec Kit、OpenSpec、Superpowers）均为高速迭代的开源项目，相关版本与生态数据检索截至 2026 年 8 月；文中对这些工具的能力描述均绑定研究采用的版本，其版本号、发布日期与代码提交记录固化于附录实验环境表中以保证可复现性，不将其表述为固定的"产品属性"。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国外研究现状</w:t>
      </w:r>
    </w:p>
    <w:p w14:paraId="0D2B8FF0" w14:textId="77777777" w:rsidR="00FB7CB5" w:rsidRDefault="00374AE7">
      <w:pPr>
        <w:pStyle w:val="ua"/>
        <w:spacing w:before="31" w:after="31"/>
        <w:ind w:firstLine="480"/>
      </w:pPr>
      <w:r>
        <w:rPr>
          <w:b/>
        </w:rPr>
        <w:t>（1）大模型代码生成研究</w:t>
      </w:r>
      <w:r>
        <w:t xml:space="preserve">。面向代码生成的大语言模型研究发展迅速：从早期的代码专用预训练模型（如 Code Llama</w:t>
      </w:r>
      <w:r>
        <w:rPr>
          <w:vertAlign w:val="superscript"/>
        </w:rPr>
        <w:t xml:space="preserve">[30]</w:t>
      </w:r>
      <w:r>
        <w:t xml:space="preserve">），到融合代码推理能力的通用模型系列（GPT、Claude 等）；国产代码模型的发展在国内研究现状部分介绍。LLM4SE 系统综述</w:t>
      </w:r>
      <w:r>
        <w:rPr>
          <w:vertAlign w:val="superscript"/>
        </w:rPr>
        <w:t xml:space="preserve">[1]</w:t>
      </w:r>
      <w:r>
        <w:t xml:space="preserve">系统刻画了此类模型在代码生成、补全、翻译与解释等任务上的能力边界与评估方法。模型能力的持续提升构成本文工作的前提：正是代码生成能力的成熟，使研究重心得以从"模型能否编写代码"转向"模型在真实项目中如何获得有效上下文"。</w:t>
      </w:r>
      <w:r>
        <w:rPr>
          <w:b/>
        </w:rPr>
        <w:t>模型代码生成能力本身不是本文研究重点</w:t>
      </w:r>
      <w:r>
        <w:t>--本文以现有模型能力为基础，研究其输入上下文的组织方法。</w:t>
      </w:r>
    </w:p>
    <w:p w14:paraId="0D2B8FF0" w14:textId="77777777" w:rsidR="00FB7CB5" w:rsidRDefault="00374AE7">
      <w:pPr>
        <w:pStyle w:val="ua"/>
        <w:spacing w:before="31" w:after="31"/>
        <w:ind w:firstLine="480"/>
      </w:pPr>
      <w:r>
        <w:rPr>
          <w:b/>
        </w:rPr>
        <w:t>（2）AI 软件工程 Agent 研究</w:t>
      </w:r>
      <w:r>
        <w:t xml:space="preserve">。面向软件工程任务的智能体研究聚焦任务规划与执行能力。SWE-bench 基于真实 GitHub issue 构建了软件工程任务基准</w:t>
      </w:r>
      <w:r>
        <w:rPr>
          <w:vertAlign w:val="superscript"/>
        </w:rPr>
        <w:t xml:space="preserve">[16]</w:t>
      </w:r>
      <w:r>
        <w:t xml:space="preserve">；SWE-agent 提出了使语言模型智能体与计算机交互以完成软件工程任务的接口设计</w:t>
      </w:r>
      <w:r>
        <w:rPr>
          <w:vertAlign w:val="superscript"/>
        </w:rPr>
        <w:t xml:space="preserve">[17]</w:t>
      </w:r>
      <w:r>
        <w:t xml:space="preserve">；工程实践中出现了 Devin</w:t>
      </w:r>
      <w:r>
        <w:rPr>
          <w:vertAlign w:val="superscript"/>
        </w:rPr>
        <w:t xml:space="preserve">[32]</w:t>
      </w:r>
      <w:r>
        <w:t xml:space="preserve">、OpenHands</w:t>
      </w:r>
      <w:r>
        <w:rPr>
          <w:vertAlign w:val="superscript"/>
        </w:rPr>
        <w:t xml:space="preserve">[33]</w:t>
      </w:r>
      <w:r>
        <w:t xml:space="preserve"> 等通用软件工程智能体系统，具备任务规划、文件编辑、命令执行与自我修复能力。2025 至 2026 年，实证研究将视野推进到真实工程环境：文献</w:t>
      </w:r>
      <w:r>
        <w:rPr>
          <w:vertAlign w:val="superscript"/>
        </w:rPr>
        <w:t xml:space="preserve">[2]</w:t>
      </w:r>
      <w:r>
        <w:t xml:space="preserve">对十余万个 GitHub 项目的大规模分析给出了 coding agent 采用情况的估计；文献</w:t>
      </w:r>
      <w:r>
        <w:rPr>
          <w:vertAlign w:val="superscript"/>
        </w:rPr>
        <w:t xml:space="preserve">[10]</w:t>
      </w:r>
      <w:r>
        <w:t xml:space="preserve">对真实项目中智能体重构的类型、动机与代码质量变化开展了实证研究；国内在智能体实证研究与综述方面的工作在国内研究现状部分介绍。</w:t>
      </w:r>
    </w:p>
    <w:p w14:paraId="0D2B8FF0" w14:textId="77777777" w:rsidR="00FB7CB5" w:rsidRDefault="00374AE7">
      <w:pPr>
        <w:pStyle w:val="ua"/>
        <w:spacing w:before="31" w:after="31"/>
        <w:ind w:firstLine="480"/>
      </w:pPr>
      <w:r>
        <w:t>总体来看，该方向长期关注</w:t>
      </w:r>
      <w:r>
        <w:rPr>
          <w:b/>
        </w:rPr>
        <w:t>任务规划、工具执行与环境交互</w:t>
      </w:r>
      <w:r>
        <w:t>，近年逐渐扩展到智能体记忆、仓库级上下文与长期任务管理；但针对长期软件演化过程、将需求语义、业务能力与代码结构统一组织并支持持续演化的系统化方法仍相对有限。</w:t>
      </w:r>
    </w:p>
    <w:p w14:paraId="0D2B8FF0" w14:textId="77777777" w:rsidR="00FB7CB5" w:rsidRDefault="00374AE7">
      <w:pPr>
        <w:pStyle w:val="ua"/>
        <w:spacing w:before="31" w:after="31"/>
        <w:ind w:firstLine="480"/>
      </w:pPr>
      <w:r>
        <w:rPr>
          <w:b/>
        </w:rPr>
        <w:t>（3）Spec/Workflow 驱动开发研究</w:t>
      </w:r>
      <w:r>
        <w:t xml:space="preserve">。针对 AI 开发过程的约束问题，工程社区发展出以规范与流程组织为核心的工作流路线，通过规范驱动、技能编排、任务分解等方式提升 Agent 执行的可靠性。Piskala（2026）将规格驱动开发（Spec-Driven Development）概括为从"代码即事实源"（code-as-source）向"规格即首要制品"（specification-as-primary-artifact）的范式转移</w:t>
      </w:r>
      <w:r>
        <w:rPr>
          <w:vertAlign w:val="superscript"/>
        </w:rPr>
        <w:t xml:space="preserve">[7]</w:t>
      </w:r>
      <w:r>
        <w:t xml:space="preserve">。三个代表性方向为：</w:t>
      </w:r>
    </w:p>
    <w:p w14:paraId="0D2B8FF0" w14:textId="77777777" w:rsidR="00FB7CB5" w:rsidRDefault="00374AE7">
      <w:pPr>
        <w:pStyle w:val="ua"/>
        <w:spacing w:before="31" w:after="31"/>
        <w:ind w:firstLine="480"/>
      </w:pPr>
      <w:r>
        <w:rPr>
          <w:b/>
        </w:rPr>
        <w:t>项目级规范治理</w:t>
      </w:r>
      <w:r>
        <w:t xml:space="preserve">方面，GitHub Spec Kit 以项目级 Constitution、功能级 Specification、技术 Plan 与任务分解为核心制品，通过 Clarify、Checklist、Analyze、Converge 等质量门禁环节组织开发过程，后继版本进一步引入通用工作流引擎与分层扩展结构</w:t>
      </w:r>
      <w:r>
        <w:rPr>
          <w:vertAlign w:val="superscript"/>
        </w:rPr>
        <w:t xml:space="preserve">[8]</w:t>
      </w:r>
      <w:r>
        <w:t xml:space="preserve">。</w:t>
      </w:r>
      <w:r>
        <w:rPr>
          <w:b/>
        </w:rPr>
        <w:t>变更级规格管理</w:t>
      </w:r>
      <w:r>
        <w:t xml:space="preserve">方面，OpenSpec 以动作（Action）为中心进行工作流与制品图（artifact graph）建模，强调存量项目优先与"依赖是使能条件而非强制关卡"，核心定位是变更级规格制品的生命周期管理</w:t>
      </w:r>
      <w:r>
        <w:rPr>
          <w:vertAlign w:val="superscript"/>
        </w:rPr>
        <w:t xml:space="preserve">[8]</w:t>
      </w:r>
      <w:r>
        <w:t xml:space="preserve">。</w:t>
      </w:r>
      <w:r>
        <w:rPr>
          <w:b/>
        </w:rPr>
        <w:t>技能化执行纪律</w:t>
      </w:r>
      <w:r>
        <w:t xml:space="preserve">方面，Superpowers 以可组合技能与强制工作流组织执行过程，涵盖需求澄清、计划编写、子代理驱动开发、测试驱动开发与多层代码审查，主张"工作流是强制要求而非建议"</w:t>
      </w:r>
      <w:r>
        <w:rPr>
          <w:vertAlign w:val="superscript"/>
        </w:rPr>
        <w:t xml:space="preserve">[9]</w:t>
      </w:r>
      <w:r>
        <w:t xml:space="preserve">。</w:t>
      </w:r>
    </w:p>
    <w:p w14:paraId="0D2B8FF0" w14:textId="77777777" w:rsidR="00FB7CB5" w:rsidRDefault="00374AE7">
      <w:pPr>
        <w:pStyle w:val="ua"/>
        <w:spacing w:before="31" w:after="31"/>
        <w:ind w:firstLine="480"/>
      </w:pPr>
      <w:r>
        <w:t xml:space="preserve">此类工作有效应对了 </w:t>
      </w:r>
      <w:r>
        <w:rPr>
          <w:b/>
        </w:rPr>
        <w:t>AI 开发过程约束问题</w:t>
      </w:r>
      <w:r>
        <w:t>：通过管理 spec、workflow 与 execution，提升了智能体执行的可靠性与过程的可审计性；本文与其并非竞争关系（机制层面的对比与互补性讨论见第 5 章）。三类代表性工具与本文方法的知识对象对比如表 1-1 所示（截至本文检索时点，尚未见以三者为对象的同行评审系统比较研究，本文对三者的事实描述以其官方仓库与文档为准）。</w:t>
      </w:r>
    </w:p>
    <w:p w14:paraId="0D2B8FF0" w14:textId="77777777" w:rsidR="00FB7CB5" w:rsidRDefault="00374AE7">
      <w:pPr>
        <w:pStyle w:val="ua"/>
        <w:spacing w:before="31" w:after="31"/>
        <w:ind w:firstLine="480"/>
      </w:pPr>
      <w:r>
        <w:t>表 1-1 代表性工作流工具与本文方法的知识对象对比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工具</w:t>
            </w:r>
          </w:p>
        </w:tc>
        <w:tc>
          <w:tcPr>
            <w:tcW w:type="dxa" w:w="2126"/>
          </w:tcPr>
          <w:p>
            <w:r/>
            <w:r>
              <w:rPr>
                <w:b/>
              </w:rPr>
              <w:t>核心制品/对象</w:t>
            </w:r>
          </w:p>
        </w:tc>
        <w:tc>
          <w:tcPr>
            <w:tcW w:type="dxa" w:w="2126"/>
          </w:tcPr>
          <w:p>
            <w:r/>
            <w:r>
              <w:rPr>
                <w:b/>
              </w:rPr>
              <w:t>上下文组织的主要形式</w:t>
            </w:r>
          </w:p>
        </w:tc>
        <w:tc>
          <w:tcPr>
            <w:tcW w:type="dxa" w:w="2126"/>
          </w:tcPr>
          <w:p>
            <w:r/>
            <w:r>
              <w:rPr>
                <w:b/>
              </w:rPr>
              <w:t>与本文的关系</w:t>
            </w:r>
          </w:p>
        </w:tc>
      </w:tr>
      <w:tr>
        <w:tc>
          <w:tcPr>
            <w:tcW w:type="dxa" w:w="2126"/>
          </w:tcPr>
          <w:p>
            <w:r/>
            <w:r>
              <w:t>Spec Kit</w:t>
            </w:r>
          </w:p>
        </w:tc>
        <w:tc>
          <w:tcPr>
            <w:tcW w:type="dxa" w:w="2126"/>
          </w:tcPr>
          <w:p>
            <w:r/>
            <w:r>
              <w:t>项目规范 / Spec / Plan</w:t>
            </w:r>
          </w:p>
        </w:tc>
        <w:tc>
          <w:tcPr>
            <w:tcW w:type="dxa" w:w="2126"/>
          </w:tcPr>
          <w:p>
            <w:r/>
            <w:r>
              <w:t>规范制品与流程上下文</w:t>
            </w:r>
          </w:p>
        </w:tc>
        <w:tc>
          <w:tcPr>
            <w:tcW w:type="dxa" w:w="2126"/>
          </w:tcPr>
          <w:p>
            <w:r/>
            <w:r>
              <w:t>规范治理方向的对比对象</w:t>
            </w:r>
          </w:p>
        </w:tc>
      </w:tr>
      <w:tr>
        <w:tc>
          <w:tcPr>
            <w:tcW w:type="dxa" w:w="2126"/>
          </w:tcPr>
          <w:p>
            <w:r/>
            <w:r>
              <w:t>OpenSpec</w:t>
            </w:r>
          </w:p>
        </w:tc>
        <w:tc>
          <w:tcPr>
            <w:tcW w:type="dxa" w:w="2126"/>
          </w:tcPr>
          <w:p>
            <w:r/>
            <w:r>
              <w:t>Change / 制品图</w:t>
            </w:r>
          </w:p>
        </w:tc>
        <w:tc>
          <w:tcPr>
            <w:tcW w:type="dxa" w:w="2126"/>
          </w:tcPr>
          <w:p>
            <w:r/>
            <w:r>
              <w:t>变更制品与状态管理</w:t>
            </w:r>
          </w:p>
        </w:tc>
        <w:tc>
          <w:tcPr>
            <w:tcW w:type="dxa" w:w="2126"/>
          </w:tcPr>
          <w:p>
            <w:r/>
            <w:r>
              <w:t>本文 Spec 演化机制的参照</w:t>
            </w:r>
          </w:p>
        </w:tc>
      </w:tr>
      <w:tr>
        <w:tc>
          <w:tcPr>
            <w:tcW w:type="dxa" w:w="2126"/>
          </w:tcPr>
          <w:p>
            <w:r/>
            <w:r>
              <w:t>Superpowers</w:t>
            </w:r>
          </w:p>
        </w:tc>
        <w:tc>
          <w:tcPr>
            <w:tcW w:type="dxa" w:w="2126"/>
          </w:tcPr>
          <w:p>
            <w:r/>
            <w:r>
              <w:t>Skill / Plan / 子代理</w:t>
            </w:r>
          </w:p>
        </w:tc>
        <w:tc>
          <w:tcPr>
            <w:tcW w:type="dxa" w:w="2126"/>
          </w:tcPr>
          <w:p>
            <w:r/>
            <w:r>
              <w:t>执行工作流与任务上下文</w:t>
            </w:r>
          </w:p>
        </w:tc>
        <w:tc>
          <w:tcPr>
            <w:tcW w:type="dxa" w:w="2126"/>
          </w:tcPr>
          <w:p>
            <w:r/>
            <w:r>
              <w:t>执行纪律方向的对比对象</w:t>
            </w:r>
          </w:p>
        </w:tc>
      </w:tr>
      <w:tr>
        <w:tc>
          <w:tcPr>
            <w:tcW w:type="dxa" w:w="2126"/>
          </w:tcPr>
          <w:p>
            <w:r/>
            <w:r>
              <w:t>本文方法</w:t>
            </w:r>
          </w:p>
        </w:tc>
        <w:tc>
          <w:tcPr>
            <w:tcW w:type="dxa" w:w="2126"/>
          </w:tcPr>
          <w:p>
            <w:r/>
            <w:r>
              <w:t>Capability / Code / 演化历史</w:t>
            </w:r>
          </w:p>
        </w:tc>
        <w:tc>
          <w:tcPr>
            <w:tcW w:type="dxa" w:w="2126"/>
          </w:tcPr>
          <w:p>
            <w:r/>
            <w:r>
              <w:t>持续维护的项目知识模型</w:t>
            </w:r>
          </w:p>
        </w:tc>
        <w:tc>
          <w:tcPr>
            <w:tcW w:type="dxa" w:w="2126"/>
          </w:tcPr>
          <w:p>
            <w:r/>
            <w:r>
              <w:t>本文重点</w:t>
            </w:r>
          </w:p>
        </w:tc>
      </w:tr>
    </w:tbl>
    <w:p w14:paraId="0D2B8FF0" w14:textId="77777777" w:rsidR="00FB7CB5" w:rsidRDefault="00374AE7">
      <w:pPr>
        <w:pStyle w:val="ua"/>
        <w:spacing w:before="31" w:after="31"/>
        <w:ind w:firstLine="480"/>
      </w:pPr>
      <w:r>
        <w:t xml:space="preserve">综合来看，此类方法管理的是 spec、workflow 与 execution </w:t>
      </w:r>
      <w:r>
        <w:rPr>
          <w:b/>
        </w:rPr>
        <w:t>三类制品与过程</w:t>
      </w:r>
      <w:r>
        <w:t>，其核心知识对象以规格制品、变更状态与执行过程为中心；本文与其是互补关系，进一步关注规格知识与代码结构之间的长期显式关联，以及如何利用该关联生成任务级上下文。</w:t>
      </w:r>
    </w:p>
    <w:p w14:paraId="0D2B8FF0" w14:textId="77777777" w:rsidR="00FB7CB5" w:rsidRDefault="00374AE7">
      <w:pPr>
        <w:pStyle w:val="ua"/>
        <w:spacing w:before="31" w:after="31"/>
        <w:ind w:firstLine="480"/>
      </w:pPr>
      <w:r>
        <w:rPr>
          <w:b/>
        </w:rPr>
        <w:t>（4）上下文工程研究</w:t>
      </w:r>
      <w:r>
        <w:t xml:space="preserve">。面向智能体输入组织的研究形成了上下文工程方向。在基础机制层面，RAG 通过引入外部非参数化知识缓解参数化知识的局限</w:t>
      </w:r>
      <w:r>
        <w:rPr>
          <w:vertAlign w:val="superscript"/>
        </w:rPr>
        <w:t xml:space="preserve">[5]</w:t>
      </w:r>
      <w:r>
        <w:t xml:space="preserve">；"Lost in the Middle"现象的发现推动了文档压缩与上下文选择研究</w:t>
      </w:r>
      <w:r>
        <w:rPr>
          <w:vertAlign w:val="superscript"/>
        </w:rPr>
        <w:t xml:space="preserve">[4]</w:t>
      </w:r>
      <w:r>
        <w:t xml:space="preserve">；GraphRAG 等方法以实体-关系图组织检索与生成过程</w:t>
      </w:r>
      <w:r>
        <w:rPr>
          <w:vertAlign w:val="superscript"/>
        </w:rPr>
        <w:t xml:space="preserve">[19]</w:t>
      </w:r>
      <w:r>
        <w:t xml:space="preserve">。在代码场景（Repository-level Generation）层面，CodePlan 以规划驱动仓库级代码修改的链式执行</w:t>
      </w:r>
      <w:r>
        <w:rPr>
          <w:vertAlign w:val="superscript"/>
        </w:rPr>
        <w:t xml:space="preserve">[35]</w:t>
      </w:r>
      <w:r>
        <w:t xml:space="preserve">，RepoHyper 构建仓库级代码结构超图以支撑上下文检索</w:t>
      </w:r>
      <w:r>
        <w:rPr>
          <w:vertAlign w:val="superscript"/>
        </w:rPr>
        <w:t xml:space="preserve">[36]</w:t>
      </w:r>
      <w:r>
        <w:t xml:space="preserve">，CodeSearchNet 确立了自然语言-代码检索问题并发布大规模数据集</w:t>
      </w:r>
      <w:r>
        <w:rPr>
          <w:vertAlign w:val="superscript"/>
        </w:rPr>
        <w:t xml:space="preserve">[12]</w:t>
      </w:r>
      <w:r>
        <w:t xml:space="preserve">；国内在仓库级代码补全方向的工作在国内研究现状部分介绍。</w:t>
      </w:r>
    </w:p>
    <w:p w14:paraId="0D2B8FF0" w14:textId="77777777" w:rsidR="00FB7CB5" w:rsidRDefault="00374AE7">
      <w:pPr>
        <w:pStyle w:val="ua"/>
        <w:spacing w:before="31" w:after="31"/>
        <w:ind w:firstLine="480"/>
      </w:pPr>
      <w:r>
        <w:t>总体来看，已有工作分别关注检索、Prompt 上下文构造与仓库级生成，但均</w:t>
      </w:r>
      <w:r>
        <w:rPr>
          <w:b/>
        </w:rPr>
        <w:t>按任务临时构造上下文</w:t>
      </w:r>
      <w:r>
        <w:t>：检索结果与子图只服务于单次任务，无法随项目演化持续积累为项目级知识资产，业务语义与代码结构的关系也未在知识层面被显式建模。</w:t>
      </w:r>
    </w:p>
    <w:p w14:paraId="0D2B8FF0" w14:textId="77777777" w:rsidR="00FB7CB5" w:rsidRDefault="00374AE7">
      <w:pPr>
        <w:pStyle w:val="ua"/>
        <w:spacing w:before="31" w:after="31"/>
        <w:ind w:firstLine="480"/>
      </w:pPr>
      <w:r>
        <w:rPr>
          <w:b/>
        </w:rPr>
        <w:t>（5）软件知识图谱与 Repository 智能研究</w:t>
      </w:r>
      <w:r>
        <w:t>。将图结构引入软件知识组织的研究可归为三个方向。</w:t>
      </w:r>
    </w:p>
    <w:p w14:paraId="0D2B8FF0" w14:textId="77777777" w:rsidR="00FB7CB5" w:rsidRDefault="00374AE7">
      <w:pPr>
        <w:pStyle w:val="ua"/>
        <w:spacing w:before="31" w:after="31"/>
        <w:ind w:firstLine="480"/>
      </w:pPr>
      <w:r>
        <w:rPr>
          <w:b/>
        </w:rPr>
        <w:t>代码结构图谱</w:t>
      </w:r>
      <w:r>
        <w:t xml:space="preserve">方面，代码属性图（Code Property Graph）将抽象语法树、控制流图与程序依赖图统一为可查询的图模型，是代码结构知识图式组织的经典范式</w:t>
      </w:r>
      <w:r>
        <w:rPr>
          <w:vertAlign w:val="superscript"/>
        </w:rPr>
        <w:t xml:space="preserve">[18]</w:t>
      </w:r>
      <w:r>
        <w:t xml:space="preserve">。此类图谱能够成熟地刻画代码间的结构关系，但其节点与边均定义于程序结构层面，</w:t>
      </w:r>
      <w:r>
        <w:rPr>
          <w:b/>
        </w:rPr>
        <w:t>缺少业务语义</w:t>
      </w:r>
      <w:r>
        <w:t>。</w:t>
      </w:r>
    </w:p>
    <w:p w14:paraId="0D2B8FF0" w14:textId="77777777" w:rsidR="00FB7CB5" w:rsidRDefault="00374AE7">
      <w:pPr>
        <w:pStyle w:val="ua"/>
        <w:spacing w:before="31" w:after="31"/>
        <w:ind w:firstLine="480"/>
      </w:pPr>
      <w:r>
        <w:rPr>
          <w:b/>
        </w:rPr>
        <w:t>需求-代码追踪</w:t>
      </w:r>
      <w:r>
        <w:t xml:space="preserve">方面，Traceability 方向长期研究需求与代码关联的自动恢复</w:t>
      </w:r>
      <w:r>
        <w:rPr>
          <w:vertAlign w:val="superscript"/>
        </w:rPr>
        <w:t xml:space="preserve">[13]</w:t>
      </w:r>
      <w:r>
        <w:rPr>
          <w:vertAlign w:val="superscript"/>
        </w:rPr>
        <w:t xml:space="preserve">[14]</w:t>
      </w:r>
      <w:r>
        <w:rPr>
          <w:vertAlign w:val="superscript"/>
        </w:rPr>
        <w:t xml:space="preserve">[15]</w:t>
      </w:r>
      <w:r>
        <w:t xml:space="preserve">，与本文的业务-代码关联问题直接相关，但其目标多为一次性链接恢复，未形成可持续维护的知识资产；国内在该方向的近年工作在国内研究现状部分介绍。</w:t>
      </w:r>
    </w:p>
    <w:p w14:paraId="0D2B8FF0" w14:textId="77777777" w:rsidR="00FB7CB5" w:rsidRDefault="00374AE7">
      <w:pPr>
        <w:pStyle w:val="ua"/>
        <w:spacing w:before="31" w:after="31"/>
        <w:ind w:firstLine="480"/>
      </w:pPr>
      <w:r>
        <w:rPr>
          <w:b/>
        </w:rPr>
        <w:t>Repository 知识图谱</w:t>
      </w:r>
      <w:r>
        <w:t xml:space="preserve">方面，2025 至 2026 年出现了将知识图谱用于仓库级智能体支持的系列工作：有研究将代码仓库图谱用于增强演化代码库上的仓库级代码生成</w:t>
      </w:r>
      <w:r>
        <w:rPr>
          <w:vertAlign w:val="superscript"/>
        </w:rPr>
        <w:t xml:space="preserve">[39]</w:t>
      </w:r>
      <w:r>
        <w:t xml:space="preserve">；Repository Intelligence Graph 面向 Claude Code、Cursor、Codex 等编码智能体提供确定性的仓库架构图上下文，在 8 个仓库、3 种商用智能体上的实验显示平均准确率提高 12.2%、完成时间降低 53.9%</w:t>
      </w:r>
      <w:r>
        <w:rPr>
          <w:vertAlign w:val="superscript"/>
        </w:rPr>
        <w:t xml:space="preserve">[40]</w:t>
      </w:r>
      <w:r>
        <w:t xml:space="preserve">；国内的 KGCompass 等工作在国内研究现状部分介绍。这些工作表明</w:t>
      </w:r>
      <w:r>
        <w:rPr>
          <w:b/>
        </w:rPr>
        <w:t>"代码图谱服务 Agent 上下文"已得到实验验证并成为明确的研究趋势</w:t>
      </w:r>
      <w:r>
        <w:t>，也为本文提供了直接的方法参照与比较对象。</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国内研究现状</w:t>
      </w:r>
    </w:p>
    <w:p w14:paraId="0D2B8FF0" w14:textId="77777777" w:rsidR="00FB7CB5" w:rsidRDefault="00374AE7">
      <w:pPr>
        <w:pStyle w:val="ua"/>
        <w:spacing w:before="31" w:after="31"/>
        <w:ind w:firstLine="480"/>
      </w:pPr>
      <w:r>
        <w:rPr>
          <w:b/>
        </w:rPr>
        <w:t>（1）大模型技术与编程工具生态</w:t>
      </w:r>
      <w:r>
        <w:t xml:space="preserve">。在国内，大模型技术快速发展并获得明确的政策支持：2025 年国务院发布《关于深入实施"人工智能+"行动的意见》，提出推动人工智能与经济社会各领域深度融合、加快智能体等场景落地</w:t>
      </w:r>
      <w:r>
        <w:rPr>
          <w:vertAlign w:val="superscript"/>
        </w:rPr>
        <w:t xml:space="preserve">[20]</w:t>
      </w:r>
      <w:r>
        <w:t xml:space="preserve">；产业生态上已形成多主体、多路线并行的大模型格局，代表性模型与平台包括通义千问</w:t>
      </w:r>
      <w:r>
        <w:rPr>
          <w:vertAlign w:val="superscript"/>
        </w:rPr>
        <w:t xml:space="preserve">[21]</w:t>
      </w:r>
      <w:r>
        <w:t xml:space="preserve">、文心</w:t>
      </w:r>
      <w:r>
        <w:rPr>
          <w:vertAlign w:val="superscript"/>
        </w:rPr>
        <w:t xml:space="preserve">[22]</w:t>
      </w:r>
      <w:r>
        <w:t xml:space="preserve">、混元</w:t>
      </w:r>
      <w:r>
        <w:rPr>
          <w:vertAlign w:val="superscript"/>
        </w:rPr>
        <w:t xml:space="preserve">[23]</w:t>
      </w:r>
      <w:r>
        <w:t xml:space="preserve">、豆包</w:t>
      </w:r>
      <w:r>
        <w:rPr>
          <w:vertAlign w:val="superscript"/>
        </w:rPr>
        <w:t xml:space="preserve">[24]</w:t>
      </w:r>
      <w:r>
        <w:t xml:space="preserve">、GLM</w:t>
      </w:r>
      <w:r>
        <w:rPr>
          <w:vertAlign w:val="superscript"/>
        </w:rPr>
        <w:t xml:space="preserve">[25]</w:t>
      </w:r>
      <w:r>
        <w:t xml:space="preserve">、Kimi</w:t>
      </w:r>
      <w:r>
        <w:rPr>
          <w:vertAlign w:val="superscript"/>
        </w:rPr>
        <w:t xml:space="preserve">[26]</w:t>
      </w:r>
      <w:r>
        <w:t xml:space="preserve"> 与 DeepSeek</w:t>
      </w:r>
      <w:r>
        <w:rPr>
          <w:vertAlign w:val="superscript"/>
        </w:rPr>
        <w:t xml:space="preserve">[27]</w:t>
      </w:r>
      <w:r>
        <w:t xml:space="preserve"> 等。代码模型方面，DeepSeek Coder</w:t>
      </w:r>
      <w:r>
        <w:rPr>
          <w:vertAlign w:val="superscript"/>
        </w:rPr>
        <w:t xml:space="preserve">[31]</w:t>
      </w:r>
      <w:r>
        <w:t xml:space="preserve">、通义千问代码系列、智谱 CodeGeeX 底层模型等已形成代表性系列；工具层面，CodeGeeX、通义灵码等国产编程助手正在推动大模型向软件工程领域渗透</w:t>
      </w:r>
      <w:r>
        <w:rPr>
          <w:vertAlign w:val="superscript"/>
        </w:rPr>
        <w:t xml:space="preserve">[29]</w:t>
      </w:r>
      <w:r>
        <w:t xml:space="preserve">。</w:t>
      </w:r>
    </w:p>
    <w:p w14:paraId="0D2B8FF0" w14:textId="77777777" w:rsidR="00FB7CB5" w:rsidRDefault="00374AE7">
      <w:pPr>
        <w:pStyle w:val="ua"/>
        <w:spacing w:before="31" w:after="31"/>
        <w:ind w:firstLine="480"/>
      </w:pPr>
      <w:r>
        <w:rPr>
          <w:b/>
        </w:rPr>
        <w:t>（2）AI 软件工程智能体实证与综述</w:t>
      </w:r>
      <w:r>
        <w:t xml:space="preserve">。国内的实证研究与综述工作与国际同步：文献</w:t>
      </w:r>
      <w:r>
        <w:rPr>
          <w:vertAlign w:val="superscript"/>
        </w:rPr>
        <w:t xml:space="preserve">[3]</w:t>
      </w:r>
      <w:r>
        <w:t xml:space="preserve">基于 AIDev 数据集刻画了 AI 辅助开发活动在真实仓库中的表现，并揭示了智能体产出可信度与人类的差距；智能体自演化方向的综述系统梳理了仓库级上下文与可执行反馈等智能体资源，以及智能体记忆机制的研究进展</w:t>
      </w:r>
      <w:r>
        <w:rPr>
          <w:vertAlign w:val="superscript"/>
        </w:rPr>
        <w:t xml:space="preserve">[6]</w:t>
      </w:r>
      <w:r>
        <w:t xml:space="preserve">。</w:t>
      </w:r>
    </w:p>
    <w:p w14:paraId="0D2B8FF0" w14:textId="77777777" w:rsidR="00FB7CB5" w:rsidRDefault="00374AE7">
      <w:pPr>
        <w:pStyle w:val="ua"/>
        <w:spacing w:before="31" w:after="31"/>
        <w:ind w:firstLine="480"/>
      </w:pPr>
      <w:r>
        <w:rPr>
          <w:b/>
        </w:rPr>
        <w:t>（3）代码表示与仓库级理解</w:t>
      </w:r>
      <w:r>
        <w:t xml:space="preserve">。微软亚洲研究院提出的 GraphCodeBERT 显式利用代码的数据流结构辅助代码表示预训练，是代码结构信息提升下游任务效果的代表性工作</w:t>
      </w:r>
      <w:r>
        <w:rPr>
          <w:vertAlign w:val="superscript"/>
        </w:rPr>
        <w:t xml:space="preserve">[11]</w:t>
      </w:r>
      <w:r>
        <w:t xml:space="preserve">；浙江大学团队的 CatCoder 将静态分析与检索结果结合，实现上下文感知的代码补全</w:t>
      </w:r>
      <w:r>
        <w:rPr>
          <w:vertAlign w:val="superscript"/>
        </w:rPr>
        <w:t xml:space="preserve">[34]</w:t>
      </w:r>
      <w:r>
        <w:t xml:space="preserve">。这些工作与本文同属仓库级代码理解范畴，但组织的是代码层结构关系，未涉及业务语义。</w:t>
      </w:r>
    </w:p>
    <w:p w14:paraId="0D2B8FF0" w14:textId="77777777" w:rsidR="00FB7CB5" w:rsidRDefault="00374AE7">
      <w:pPr>
        <w:pStyle w:val="ua"/>
        <w:spacing w:before="31" w:after="31"/>
        <w:ind w:firstLine="480"/>
      </w:pPr>
      <w:r>
        <w:rPr>
          <w:b/>
        </w:rPr>
        <w:t>（4）需求-代码追踪</w:t>
      </w:r>
      <w:r>
        <w:t xml:space="preserve">。南京大学团队的 TRIAD 利用共识词对与制品间传递链接，自动恢复需求到代码的追踪关系</w:t>
      </w:r>
      <w:r>
        <w:rPr>
          <w:vertAlign w:val="superscript"/>
        </w:rPr>
        <w:t xml:space="preserve">[41]</w:t>
      </w:r>
      <w:r>
        <w:t xml:space="preserve">。该工作与本文的业务-代码关联问题直接相关，但仍以一次性链接恢复为目标，未形成随项目演化持续维护的知识资产。</w:t>
      </w:r>
    </w:p>
    <w:p w14:paraId="0D2B8FF0" w14:textId="77777777" w:rsidR="00FB7CB5" w:rsidRDefault="00374AE7">
      <w:pPr>
        <w:pStyle w:val="ua"/>
        <w:spacing w:before="31" w:after="31"/>
        <w:ind w:firstLine="480"/>
      </w:pPr>
      <w:r>
        <w:rPr>
          <w:b/>
        </w:rPr>
        <w:t>（5）仓库级知识图谱与工业实践</w:t>
      </w:r>
      <w:r>
        <w:t xml:space="preserve">。燕山大学牵头多机构合作的 KGCompass 构建关联 issue、PR、文件、类与函数的仓库感知知识图谱，以图路径引导智能体定位修复位置，在 SWE-Bench-Lite 上验证了有效性，并支持图谱随仓库演化增量更新</w:t>
      </w:r>
      <w:r>
        <w:rPr>
          <w:vertAlign w:val="superscript"/>
        </w:rPr>
        <w:t xml:space="preserve">[38]</w:t>
      </w:r>
      <w:r>
        <w:t xml:space="preserve">，是国内"代码图谱服务 Agent 上下文"趋势的代表工作。工业界的实践同样值得关注：中国工商银行软件开发中心将程序血缘分析应用于软件工程，基于抽象语法树与字节码分析构建全链路程序血缘，实现交易变动感知与精准影响分析</w:t>
      </w:r>
      <w:r>
        <w:rPr>
          <w:vertAlign w:val="superscript"/>
        </w:rPr>
        <w:t xml:space="preserve">[42]</w:t>
      </w:r>
      <w:r>
        <w:t xml:space="preserve">，反映出业务-代码关联在大型金融系统中的现实需求。</w:t>
      </w:r>
    </w:p>
    <w:p w14:paraId="0D2B8FF0" w14:textId="77777777" w:rsidR="00FB7CB5" w:rsidRDefault="00374AE7">
      <w:pPr>
        <w:pStyle w:val="ua"/>
        <w:spacing w:before="31" w:after="31"/>
        <w:ind w:firstLine="480"/>
      </w:pPr>
      <w:r>
        <w:t>总体而言，国内研究与实践大致沿三条路线展开：一是代码大模型与编程助手，以 DeepSeek Coder、CodeGeeX、通义灵码等为代表，聚焦模型能力与开发工具形态；二是智能体与企业软件开发，国内大模型与 Agent 平台开始引入工具调用、代码检索与代码库索引等能力，将智能体引入真实开发流程；三是软件知识图谱与代码知识工程，以 KGCompass、程序血缘分析与需求追踪研究为代表，探索代码知识的结构化组织及其对开发活动的支撑。国内已出现"代码知识服务 Agent"的研究与工业实践，但覆盖"Spec 与业务能力 -&gt; 代码 -&gt; 长期上下文"的完整链路仍相对少见，与本文相关的方法研究多来自国外学术界与开源工程社区。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现有研究不足归纳</w:t>
      </w:r>
    </w:p>
    <w:p w14:paraId="0D2B8FF0" w14:textId="77777777" w:rsidR="00FB7CB5" w:rsidRDefault="00374AE7">
      <w:pPr>
        <w:pStyle w:val="ua"/>
        <w:spacing w:before="31" w:after="31"/>
        <w:ind w:firstLine="480"/>
      </w:pPr>
      <w:r>
        <w:t xml:space="preserve">综合国内外现状，已有研究分别在代码语义检索、仓库级代码生成、代码知识图谱、软件制品追踪以及 AI Agent 工作流等方向形成了较为丰富的积累；KGCompass、Repository Intelligence Graph 等工作进一步证明，结构化仓库知识能够有效改善智能体的代码定位与任务执行效果</w:t>
      </w:r>
      <w:r>
        <w:rPr>
          <w:vertAlign w:val="superscript"/>
        </w:rPr>
        <w:t xml:space="preserve">[38]</w:t>
      </w:r>
      <w:r>
        <w:rPr>
          <w:vertAlign w:val="superscript"/>
        </w:rPr>
        <w:t xml:space="preserve">[40]</w:t>
      </w:r>
      <w:r>
        <w:t xml:space="preserve">。</w:t>
      </w:r>
    </w:p>
    <w:p w14:paraId="0D2B8FF0" w14:textId="77777777" w:rsidR="00FB7CB5" w:rsidRDefault="00374AE7">
      <w:pPr>
        <w:pStyle w:val="ua"/>
        <w:spacing w:before="31" w:after="31"/>
        <w:ind w:firstLine="480"/>
      </w:pPr>
      <w:r>
        <w:t xml:space="preserve">然而，现有工作关注的知识对象主要是代码实体、架构依赖与 Issue/PR 等仓库制品，多数工作以代码结构、仓库制品或单次任务检索为中心。本文关注的另一类知识--需求与规格所表达的业务能力及其与代码实现之间的长期演化关系--尚未成为这些工作的共同重点，也未形成统一的项目级知识组织范式：如何以 Spec/Change 为知识演化单元，将业务能力作为连接需求语义与代码结构的中间层，在项目持续开发过程中维护业务能力与代码实现的关联，并据此生成任务级上下文，仍缺少系统化方法。因此，本文的研究重点不是重新提出代码图谱或代码检索，而是研究 </w:t>
      </w:r>
      <w:r>
        <w:rPr>
          <w:b/>
        </w:rPr>
        <w:t>Spec -&gt; Capability -&gt; Code -&gt; Evolution -&gt; Context</w:t>
      </w:r>
      <w:r>
        <w:t xml:space="preserve"> 的长期知识链及其在 AI 编程智能体中的应用。这一研究边界构成了本文工作的切入点。</w:t>
      </w:r>
    </w:p>
    <w:p w14:paraId="11A8A0C0" w14:textId="77777777" w:rsidR="00FB7CB5" w:rsidRDefault="00374AE7">
      <w:pPr>
        <w:pStyle w:val="u2"/>
      </w:pPr>
      <w:bookmarkStart w:id="23" w:name="_Toc12692"/>
      <w:bookmarkEnd w:id="23"/>
      <w:r>
        <w:t>研究目标与研究方法</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研究目标</w:t>
      </w:r>
    </w:p>
    <w:p w14:paraId="0D2B8FF0" w14:textId="77777777" w:rsidR="00FB7CB5" w:rsidRDefault="00374AE7">
      <w:pPr>
        <w:pStyle w:val="ua"/>
        <w:spacing w:before="31" w:after="31"/>
        <w:ind w:firstLine="480"/>
      </w:pPr>
      <w:r>
        <w:t>大语言模型正在把 AI 编程智能体推向软件开发的一线，但在长期项目中，智能体普遍暴露出本文所概括的</w:t>
      </w:r>
      <w:r>
        <w:rPr>
          <w:b/>
        </w:rPr>
        <w:t>项目知识失忆</w:t>
      </w:r>
      <w:r>
        <w:t>问题：业务能力与代码结构割裂，代码库规模超出窗口有效范围，项目演化缺少知识积累机制。前文对国内外研究现状的分析进一步表明，现有研究分别改善了代码检索、需求追踪与仓库级理解，却仍缺少一种能持续维护业务能力、代码结构与演化信息之间关系的软件项目知识模型。同时，本文的研究边界是明确的：基础模型与 Agent 运行框架已经提供代码生成与任务执行能力，短板在模型输入上下文的质量。因此，本文不从提升模型能力入手，而是把目标限定在项目知识的组织方式与上下文供给上，并按三类失忆问题逐一定出具体目标，使每个目标都有明确的问题对象，也都能通过实验检验。</w:t>
      </w:r>
    </w:p>
    <w:p w14:paraId="0D2B8FF0" w14:textId="77777777" w:rsidR="00FB7CB5" w:rsidRDefault="00374AE7">
      <w:pPr>
        <w:pStyle w:val="ua"/>
        <w:spacing w:before="31" w:after="31"/>
        <w:ind w:firstLine="480"/>
      </w:pPr>
      <w:r>
        <w:t>在此背景下，本文的总体研究目标是：面向长期演化的软件工程项目，为 AI 编程智能体建立可持续构建、管理与复用的软件项目知识模型和任务上下文生成方法，使智能体在每次开发任务中都能获得任务相关、Token 开销可负担、并随项目演化持续积累的高质量上下文。总体目标按三类问题分解为三个具体目标。</w:t>
      </w:r>
    </w:p>
    <w:p w14:paraId="0D2B8FF0" w14:textId="77777777" w:rsidR="00FB7CB5" w:rsidRDefault="00374AE7">
      <w:pPr>
        <w:pStyle w:val="ua"/>
        <w:spacing w:before="31" w:after="31"/>
        <w:ind w:firstLine="480"/>
      </w:pPr>
      <w:r>
        <w:rPr>
          <w:b/>
        </w:rPr>
        <w:t>（1）建立业务能力与代码结构的统一知识表示</w:t>
      </w:r>
      <w:r>
        <w:t>。业务知识与代码结构相互割裂，是智能体理解项目语义的首要障碍：代码检索返回的只是文本或符号匹配结果，回答不了"某项业务能力由哪些代码实现、为什么这样组织"。针对这一问题，本文要将业务能力、模块、文件、函数及其关联组织为显式表示、可查询、可维护的项目知识模型，使业务语义与代码结构在同一模型中相互对应。</w:t>
      </w:r>
    </w:p>
    <w:p w14:paraId="0D2B8FF0" w14:textId="77777777" w:rsidR="00FB7CB5" w:rsidRDefault="00374AE7">
      <w:pPr>
        <w:pStyle w:val="ua"/>
        <w:spacing w:before="31" w:after="31"/>
        <w:ind w:firstLine="480"/>
      </w:pPr>
      <w:r>
        <w:rPr>
          <w:b/>
        </w:rPr>
        <w:t>（2）建立任务相关上下文的生成方法</w:t>
      </w:r>
      <w:r>
        <w:t>。大型代码库无法全量输入模型，Token 成本与信息利用瓶颈双重受限；依靠人工检索定位任务相关代码，效率低，也容易漏掉关键信息。针对这一问题，本文要在给定 Token 预算内，从项目知识中自动生成与任务高度相关的最小充分上下文。</w:t>
      </w:r>
    </w:p>
    <w:p w14:paraId="0D2B8FF0" w14:textId="77777777" w:rsidR="00FB7CB5" w:rsidRDefault="00374AE7">
      <w:pPr>
        <w:pStyle w:val="ua"/>
        <w:spacing w:before="31" w:after="31"/>
        <w:ind w:firstLine="480"/>
      </w:pPr>
      <w:r>
        <w:rPr>
          <w:b/>
        </w:rPr>
        <w:t>（3）建立项目知识的持续积累机制</w:t>
      </w:r>
      <w:r>
        <w:t>。在现有 AI 编程形态中，对话历史随会话结束即丢失，项目经验无从沉淀，每个新任务都要重新理解项目。针对这一问题，本文要使项目知识随需求迭代与代码演化增量更新，供智能体在长期开发中复用。</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研究方法</w:t>
      </w:r>
    </w:p>
    <w:p w14:paraId="0D2B8FF0" w14:textId="77777777" w:rsidR="00FB7CB5" w:rsidRDefault="00374AE7">
      <w:pPr>
        <w:pStyle w:val="ua"/>
        <w:spacing w:before="31" w:after="31"/>
        <w:ind w:firstLine="480"/>
      </w:pPr>
      <w:r>
        <w:t>针对上述三个目标，本文采用知识建模、上下文生成、增量演化逐层递进的技术路线，三类机制分别对应三个研究目标，再以流程约束架构整合为完整的开发过程。</w:t>
      </w:r>
    </w:p>
    <w:p w14:paraId="0D2B8FF0" w14:textId="77777777" w:rsidR="00FB7CB5" w:rsidRDefault="00374AE7">
      <w:pPr>
        <w:pStyle w:val="ua"/>
        <w:spacing w:before="31" w:after="31"/>
        <w:ind w:firstLine="480"/>
      </w:pPr>
      <w:r>
        <w:t>在知识建模层面，本文提出能力-代码双层知识组织模型（第 3 章）。模型以 Spec 为源头定义业务能力层，用多语言源码解析构建模块、文件、函数三级代码结构层；业务能力与代码之间的关联不依赖人工标注，而是把文档提取、命名匹配、语义匹配与 Git 历史四类启发式证据，用 noisy-OR 概率模型融合为关联边。图谱存储不引入数据库，采用 JSONL 文件加本地向量索引，普通开发环境即可运行。</w:t>
      </w:r>
    </w:p>
    <w:p w14:paraId="0D2B8FF0" w14:textId="77777777" w:rsidR="00FB7CB5" w:rsidRDefault="00374AE7">
      <w:pPr>
        <w:pStyle w:val="ua"/>
        <w:spacing w:before="31" w:after="31"/>
        <w:ind w:firstLine="480"/>
      </w:pPr>
      <w:r>
        <w:t>在上下文生成层面，本文提出图谱驱动的任务上下文生成方法（第 3 章）。方法从任务描述出发，先以置信度衰减加权选出锚点，再以加权双向 BFS 裁剪任务级子图，经距离感知的骨架抽取剥离与任务无关的细节，最后按多档压缩序列化输出。整个过程受 Token 预算约束，预算超限时逐级降级，保证输出始终是任务所需的最小充分上下文。</w:t>
      </w:r>
    </w:p>
    <w:p w14:paraId="0D2B8FF0" w14:textId="77777777" w:rsidR="00FB7CB5" w:rsidRDefault="00374AE7">
      <w:pPr>
        <w:pStyle w:val="ua"/>
        <w:spacing w:before="31" w:after="31"/>
        <w:ind w:firstLine="480"/>
      </w:pPr>
      <w:r>
        <w:t>在增量演化层面，本文提出 Spec 增量知识演化机制（第 3 章）。新项目由"源码扫描 + 需求 Spec"完成知识冷启动；存量项目收到新需求时，先将其规格化为 Spec，再关联已有能力节点并增量更新代码关系，不必全量重建图谱。</w:t>
      </w:r>
    </w:p>
    <w:p w14:paraId="0D2B8FF0" w14:textId="77777777" w:rsidR="00FB7CB5" w:rsidRDefault="00374AE7">
      <w:pPr>
        <w:pStyle w:val="ua"/>
        <w:spacing w:before="31" w:after="31"/>
        <w:ind w:firstLine="480"/>
      </w:pPr>
      <w:r>
        <w:t>在三类机制之上，本文设计六阶段流程约束架构（BRD、PRD、Design、Plan、Test、Apply），以阶段制品和状态管理约束智能体的执行过程，规定上下文在各阶段的请求与消费方式（第 3 章）；方法整体由 wpw 系统实现（第 4 章）。</w:t>
      </w:r>
    </w:p>
    <w:p w14:paraId="0D2B8FF0" w14:textId="77777777" w:rsidR="00FB7CB5" w:rsidRDefault="00374AE7">
      <w:pPr>
        <w:pStyle w:val="ua"/>
        <w:spacing w:before="31" w:after="31"/>
        <w:ind w:firstLine="480"/>
      </w:pPr>
      <w:r>
        <w:t>方法的有效性通过受控工程实验验证（第 5 章）。实验以基于大模型的美食推荐系统为载体，任务集覆盖绿地开发（T1）、存量迭代（T2/T3）与多轮需求演化（T4）。整体效果由四种上下文管理范式的受控对比检验，对比对象包括无上下文工程基线、规格驱动、Agent 流程与完整上下文工程方法；各机制的贡献由知识组织、上下文生成、流程约束三组消融实验和组件级基线分离；长期积累效果由 T4 实验专门检验，以逐轮演化的上下文构造 Token、相关代码召回率与人工定位次数的变化曲线，刻画知识积累效应是否出现、何时出现以及是否存在收益饱和，不预设方向性结论。评价指标覆盖开发成本、系统实现质量、上下文效率、长期演化与流程可控性五个维度，并以信息约束和版本锁定保证对比的公平性。</w:t>
      </w:r>
    </w:p>
    <w:p w14:paraId="11A8A0C0" w14:textId="77777777" w:rsidR="00FB7CB5" w:rsidRDefault="00374AE7">
      <w:pPr>
        <w:pStyle w:val="u2"/>
      </w:pPr>
      <w:bookmarkStart w:id="23" w:name="_Toc12692"/>
      <w:bookmarkEnd w:id="23"/>
      <w:r>
        <w:t>创新点</w:t>
      </w:r>
    </w:p>
    <w:p w14:paraId="0D2B8FF0" w14:textId="77777777" w:rsidR="00FB7CB5" w:rsidRDefault="00374AE7">
      <w:pPr>
        <w:pStyle w:val="ua"/>
        <w:spacing w:before="31" w:after="31"/>
        <w:ind w:firstLine="480"/>
      </w:pPr>
      <w:r>
        <w:t>针对现有研究在业务-代码关联表示、任务上下文生成与知识持续积累三方面的不足，本文的创新点归纳为四个方面，分述如下。</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面向长期软件演化的 Spec 驱动能力-代码双层知识组织模型</w:t>
      </w:r>
    </w:p>
    <w:p w14:paraId="0D2B8FF0" w14:textId="77777777" w:rsidR="00FB7CB5" w:rsidRDefault="00374AE7">
      <w:pPr>
        <w:pStyle w:val="ua"/>
        <w:spacing w:before="31" w:after="31"/>
        <w:ind w:firstLine="480"/>
      </w:pPr>
      <w:r>
        <w:t>现有代码知识组织方法的局限有二：代码图谱（如基于代码属性图的方法）刻画的是代码之间的结构关系，节点与边均定义于程序结构层面，缺少业务语义；需求追踪研究以一次性恢复需求与代码的静态链接为目标，未形成可持续维护的知识资产。针对这两点，本文提出 Spec 驱动的 Capability-Code 双层知识组织模型（对应第 3 章），以 Spec 为知识源头，形成 Spec -&gt; Capability -&gt; Code -&gt; Evolution -&gt; Context 的知识链路：以 C 层（业务能力，如用户认证）、L1（模块）、L2（文件）、L3（函数）构成双层结构，通过业务能力节点连接模块、文件与函数，实现业务语义与代码结构的统一表示。在该链路中，Spec 记录需求的来由与内容，Capability 层表达项目具备的业务能力，代码结构层回答这些能力由哪些代码实现，后续的演化机制与上下文生成方法分别维护关联的更新与知识的选取。</w:t>
      </w:r>
    </w:p>
    <w:p w14:paraId="0D2B8FF0" w14:textId="77777777" w:rsidR="00FB7CB5" w:rsidRDefault="00374AE7">
      <w:pPr>
        <w:pStyle w:val="ua"/>
        <w:spacing w:before="31" w:after="31"/>
        <w:ind w:firstLine="480"/>
      </w:pPr>
      <w:r>
        <w:t>该模型的关键问题在于业务-代码关联的自动建立。本文将文档提取、命名匹配、语义匹配与 Git 历史四类启发式证据以 noisy-OR 概率模型融合为 business_map 关联边，并设计各证据源的权重区间与剪枝规则，使关联建立过程不依赖人工标注，且每条关联边可追溯其证据来源。</w:t>
      </w:r>
    </w:p>
    <w:p w14:paraId="0D2B8FF0" w14:textId="77777777" w:rsidR="00FB7CB5" w:rsidRDefault="00374AE7">
      <w:pPr>
        <w:pStyle w:val="ua"/>
        <w:spacing w:before="31" w:after="31"/>
        <w:ind w:firstLine="480"/>
      </w:pPr>
      <w:r>
        <w:t>区别于以代码实体与架构依赖为节点的仓库知识图谱（如 KGCompass、Repository Intelligence Graph），该模型以业务能力为核心语义锚点，组织的是</w:t>
      </w:r>
      <w:r>
        <w:rPr>
          <w:b/>
        </w:rPr>
        <w:t>需求语义与代码实现的关联</w:t>
      </w:r>
      <w:r>
        <w:t>；区别于以一次性关联恢复为目标的需求追踪研究，该模型面向项目长期演化持续维护。本文的创新不在于采用知识图谱这一技术形式，而在于定义面向 AI 编程智能体的 Capability-Code 知识结构及其随 Spec 演化持续更新的组织机制。该模型为任务上下文生成提供带业务语义的知识底座，其关联质量通过第 5 章的上下文召回率等指标间接度量。</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图谱驱动的任务上下文生成方法</w:t>
      </w:r>
    </w:p>
    <w:p w14:paraId="0D2B8FF0" w14:textId="77777777" w:rsidR="00FB7CB5" w:rsidRDefault="00374AE7">
      <w:pPr>
        <w:pStyle w:val="ua"/>
        <w:spacing w:before="31" w:after="31"/>
        <w:ind w:firstLine="480"/>
      </w:pPr>
      <w:r>
        <w:t>现有上下文构造方法按任务临时组织检索结果，缺乏对任务相关性与 Token 开销的联合控制。本文提出的任务上下文生成方法（对应第 3 章）目标不是检索代码，而是</w:t>
      </w:r>
      <w:r>
        <w:rPr>
          <w:b/>
        </w:rPr>
        <w:t>为 Agent 生成最小充分上下文</w:t>
      </w:r>
      <w:r>
        <w:t>：在给定 Token 预算约束下，最大化上下文与任务的相关性。</w:t>
      </w:r>
    </w:p>
    <w:p w14:paraId="0D2B8FF0" w14:textId="77777777" w:rsidR="00FB7CB5" w:rsidRDefault="00374AE7">
      <w:pPr>
        <w:pStyle w:val="ua"/>
        <w:spacing w:before="31" w:after="31"/>
        <w:ind w:firstLine="480"/>
      </w:pPr>
      <w:r>
        <w:t>方法上，本文设计了面向 Agent 的任务级子图生成管线，分为四个阶段：锚点选择阶段以置信度衰减加权确定子图入口，保证高置信度的业务能力与代码节点优先成为锚点；子图裁剪阶段以加权双向 BFS 在边权重与节点数预算内扩展任务级子图；骨架抽取阶段按节点与锚点的距离分级保留结构信息，剥离与任务无关的细节；序列化阶段提供多档压缩输出以适配不同 Token 预算，并设计预算超限时的分级降级策略。</w:t>
      </w:r>
    </w:p>
    <w:p w14:paraId="0D2B8FF0" w14:textId="77777777" w:rsidR="00FB7CB5" w:rsidRDefault="00374AE7">
      <w:pPr>
        <w:pStyle w:val="ua"/>
        <w:spacing w:before="31" w:after="31"/>
        <w:ind w:firstLine="480"/>
      </w:pPr>
      <w:r>
        <w:t>区别于按任务临时构造、用后即弃的检索式上下文，该方法以持续维护的项目知识模型为基础，生成过程各阶段均可控、可配置。其有效性以 Token 缩减率、上下文召回率与下游任务表现度量（见第 5 章消融实验与组件级基线）。</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Spec 增量知识演化机制</w:t>
      </w:r>
    </w:p>
    <w:p w14:paraId="0D2B8FF0" w14:textId="77777777" w:rsidR="00FB7CB5" w:rsidRDefault="00374AE7">
      <w:pPr>
        <w:pStyle w:val="ua"/>
        <w:spacing w:before="31" w:after="31"/>
        <w:ind w:firstLine="480"/>
      </w:pPr>
      <w:r>
        <w:t>软件项目的知识价值随演化积累，而已有仓库图谱工作多以代码实体或仓库制品为节点、以单次任务检索为中心，增量维护尚未成为这些工作的共同重点。本文提出的 Spec 增量知识演化机制（对应第 3 章）并非一般意义上的图谱增量更新：它以需求 Spec/Change 作为知识演化的触发单元，以 Capability 作为连接需求语义与代码结构的稳定中间层，在每次需求实施后同步更新 Capability 与代码的关联，使项目知识随需求演化持续积累、与开发过程同步。</w:t>
      </w:r>
    </w:p>
    <w:p w14:paraId="0D2B8FF0" w14:textId="77777777" w:rsidR="00FB7CB5" w:rsidRDefault="00374AE7">
      <w:pPr>
        <w:pStyle w:val="ua"/>
        <w:spacing w:before="31" w:after="31"/>
        <w:ind w:firstLine="480"/>
      </w:pPr>
      <w:r>
        <w:t>该机制覆盖项目生命周期的两类场景：新项目由"源码扫描 + 需求 Spec"形成初始知识模型，完成知识冷启动；存量项目在新增需求时，将需求规格化为 Spec，关联已有 Capability 节点并增量更新代码关系，无需全量重建图谱。经多轮演化，项目知识以业务能力为主线持续沉淀，智能体可在后续任务中直接复用。</w:t>
      </w:r>
    </w:p>
    <w:p w14:paraId="0D2B8FF0" w14:textId="77777777" w:rsidR="00FB7CB5" w:rsidRDefault="00374AE7">
      <w:pPr>
        <w:pStyle w:val="ua"/>
        <w:spacing w:before="31" w:after="31"/>
        <w:ind w:firstLine="480"/>
      </w:pPr>
      <w:r>
        <w:t>该机制是工程化的知识积累而非机器学习过程，不依赖训练数据与模型更新。区别于以代码实体为中心的仓库级图谱工作，该机制以 Spec 为演化单元，支持项目在长期演化中维护知识模型的时效性，其积累效果由第 5 章 T4 多轮需求演化实验验证。</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wpw 系统实现与基于大模型的美食推荐系统的方法验证</w:t>
      </w:r>
    </w:p>
    <w:p w14:paraId="0D2B8FF0" w14:textId="77777777" w:rsidR="00FB7CB5" w:rsidRDefault="00374AE7">
      <w:pPr>
        <w:pStyle w:val="ua"/>
        <w:spacing w:before="31" w:after="31"/>
        <w:ind w:firstLine="480"/>
      </w:pPr>
      <w:r>
        <w:t>本文设计并实现 wpw（Web Project Workflow）系统（对应第 4 章），作为上述三项方法创新的统一实现载体：采用 AI 层（Skill 命令）、CLI 层（状态与依赖管理）与文件系统层（图谱与制品存储）三层分离架构，实现工作流、图谱构建、上下文生成与增量维护四个核心模块；多语言源码解析、JSONL 文件加本地向量索引的零数据库存储等作为支撑性实现技术，保证系统可在普通开发环境中部署运行。</w:t>
      </w:r>
    </w:p>
    <w:p w14:paraId="0D2B8FF0" w14:textId="77777777" w:rsidR="00FB7CB5" w:rsidRDefault="00374AE7">
      <w:pPr>
        <w:pStyle w:val="ua"/>
        <w:spacing w:before="31" w:after="31"/>
        <w:ind w:firstLine="480"/>
      </w:pPr>
      <w:r>
        <w:t>在验证方面（对应第 5 章），本文以基于大模型的美食推荐系统为实验载体，设计包含绿地开发（T1）、存量迭代（T2/T3）与多轮需求演化（T4）的任务集，组织四种上下文管理范式的受控对比、三组消融实验与组件级基线，通过信息约束与版本锁定保证对比公平性，从开发成本、系统实现质量、上下文效率、长期演化与流程可控性五个维度检验 1.4 节研究目标的达成情况，并界定方法的适用边界。</w:t>
      </w:r>
    </w:p>
    <w:p w14:paraId="0D2B8FF0" w14:textId="77777777" w:rsidR="00FB7CB5" w:rsidRDefault="00374AE7">
      <w:pPr>
        <w:pStyle w:val="ua"/>
        <w:spacing w:before="31" w:after="31"/>
        <w:ind w:firstLine="480"/>
      </w:pPr>
      <w:r>
        <w:t>上述四个创新点中，前三点为方法层面的创新，wpw 系统是创新点 4 中的实现载体；方法总体框架与流程约束架构（第 3 章）是组织三项机制的框架性设计。noisy-OR 聚合公式、双向 BFS 遍历、JSONL 与向量存储方案、多语言源码解析器等属于支撑性实现技术，在相应章节中作为实现细节描述。</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相关技术</w:t>
      </w:r>
    </w:p>
    <w:p w14:paraId="11A8A0C0" w14:textId="77777777" w:rsidR="00FB7CB5" w:rsidRDefault="00374AE7">
      <w:pPr>
        <w:pStyle w:val="u2"/>
      </w:pPr>
      <w:bookmarkStart w:id="23" w:name="_Toc12692"/>
      <w:bookmarkEnd w:id="23"/>
      <w:r>
        <w:t>大语言模型技术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AI Agent与代码生成技术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软件知识表示与上下文技术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推荐系统相关技术</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（本节正文待导入）</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面向AI辅助开发的上下文工程方法</w:t>
      </w:r>
    </w:p>
    <w:p w14:paraId="11A8A0C0" w14:textId="77777777" w:rsidR="00FB7CB5" w:rsidRDefault="00374AE7">
      <w:pPr>
        <w:pStyle w:val="u2"/>
      </w:pPr>
      <w:bookmarkStart w:id="23" w:name="_Toc12692"/>
      <w:bookmarkEnd w:id="23"/>
      <w:r>
        <w:t>总体框架</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流程约束架构</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双层知识组织模型</w:t>
      </w:r>
    </w:p>
    <w:p w14:paraId="0D2B8FF0" w14:textId="77777777" w:rsidR="00FB7CB5" w:rsidRDefault="00374AE7">
      <w:pPr>
        <w:pStyle w:val="ua"/>
        <w:spacing w:before="31" w:after="31"/>
        <w:ind w:firstLine="480"/>
      </w:pPr>
      <w:r>
        <w:t>本章阐述 wpw 系统中项目知识的组织、建模与消费方法，对应本文创新点 2（面向智能体上下文生成的能力-代码双层知识组织方法）与创新点 3（图谱驱动的任务上下文压缩方法）。本章首先介绍知识库的构建，即项目知识的采集、组织与稳态沉淀机制（3.1 节）；其次介绍知识图谱的构建，包括数据来源与多语言解析处理（3.2.1 节）、基于多源证据融合的业务-代码关联标注（3.2.2 节），以及图谱的本体设计、实体与关系抽取、存储与增量更新（3.2.3 节）；最后阐述知识库和知识图谱与大语言模型的结合方法，即面向智能体任务上下文的检索、裁剪与压缩流水线（3.3 节）。</w:t>
      </w:r>
    </w:p>
    <w:p w14:paraId="0D2B8FF0" w14:textId="77777777" w:rsidR="00FB7CB5" w:rsidRDefault="00374AE7">
      <w:pPr>
        <w:pStyle w:val="ua"/>
        <w:spacing w:before="31" w:after="31"/>
        <w:ind w:firstLine="480"/>
      </w:pPr>
      <w:r>
        <w:t xml:space="preserve">需要预先说明本章的知识建模定位：与以代码本身为建模对象的代码属性图（Code Property Graph）</w:t>
      </w:r>
      <w:r>
        <w:rPr>
          <w:vertAlign w:val="superscript"/>
        </w:rPr>
        <w:t xml:space="preserve">[18]</w:t>
      </w:r>
      <w:r>
        <w:t xml:space="preserve">等代码结构图谱不同，wpw 知识图谱在代码结构层之上引入了业务能力层，将业务能力节点作为上层语义锚点，使图谱不仅能够回答"代码结构是什么"，还能够回答"这段代码服务于什么业务能力"。这一定位源于第 1 章的研究空白：智能体任务上下文的生成需要业务语义与代码结构的双重知识，而非单纯的代码关系图。</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知识库的构建</w:t>
      </w:r>
    </w:p>
    <w:p w14:paraId="0D2B8FF0" w14:textId="77777777" w:rsidR="00FB7CB5" w:rsidRDefault="00374AE7">
      <w:pPr>
        <w:pStyle w:val="ua"/>
        <w:spacing w:before="31" w:after="31"/>
        <w:ind w:firstLine="480"/>
      </w:pPr>
      <w:r>
        <w:t>wpw 的知识基础设施自底向上分为三层：数据来源层（能力规范、需求过程文档、源码、Git 历史）、知识组织层（稳态知识库与知识图谱）与智能体消费层（任务上下文生成），整体架构如图 3-3 所示。数据来源经知识处理流水线（解析、结构化、证据融合）沉淀为知识组织层的稳态知识，再经上下文生成流水线（3.3 节）转化为智能体可消费的任务上下文。3.1 节阐述前两层的构建方法。</w:t>
      </w:r>
    </w:p>
    <w:p w14:paraId="0D2B8FF0" w14:textId="77777777" w:rsidR="00FB7CB5" w:rsidRDefault="00374AE7">
      <w:pPr>
        <w:pStyle w:val="ua"/>
        <w:spacing w:before="31" w:after="31"/>
        <w:ind w:firstLine="480"/>
      </w:pPr>
      <w:r>
        <w:rPr>
          <w:b/>
        </w:rPr>
        <w:t>图 3-3 wpw 知识库整体架构</w:t>
      </w:r>
      <w:r>
        <w:t>（成稿时绘制）：能力规范 -&gt; 稳态知识库；源码/需求文档/Git 历史 -&gt; 知识处理流水线 -&gt; 知识图谱 -&gt; Agent Context 三层结构。</w:t>
      </w:r>
    </w:p>
    <w:p w14:paraId="0D2B8FF0" w14:textId="77777777" w:rsidR="00FB7CB5" w:rsidRDefault="00374AE7">
      <w:pPr>
        <w:pStyle w:val="ua"/>
        <w:spacing w:before="31" w:after="31"/>
        <w:ind w:firstLine="480"/>
      </w:pPr>
      <w:r>
        <w:rPr>
          <w:b/>
        </w:rPr>
        <w:t xml:space="preserve">数据采集　</w:t>
      </w:r>
    </w:p>
    <w:p w14:paraId="0D2B8FF0" w14:textId="77777777" w:rsidR="00FB7CB5" w:rsidRDefault="00374AE7">
      <w:pPr>
        <w:pStyle w:val="ua"/>
        <w:spacing w:before="31" w:after="31"/>
        <w:ind w:firstLine="480"/>
      </w:pPr>
      <w:r>
        <w:t>wpw 将项目知识按其生命周期特征分为稳态知识与过程知识两类，并从四个渠道采集。</w:t>
      </w:r>
    </w:p>
    <w:p w14:paraId="0D2B8FF0" w14:textId="77777777" w:rsidR="00FB7CB5" w:rsidRDefault="00374AE7">
      <w:pPr>
        <w:pStyle w:val="ua"/>
        <w:spacing w:before="31" w:after="31"/>
        <w:ind w:firstLine="480"/>
      </w:pPr>
      <w:r>
        <w:rPr>
          <w:b/>
        </w:rPr>
        <w:t>（1）能力规范采集（稳态知识）</w:t>
      </w:r>
      <w:r>
        <w:t xml:space="preserve">。以 OpenSpec 规格格式组织的能力规范存放于 </w:t>
      </w:r>
      <w:r>
        <w:rPr>
          <w:rFonts w:ascii="Consolas" w:hAnsi="Consolas"/>
        </w:rPr>
        <w:t>wpw/specs/</w:t>
      </w:r>
      <w:r>
        <w:t xml:space="preserve"> 目录下，每个能力对应一个子目录及其 </w:t>
      </w:r>
      <w:r>
        <w:rPr>
          <w:rFonts w:ascii="Consolas" w:hAnsi="Consolas"/>
        </w:rPr>
        <w:t>spec.md</w:t>
      </w:r>
      <w:r>
        <w:t xml:space="preserve"> 文件，采用 Purpose（能力目的）、Requirements（需求条目）、Scenarios（验收场景）三段式结构。能力规范描述项目长期存在的业务能力（如"用户认证""订单管理"），是知识图谱 C 层的唯一数据来源，也是业务-代码关联映射的语义基准。</w:t>
      </w:r>
    </w:p>
    <w:p w14:paraId="0D2B8FF0" w14:textId="77777777" w:rsidR="00FB7CB5" w:rsidRDefault="00374AE7">
      <w:pPr>
        <w:pStyle w:val="ua"/>
        <w:spacing w:before="31" w:after="31"/>
        <w:ind w:firstLine="480"/>
      </w:pPr>
      <w:r>
        <w:rPr>
          <w:b/>
        </w:rPr>
        <w:t>（2）需求过程文档采集（过程知识）</w:t>
      </w:r>
      <w:r>
        <w:t xml:space="preserve">。六阶段工作流（BRD-&gt;PRD-&gt;Design-&gt;Plan-&gt;Test-&gt;Apply）在执行过程中产出需求文档、能力规格提案、技术方案、开发计划与测试方案等阶段性文档，存放于 </w:t>
      </w:r>
      <w:r>
        <w:rPr>
          <w:rFonts w:ascii="Consolas" w:hAnsi="Consolas"/>
        </w:rPr>
        <w:t>wpw/active/&lt;需求名&gt;/</w:t>
      </w:r>
      <w:r>
        <w:t xml:space="preserve"> 目录。过程知识服务于当前开发任务，在需求归档后经沉淀机制转化为稳态知识。</w:t>
      </w:r>
    </w:p>
    <w:p w14:paraId="0D2B8FF0" w14:textId="77777777" w:rsidR="00FB7CB5" w:rsidRDefault="00374AE7">
      <w:pPr>
        <w:pStyle w:val="ua"/>
        <w:spacing w:before="31" w:after="31"/>
        <w:ind w:firstLine="480"/>
      </w:pPr>
      <w:r>
        <w:rPr>
          <w:b/>
        </w:rPr>
        <w:t>（3）源码采集（结构知识）</w:t>
      </w:r>
      <w:r>
        <w:t>。项目源码文件是知识图谱结构层（L1/L2/L3）的数据来源。wpw 支持多语言源码的采集与解析，包括 TypeScript/TSX、JavaScript/JSX、Vue 单文件组件、Java（Spring Boot），并覆盖 Pinia、Vuex、Redux 等前端状态管理生态与微信小程序、uni-app 等平台扩展。</w:t>
      </w:r>
    </w:p>
    <w:p w14:paraId="0D2B8FF0" w14:textId="77777777" w:rsidR="00FB7CB5" w:rsidRDefault="00374AE7">
      <w:pPr>
        <w:pStyle w:val="ua"/>
        <w:spacing w:before="31" w:after="31"/>
        <w:ind w:firstLine="480"/>
      </w:pPr>
      <w:r>
        <w:rPr>
          <w:b/>
        </w:rPr>
        <w:t>（4）Git 历史采集（演化知识）</w:t>
      </w:r>
      <w:r>
        <w:t>。项目的提交历史（commit message 与文件变更记录）反映了业务概念与代码文件之间的长期关联强度，作为业务-代码映射的证据来源之一（见 3.2.2 节）。</w:t>
      </w:r>
    </w:p>
    <w:p w14:paraId="0D2B8FF0" w14:textId="77777777" w:rsidR="00FB7CB5" w:rsidRDefault="00374AE7">
      <w:pPr>
        <w:pStyle w:val="ua"/>
        <w:spacing w:before="31" w:after="31"/>
        <w:ind w:firstLine="480"/>
      </w:pPr>
      <w:r>
        <w:rPr>
          <w:b/>
        </w:rPr>
        <w:t xml:space="preserve">知识组织与稳态沉淀　</w:t>
      </w:r>
    </w:p>
    <w:p w14:paraId="0D2B8FF0" w14:textId="77777777" w:rsidR="00FB7CB5" w:rsidRDefault="00374AE7">
      <w:pPr>
        <w:pStyle w:val="ua"/>
        <w:spacing w:before="31" w:after="31"/>
        <w:ind w:firstLine="480"/>
      </w:pPr>
      <w:r>
        <w:t>知识库的组织核心是"过程知识向稳态知识"的沉淀机制，其目标是解决 AI 辅助开发中业务知识随需求结束而流失的问题。</w:t>
      </w:r>
    </w:p>
    <w:p w14:paraId="0D2B8FF0" w14:textId="77777777" w:rsidR="00FB7CB5" w:rsidRDefault="00374AE7">
      <w:pPr>
        <w:pStyle w:val="ua"/>
        <w:spacing w:before="31" w:after="31"/>
        <w:ind w:firstLine="480"/>
      </w:pPr>
      <w:r>
        <w:rPr>
          <w:b/>
        </w:rPr>
        <w:t>（1）能力规范结构化</w:t>
      </w:r>
      <w:r>
        <w:t>。对每个能力规范文件，系统从 Purpose 章节提取能力描述（description），从 Requirements 章节结构化提取功能条目数组（features），每个条目包含编号、名称、优先级与描述字段。结构化后的能力规范同时服务于图谱 C 层节点生成（3.2.3 节）与语义向量构建（3.3 节）。</w:t>
      </w:r>
    </w:p>
    <w:p w14:paraId="0D2B8FF0" w14:textId="77777777" w:rsidR="00FB7CB5" w:rsidRDefault="00374AE7">
      <w:pPr>
        <w:pStyle w:val="ua"/>
        <w:spacing w:before="31" w:after="31"/>
        <w:ind w:firstLine="480"/>
      </w:pPr>
      <w:r>
        <w:rPr>
          <w:b/>
        </w:rPr>
        <w:t>（2）稳态能力沉淀机制</w:t>
      </w:r>
      <w:r>
        <w:t>。在需求归档（archive）时，系统对已交付需求的业务内容进行能力归属分析：若需求归属于已有能力，则将其增量内容以 delta 方式合并入对应能力规范；若属于新能力领域，则创建新的能力规范文件。该机制使业务知识随项目推进持续积累，且始终以机器可解析的规格形式存在，而非散落在一次性过程文档中。需要说明的是，能力归属分析与合并由 AI 层在流程约束下执行并经用户确认，系统提供目录约定、格式校验与图谱增量更新保障其落盘一致性。</w:t>
      </w:r>
    </w:p>
    <w:p w14:paraId="0D2B8FF0" w14:textId="77777777" w:rsidR="00FB7CB5" w:rsidRDefault="00374AE7">
      <w:pPr>
        <w:pStyle w:val="ua"/>
        <w:spacing w:before="31" w:after="31"/>
        <w:ind w:firstLine="480"/>
      </w:pPr>
      <w:r>
        <w:rPr>
          <w:b/>
        </w:rPr>
        <w:t>（3）存储方案</w:t>
      </w:r>
      <w:r>
        <w:t xml:space="preserve">。知识库采用纯文件系统存储，无数据库依赖：能力规范以 Markdown 加结构化字段存于 </w:t>
      </w:r>
      <w:r>
        <w:rPr>
          <w:rFonts w:ascii="Consolas" w:hAnsi="Consolas"/>
        </w:rPr>
        <w:t>wpw/specs/</w:t>
      </w:r>
      <w:r>
        <w:t xml:space="preserve">；知识图谱以 JSONL 逐行存储节点与边；语义向量以二进制文件存储并配合映射索引；工作流状态以 </w:t>
      </w:r>
      <w:r>
        <w:rPr>
          <w:rFonts w:ascii="Consolas" w:hAnsi="Consolas"/>
        </w:rPr>
        <w:t>.wpw.yaml</w:t>
      </w:r>
      <w:r>
        <w:t xml:space="preserve"> 存储。文件系统存储使知识库天然具备版本可控（可随代码一同提交至 Git）、人机可读、零部署成本的特性。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知识图谱的构建</w:t>
      </w:r>
    </w:p>
    <w:p w14:paraId="0D2B8FF0" w14:textId="77777777" w:rsidR="00FB7CB5" w:rsidRDefault="00374AE7">
      <w:pPr>
        <w:pStyle w:val="ua"/>
        <w:spacing w:before="31" w:after="31"/>
        <w:ind w:firstLine="480"/>
      </w:pPr>
      <w:r>
        <w:rPr>
          <w:b/>
        </w:rPr>
        <w:t xml:space="preserve">数据来源与处理　</w:t>
      </w:r>
    </w:p>
    <w:p w14:paraId="0D2B8FF0" w14:textId="77777777" w:rsidR="00FB7CB5" w:rsidRDefault="00374AE7">
      <w:pPr>
        <w:pStyle w:val="ua"/>
        <w:spacing w:before="31" w:after="31"/>
        <w:ind w:firstLine="480"/>
      </w:pPr>
      <w:r>
        <w:t>知识图谱的数据来源与分层模型一一对应：能力规范生成 C 层（业务能力）节点；源码目录结构经模块推断生成 L1（模块）节点；源码文件解析生成 L2（文件）节点；文件内的代码元素解析生成 L3（函数、类、接口、常量等）节点。</w:t>
      </w:r>
    </w:p>
    <w:p w14:paraId="0D2B8FF0" w14:textId="77777777" w:rsidR="00FB7CB5" w:rsidRDefault="00374AE7">
      <w:pPr>
        <w:pStyle w:val="ua"/>
        <w:spacing w:before="31" w:after="31"/>
        <w:ind w:firstLine="480"/>
      </w:pPr>
      <w:r>
        <w:rPr>
          <w:b/>
        </w:rPr>
        <w:t>（1）多语言源码解析</w:t>
      </w:r>
      <w:r>
        <w:t>。结构层节点的抽取基于 web-tree-sitter 的语法树解析完成。选择 tree-sitter 而非 Babel Parser、TypeScript Compiler API 等单语言 AST 工具作为统一解析基础，基于四点考虑：其一，多语言统一接口--tree-sitter 为不同语言提供一致的节点遍历与字段访问 API，使解析器可按统一模式扩展至 TS/JS/Vue/Java 等语言，而单语言工具需为每门语言维护独立适配层；其二，增量解析能力--tree-sitter 原生支持基于旧语法树的增量重解析，与图谱的增量更新机制（3.2.3 节）天然契合；其三，容错性--其在语法错误处仍能产出局部可用的语法树，适合解析真实项目中不完整或含方言的代码；其四，跨语言一致性--wpw 面向的前后端全栈项目需要统一的多语言解析管线。</w:t>
      </w:r>
    </w:p>
    <w:p w14:paraId="0D2B8FF0" w14:textId="77777777" w:rsidR="00FB7CB5" w:rsidRDefault="00374AE7">
      <w:pPr>
        <w:pStyle w:val="ua"/>
        <w:spacing w:before="31" w:after="31"/>
        <w:ind w:firstLine="480"/>
      </w:pPr>
      <w:r>
        <w:t xml:space="preserve">在解析策略上，考虑到不同语言的解析成本差异，系统采用"快速预检 + 完整解析"的两级策略：先以轻量级特征检测（路径特征与内容特征，如 Pinia store 文件的 </w:t>
      </w:r>
      <w:r>
        <w:rPr>
          <w:rFonts w:ascii="Consolas" w:hAnsi="Consolas"/>
        </w:rPr>
        <w:t>defineStore</w:t>
      </w:r>
      <w:r>
        <w:t xml:space="preserve"> 调用特征）判断文件是否属于特定扩展类型，命中后再调用对应解析器执行完整的语法树解析，避免对所有文件无差别执行重解析。多语言解析的覆盖范围为：TypeScript/TSX/JavaScript/JSX 提取函数、类、接口、常量与导入关系；Vue 单文件组件提取 script 块并复用 TS/JS 解析；Java（Spring Boot）提取类型（class/interface/enum/record）、方法、常量、注解与 REST 端点元信息；Pinia/Vuex/Redux 提取 store、action、getter、state 等状态管理元素；小程序与 uni-app 提取页面、组件、生命周期与路由关系。</w:t>
      </w:r>
    </w:p>
    <w:p w14:paraId="0D2B8FF0" w14:textId="77777777" w:rsidR="00FB7CB5" w:rsidRDefault="00374AE7">
      <w:pPr>
        <w:pStyle w:val="ua"/>
        <w:spacing w:before="31" w:after="31"/>
        <w:ind w:firstLine="480"/>
      </w:pPr>
      <w:r>
        <w:rPr>
          <w:b/>
        </w:rPr>
        <w:t>（2）节点上下文属性与去歧义</w:t>
      </w:r>
      <w:r>
        <w:t xml:space="preserve">。同名代码元素（如多个组件中的 </w:t>
      </w:r>
      <w:r>
        <w:rPr>
          <w:rFonts w:ascii="Consolas" w:hAnsi="Consolas"/>
        </w:rPr>
        <w:t>onSubmit</w:t>
      </w:r>
      <w:r>
        <w:t xml:space="preserve"> 函数）是代码检索与语义匹配的主要噪声来源。为此，所有 L3 元素节点在生成时强制携带两类上下文属性：</w:t>
      </w:r>
      <w:r>
        <w:rPr>
          <w:rFonts w:ascii="Consolas" w:hAnsi="Consolas"/>
        </w:rPr>
        <w:t>filePath</w:t>
      </w:r>
      <w:r>
        <w:t xml:space="preserve">（所属文件相对路径）与 </w:t>
      </w:r>
      <w:r>
        <w:rPr>
          <w:rFonts w:ascii="Consolas" w:hAnsi="Consolas"/>
        </w:rPr>
        <w:t>parentName</w:t>
      </w:r>
      <w:r>
        <w:t>（所属上层容器名，如类名、store 名或模块文件名）。该设计使后续的向量富化（3.3 节）与检索结果展示能够以"容器/元素"的形式区分同名实体，其有效性在消融实验的图谱贡献组（5.1.5 节消融 A）中验证。L3 节点的完整属性定义如表 3-3 所示，后续的向量构建、语义检索与上下文序列化均依赖该属性模式。</w:t>
      </w:r>
    </w:p>
    <w:p w14:paraId="0D2B8FF0" w14:textId="77777777" w:rsidR="00FB7CB5" w:rsidRDefault="00374AE7">
      <w:pPr>
        <w:pStyle w:val="ua"/>
        <w:spacing w:before="31" w:after="31"/>
        <w:ind w:firstLine="480"/>
      </w:pPr>
      <w:r>
        <w:t>表 3-3 L3 代码元素节点属性定义</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字段</w:t>
            </w:r>
          </w:p>
        </w:tc>
        <w:tc>
          <w:tcPr>
            <w:tcW w:type="dxa" w:w="2835"/>
          </w:tcPr>
          <w:p>
            <w:r/>
            <w:r>
              <w:rPr>
                <w:b/>
              </w:rPr>
              <w:t>类型</w:t>
            </w:r>
          </w:p>
        </w:tc>
        <w:tc>
          <w:tcPr>
            <w:tcW w:type="dxa" w:w="2835"/>
          </w:tcPr>
          <w:p>
            <w:r/>
            <w:r>
              <w:rPr>
                <w:b/>
              </w:rPr>
              <w:t>说明</w:t>
            </w:r>
          </w:p>
        </w:tc>
      </w:tr>
      <w:tr>
        <w:tc>
          <w:tcPr>
            <w:tcW w:type="dxa" w:w="2835"/>
          </w:tcPr>
          <w:p>
            <w:r/>
            <w:r>
              <w:t>id</w:t>
            </w:r>
          </w:p>
        </w:tc>
        <w:tc>
          <w:tcPr>
            <w:tcW w:type="dxa" w:w="2835"/>
          </w:tcPr>
          <w:p>
            <w:r/>
            <w:r>
              <w:t>string</w:t>
            </w:r>
          </w:p>
        </w:tc>
        <w:tc>
          <w:tcPr>
            <w:tcW w:type="dxa" w:w="2835"/>
          </w:tcPr>
          <w:p>
            <w:r/>
            <w:r>
              <w:t>节点唯一标识（类型前缀 + 内容哈希）</w:t>
            </w:r>
          </w:p>
        </w:tc>
      </w:tr>
      <w:tr>
        <w:tc>
          <w:tcPr>
            <w:tcW w:type="dxa" w:w="2835"/>
          </w:tcPr>
          <w:p>
            <w:r/>
            <w:r>
              <w:t>type</w:t>
            </w:r>
          </w:p>
        </w:tc>
        <w:tc>
          <w:tcPr>
            <w:tcW w:type="dxa" w:w="2835"/>
          </w:tcPr>
          <w:p>
            <w:r/>
            <w:r>
              <w:t>enum</w:t>
            </w:r>
          </w:p>
        </w:tc>
        <w:tc>
          <w:tcPr>
            <w:tcW w:type="dxa" w:w="2835"/>
          </w:tcPr>
          <w:p>
            <w:r/>
            <w:r>
              <w:t>function / class / interface / constant 及状态管理元素类型</w:t>
            </w:r>
          </w:p>
        </w:tc>
      </w:tr>
      <w:tr>
        <w:tc>
          <w:tcPr>
            <w:tcW w:type="dxa" w:w="2835"/>
          </w:tcPr>
          <w:p>
            <w:r/>
            <w:r>
              <w:t>name</w:t>
            </w:r>
          </w:p>
        </w:tc>
        <w:tc>
          <w:tcPr>
            <w:tcW w:type="dxa" w:w="2835"/>
          </w:tcPr>
          <w:p>
            <w:r/>
            <w:r>
              <w:t>string</w:t>
            </w:r>
          </w:p>
        </w:tc>
        <w:tc>
          <w:tcPr>
            <w:tcW w:type="dxa" w:w="2835"/>
          </w:tcPr>
          <w:p>
            <w:r/>
            <w:r>
              <w:t xml:space="preserve">元素名称（方法节点带父容器前缀，如 </w:t>
            </w:r>
            <w:r>
              <w:t>UserService.findById</w:t>
            </w:r>
            <w:r>
              <w:t>）</w:t>
            </w:r>
          </w:p>
        </w:tc>
      </w:tr>
      <w:tr>
        <w:tc>
          <w:tcPr>
            <w:tcW w:type="dxa" w:w="2835"/>
          </w:tcPr>
          <w:p>
            <w:r/>
            <w:r>
              <w:t>filePath</w:t>
            </w:r>
          </w:p>
        </w:tc>
        <w:tc>
          <w:tcPr>
            <w:tcW w:type="dxa" w:w="2835"/>
          </w:tcPr>
          <w:p>
            <w:r/>
            <w:r>
              <w:t>string</w:t>
            </w:r>
          </w:p>
        </w:tc>
        <w:tc>
          <w:tcPr>
            <w:tcW w:type="dxa" w:w="2835"/>
          </w:tcPr>
          <w:p>
            <w:r/>
            <w:r>
              <w:t>所属文件相对路径（去歧义）</w:t>
            </w:r>
          </w:p>
        </w:tc>
      </w:tr>
      <w:tr>
        <w:tc>
          <w:tcPr>
            <w:tcW w:type="dxa" w:w="2835"/>
          </w:tcPr>
          <w:p>
            <w:r/>
            <w:r>
              <w:t>parentName</w:t>
            </w:r>
          </w:p>
        </w:tc>
        <w:tc>
          <w:tcPr>
            <w:tcW w:type="dxa" w:w="2835"/>
          </w:tcPr>
          <w:p>
            <w:r/>
            <w:r>
              <w:t>string</w:t>
            </w:r>
          </w:p>
        </w:tc>
        <w:tc>
          <w:tcPr>
            <w:tcW w:type="dxa" w:w="2835"/>
          </w:tcPr>
          <w:p>
            <w:r/>
            <w:r>
              <w:t>父容器名：类名/store 名/模块文件名（去歧义）</w:t>
            </w:r>
          </w:p>
        </w:tc>
      </w:tr>
      <w:tr>
        <w:tc>
          <w:tcPr>
            <w:tcW w:type="dxa" w:w="2835"/>
          </w:tcPr>
          <w:p>
            <w:r/>
            <w:r>
              <w:t>signature</w:t>
            </w:r>
          </w:p>
        </w:tc>
        <w:tc>
          <w:tcPr>
            <w:tcW w:type="dxa" w:w="2835"/>
          </w:tcPr>
          <w:p>
            <w:r/>
            <w:r>
              <w:t>string</w:t>
            </w:r>
          </w:p>
        </w:tc>
        <w:tc>
          <w:tcPr>
            <w:tcW w:type="dxa" w:w="2835"/>
          </w:tcPr>
          <w:p>
            <w:r/>
            <w:r>
              <w:t>函数签名或类型声明摘要</w:t>
            </w:r>
          </w:p>
        </w:tc>
      </w:tr>
      <w:tr>
        <w:tc>
          <w:tcPr>
            <w:tcW w:type="dxa" w:w="2835"/>
          </w:tcPr>
          <w:p>
            <w:r/>
            <w:r>
              <w:t>params</w:t>
            </w:r>
          </w:p>
        </w:tc>
        <w:tc>
          <w:tcPr>
            <w:tcW w:type="dxa" w:w="2835"/>
          </w:tcPr>
          <w:p>
            <w:r/>
            <w:r>
              <w:t>array</w:t>
            </w:r>
          </w:p>
        </w:tc>
        <w:tc>
          <w:tcPr>
            <w:tcW w:type="dxa" w:w="2835"/>
          </w:tcPr>
          <w:p>
            <w:r/>
            <w:r>
              <w:t>参数列表（名称与类型）</w:t>
            </w:r>
          </w:p>
        </w:tc>
      </w:tr>
      <w:tr>
        <w:tc>
          <w:tcPr>
            <w:tcW w:type="dxa" w:w="2835"/>
          </w:tcPr>
          <w:p>
            <w:r/>
            <w:r>
              <w:t>returnType</w:t>
            </w:r>
          </w:p>
        </w:tc>
        <w:tc>
          <w:tcPr>
            <w:tcW w:type="dxa" w:w="2835"/>
          </w:tcPr>
          <w:p>
            <w:r/>
            <w:r>
              <w:t>string</w:t>
            </w:r>
          </w:p>
        </w:tc>
        <w:tc>
          <w:tcPr>
            <w:tcW w:type="dxa" w:w="2835"/>
          </w:tcPr>
          <w:p>
            <w:r/>
            <w:r>
              <w:t>返回类型</w:t>
            </w:r>
          </w:p>
        </w:tc>
      </w:tr>
      <w:tr>
        <w:tc>
          <w:tcPr>
            <w:tcW w:type="dxa" w:w="2835"/>
          </w:tcPr>
          <w:p>
            <w:r/>
            <w:r>
              <w:t>annotations</w:t>
            </w:r>
          </w:p>
        </w:tc>
        <w:tc>
          <w:tcPr>
            <w:tcW w:type="dxa" w:w="2835"/>
          </w:tcPr>
          <w:p>
            <w:r/>
            <w:r>
              <w:t>array</w:t>
            </w:r>
          </w:p>
        </w:tc>
        <w:tc>
          <w:tcPr>
            <w:tcW w:type="dxa" w:w="2835"/>
          </w:tcPr>
          <w:p>
            <w:r/>
            <w:r>
              <w:t>装饰器/注解（Java Spring 注解等）</w:t>
            </w:r>
          </w:p>
        </w:tc>
      </w:tr>
      <w:tr>
        <w:tc>
          <w:tcPr>
            <w:tcW w:type="dxa" w:w="2835"/>
          </w:tcPr>
          <w:p>
            <w:r/>
            <w:r>
              <w:t>jsDoc</w:t>
            </w:r>
          </w:p>
        </w:tc>
        <w:tc>
          <w:tcPr>
            <w:tcW w:type="dxa" w:w="2835"/>
          </w:tcPr>
          <w:p>
            <w:r/>
            <w:r>
              <w:t>string</w:t>
            </w:r>
          </w:p>
        </w:tc>
        <w:tc>
          <w:tcPr>
            <w:tcW w:type="dxa" w:w="2835"/>
          </w:tcPr>
          <w:p>
            <w:r/>
            <w:r>
              <w:t>JSDoc/Javadoc 注释摘要（参与向量富化）</w:t>
            </w:r>
          </w:p>
        </w:tc>
      </w:tr>
      <w:tr>
        <w:tc>
          <w:tcPr>
            <w:tcW w:type="dxa" w:w="2835"/>
          </w:tcPr>
          <w:p>
            <w:r/>
            <w:r>
              <w:t>lineStart/lineEnd</w:t>
            </w:r>
          </w:p>
        </w:tc>
        <w:tc>
          <w:tcPr>
            <w:tcW w:type="dxa" w:w="2835"/>
          </w:tcPr>
          <w:p>
            <w:r/>
            <w:r>
              <w:t>number</w:t>
            </w:r>
          </w:p>
        </w:tc>
        <w:tc>
          <w:tcPr>
            <w:tcW w:type="dxa" w:w="2835"/>
          </w:tcPr>
          <w:p>
            <w:r/>
            <w:r>
              <w:t>源码行号范围</w:t>
            </w:r>
          </w:p>
        </w:tc>
      </w:tr>
    </w:tbl>
    <w:p w14:paraId="0D2B8FF0" w14:textId="77777777" w:rsidR="00FB7CB5" w:rsidRDefault="00374AE7">
      <w:pPr>
        <w:pStyle w:val="ua"/>
        <w:spacing w:before="31" w:after="31"/>
        <w:ind w:firstLine="480"/>
      </w:pPr>
      <w:r>
        <w:rPr>
          <w:b/>
        </w:rPr>
        <w:t xml:space="preserve">数据标注：多源证据融合的业务-代码映射　</w:t>
      </w:r>
    </w:p>
    <w:p w14:paraId="0D2B8FF0" w14:textId="77777777" w:rsidR="00FB7CB5" w:rsidRDefault="00374AE7">
      <w:pPr>
        <w:pStyle w:val="ua"/>
        <w:spacing w:before="31" w:after="31"/>
        <w:ind w:firstLine="480"/>
      </w:pPr>
      <w:r>
        <w:t xml:space="preserve">知识图谱构建的关键问题是建立 C 层业务能力与 L1/L2/L3 结构层节点之间的关联（business_map 边）。需求-代码追踪研究表明，人工建立并维护此类关联的成本高昂</w:t>
      </w:r>
      <w:r>
        <w:rPr>
          <w:vertAlign w:val="superscript"/>
        </w:rPr>
        <w:t xml:space="preserve">[13-14]</w:t>
      </w:r>
      <w:r>
        <w:t xml:space="preserve">，自动追踪方法则长期面临准确率与召回率的权衡</w:t>
      </w:r>
      <w:r>
        <w:rPr>
          <w:vertAlign w:val="superscript"/>
        </w:rPr>
        <w:t xml:space="preserve">[15]</w:t>
      </w:r>
      <w:r>
        <w:t xml:space="preserve">。wpw 的定位并非提出新的追踪算法，而是面向智能体上下文生成场景，将多类启发式证据以概率模型融合，以较低成本获得"可用且可溯源"的业务-代码关联，并通过权重剪枝控制噪声。business_map 边的生成流程为：能力节点 -&gt; 候选召回 -&gt; 四类证据计算 -&gt; noisy-OR 融合 -&gt; 阈值过滤 -&gt; business_map 边，如图 3-4 所示。</w:t>
      </w:r>
    </w:p>
    <w:p w14:paraId="0D2B8FF0" w14:textId="77777777" w:rsidR="00FB7CB5" w:rsidRDefault="00374AE7">
      <w:pPr>
        <w:pStyle w:val="ua"/>
        <w:spacing w:before="31" w:after="31"/>
        <w:ind w:firstLine="480"/>
      </w:pPr>
      <w:r>
        <w:rPr>
          <w:b/>
        </w:rPr>
        <w:t>图 3-4 business_map 生成流程</w:t>
      </w:r>
      <w:r>
        <w:t>（成稿时绘制）：能力节点 -&gt; 候选召回 -&gt; 四类证据并行计算 -&gt; noisy-OR 聚合 -&gt; 权威性溯源标注 -&gt; 阈值过滤 -&gt; 边生成。</w:t>
      </w:r>
    </w:p>
    <w:p w14:paraId="0D2B8FF0" w14:textId="77777777" w:rsidR="00FB7CB5" w:rsidRDefault="00374AE7">
      <w:pPr>
        <w:pStyle w:val="ua"/>
        <w:spacing w:before="31" w:after="31"/>
        <w:ind w:firstLine="480"/>
      </w:pPr>
      <w:r>
        <w:rPr>
          <w:b/>
        </w:rPr>
        <w:t>（1）证据源设计</w:t>
      </w:r>
      <w:r>
        <w:t>。系统实现了四类自动化证据源，各证据源的机制与权重参数如表 3-1 所示。</w:t>
      </w:r>
    </w:p>
    <w:p w14:paraId="0D2B8FF0" w14:textId="77777777" w:rsidR="00FB7CB5" w:rsidRDefault="00374AE7">
      <w:pPr>
        <w:pStyle w:val="ua"/>
        <w:spacing w:before="31" w:after="31"/>
        <w:ind w:firstLine="480"/>
      </w:pPr>
      <w:r>
        <w:t>表 3-1 多源证据体系</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证据源</w:t>
            </w:r>
          </w:p>
        </w:tc>
        <w:tc>
          <w:tcPr>
            <w:tcW w:type="dxa" w:w="2126"/>
          </w:tcPr>
          <w:p>
            <w:r/>
            <w:r>
              <w:rPr>
                <w:b/>
              </w:rPr>
              <w:t>机制</w:t>
            </w:r>
          </w:p>
        </w:tc>
        <w:tc>
          <w:tcPr>
            <w:tcW w:type="dxa" w:w="2126"/>
          </w:tcPr>
          <w:p>
            <w:r/>
            <w:r>
              <w:rPr>
                <w:b/>
              </w:rPr>
              <w:t>基础权重</w:t>
            </w:r>
          </w:p>
        </w:tc>
        <w:tc>
          <w:tcPr>
            <w:tcW w:type="dxa" w:w="2126"/>
          </w:tcPr>
          <w:p>
            <w:r/>
            <w:r>
              <w:rPr>
                <w:b/>
              </w:rPr>
              <w:t>权重上限</w:t>
            </w:r>
          </w:p>
        </w:tc>
      </w:tr>
      <w:tr>
        <w:tc>
          <w:tcPr>
            <w:tcW w:type="dxa" w:w="2126"/>
          </w:tcPr>
          <w:p>
            <w:r/>
            <w:r>
              <w:t>文档提取（doc-extract）</w:t>
            </w:r>
          </w:p>
        </w:tc>
        <w:tc>
          <w:tcPr>
            <w:tcW w:type="dxa" w:w="2126"/>
          </w:tcPr>
          <w:p>
            <w:r/>
            <w:r>
              <w:t>从能力规范的 Purpose/Requirements 章节抽取模块名与关键词，直接匹配图谱中的 L1/L2 节点</w:t>
            </w:r>
          </w:p>
        </w:tc>
        <w:tc>
          <w:tcPr>
            <w:tcW w:type="dxa" w:w="2126"/>
          </w:tcPr>
          <w:p>
            <w:r/>
            <w:r>
              <w:t>0.85</w:t>
            </w:r>
          </w:p>
        </w:tc>
        <w:tc>
          <w:tcPr>
            <w:tcW w:type="dxa" w:w="2126"/>
          </w:tcPr>
          <w:p>
            <w:r/>
            <w:r>
              <w:t>0.85</w:t>
            </w:r>
          </w:p>
        </w:tc>
      </w:tr>
      <w:tr>
        <w:tc>
          <w:tcPr>
            <w:tcW w:type="dxa" w:w="2126"/>
          </w:tcPr>
          <w:p>
            <w:r/>
            <w:r>
              <w:t>命名匹配（name-match）</w:t>
            </w:r>
          </w:p>
        </w:tc>
        <w:tc>
          <w:tcPr>
            <w:tcW w:type="dxa" w:w="2126"/>
          </w:tcPr>
          <w:p>
            <w:r/>
            <w:r>
              <w:t>中英文词典（≥30 词条）翻译匹配 + 前缀/包含匹配，命中能力名与节点名</w:t>
            </w:r>
          </w:p>
        </w:tc>
        <w:tc>
          <w:tcPr>
            <w:tcW w:type="dxa" w:w="2126"/>
          </w:tcPr>
          <w:p>
            <w:r/>
            <w:r>
              <w:t>0.45（词典）~0.60（直接包含）</w:t>
            </w:r>
          </w:p>
        </w:tc>
        <w:tc>
          <w:tcPr>
            <w:tcW w:type="dxa" w:w="2126"/>
          </w:tcPr>
          <w:p>
            <w:r/>
            <w:r>
              <w:t>0.70</w:t>
            </w:r>
          </w:p>
        </w:tc>
      </w:tr>
      <w:tr>
        <w:tc>
          <w:tcPr>
            <w:tcW w:type="dxa" w:w="2126"/>
          </w:tcPr>
          <w:p>
            <w:r/>
            <w:r>
              <w:t>语义匹配（semantic）</w:t>
            </w:r>
          </w:p>
        </w:tc>
        <w:tc>
          <w:tcPr>
            <w:tcW w:type="dxa" w:w="2126"/>
          </w:tcPr>
          <w:p>
            <w:r/>
            <w:r>
              <w:t>能力节点与 L1/L2 节点向量的余弦相似度线性映射，每能力取 Top-K（K=5）候选</w:t>
            </w:r>
          </w:p>
        </w:tc>
        <w:tc>
          <w:tcPr>
            <w:tcW w:type="dxa" w:w="2126"/>
          </w:tcPr>
          <w:p>
            <w:r/>
            <w:r>
              <w:t>相似度线性映射</w:t>
            </w:r>
          </w:p>
        </w:tc>
        <w:tc>
          <w:tcPr>
            <w:tcW w:type="dxa" w:w="2126"/>
          </w:tcPr>
          <w:p>
            <w:r/>
            <w:r>
              <w:t>0.70</w:t>
            </w:r>
          </w:p>
        </w:tc>
      </w:tr>
      <w:tr>
        <w:tc>
          <w:tcPr>
            <w:tcW w:type="dxa" w:w="2126"/>
          </w:tcPr>
          <w:p>
            <w:r/>
            <w:r>
              <w:t>Git 历史追溯（git-history）</w:t>
            </w:r>
          </w:p>
        </w:tc>
        <w:tc>
          <w:tcPr>
            <w:tcW w:type="dxa" w:w="2126"/>
          </w:tcPr>
          <w:p>
            <w:r/>
            <w:r>
              <w:t>以能力名与关键词检索提交历史，统计匹配提交修改文件的频次并归一化（频次 ≥2 方可作为证据）</w:t>
            </w:r>
          </w:p>
        </w:tc>
        <w:tc>
          <w:tcPr>
            <w:tcW w:type="dxa" w:w="2126"/>
          </w:tcPr>
          <w:p>
            <w:r/>
            <w:r>
              <w:t>频次归一化映射</w:t>
            </w:r>
          </w:p>
        </w:tc>
        <w:tc>
          <w:tcPr>
            <w:tcW w:type="dxa" w:w="2126"/>
          </w:tcPr>
          <w:p>
            <w:r/>
            <w:r>
              <w:t>0.70</w:t>
            </w:r>
          </w:p>
        </w:tc>
      </w:tr>
    </w:tbl>
    <w:p w14:paraId="0D2B8FF0" w14:textId="77777777" w:rsidR="00FB7CB5" w:rsidRDefault="00374AE7">
      <w:pPr>
        <w:pStyle w:val="ua"/>
        <w:spacing w:before="31" w:after="31"/>
        <w:ind w:firstLine="480"/>
      </w:pPr>
      <w:r>
        <w:t>四类证据源分别从"文档明示""命名约定""语义相似""演化关联"四个独立视角建立关联假设，其证据特征彼此互补：文档提取权威性最高但覆盖受限于规范书写完整度；语义匹配覆盖面广但受向量表示质量影响；Git 历史反映长期实践关联但对新项目（冷启动）失效。需要说明的是，表中基础权重与上限为启发式经验设置的初始值，其取值以第 5 章组件级基线实验的人工抽样标注准确率为参照进行校准与敏感性检验；本文的重点不在优化追踪模型的参数，而在验证多源证据融合对智能体上下文生成效果的贡献（见消融 A 与组件级基线）。</w:t>
      </w:r>
    </w:p>
    <w:p w14:paraId="0D2B8FF0" w14:textId="77777777" w:rsidR="00FB7CB5" w:rsidRDefault="00374AE7">
      <w:pPr>
        <w:pStyle w:val="ua"/>
        <w:spacing w:before="31" w:after="31"/>
        <w:ind w:firstLine="480"/>
      </w:pPr>
      <w:r>
        <w:rPr>
          <w:b/>
        </w:rPr>
        <w:t>（2）noisy-OR 权重聚合</w:t>
      </w:r>
      <w:r>
        <w:t>。同一目标节点被多个证据源命中时，采用 noisy-OR 概率模型聚合各源权重：</w:t>
      </w:r>
    </w:p>
    <w:p w14:paraId="0D2B8FF0" w14:textId="77777777" w:rsidR="00FB7CB5" w:rsidRDefault="00374AE7">
      <w:pPr>
        <w:pStyle w:val="ua"/>
        <w:spacing w:before="31" w:after="31"/>
        <w:ind w:firstLine="480"/>
      </w:pPr>
      <m:oMath>
        <m:r>
          <m:t>W=1−</m:t>
        </m:r>
        <m:nary>
          <m:naryPr>
            <m:chr m:val="∏"/>
            <m:limLoc m:val="subSup"/>
            <m:grow m:val="1"/>
            <m:subHide m:val="off"/>
            <m:supHide m:val="off"/>
          </m:naryPr>
          <m:sub>
            <m:r>
              <m:t>i=1</m:t>
            </m:r>
          </m:sub>
          <m:sup>
            <m:r>
              <m:t>n</m:t>
            </m:r>
          </m:sup>
          <m:e>
            <m:r>
              <m:t>(1−</m:t>
            </m:r>
          </m:e>
        </m:nary>
        <m:sSub>
          <m:e>
            <m:r>
              <m:t>w</m:t>
            </m:r>
          </m:e>
          <m:sub>
            <m:r>
              <m:t>i</m:t>
            </m:r>
          </m:sub>
        </m:sSub>
        <m:r>
          <m:t>)</m:t>
        </m:r>
      </m:oMath>
      <w:r>
        <w:tab/>
        <w:t>（3-1）</w:t>
      </w:r>
    </w:p>
    <w:p w14:paraId="0D2B8FF0" w14:textId="77777777" w:rsidR="00FB7CB5" w:rsidRDefault="00374AE7">
      <w:pPr>
        <w:pStyle w:val="ua"/>
        <w:spacing w:before="31" w:after="31"/>
        <w:ind w:firstLine="480"/>
      </w:pPr>
      <w:r>
        <w:t xml:space="preserve">其中 </w:t>
      </w:r>
      <m:oMath>
        <m:sSub>
          <m:e>
            <m:r>
              <m:t>w</m:t>
            </m:r>
          </m:e>
          <m:sub>
            <m:r>
              <m:t>i</m:t>
            </m:r>
          </m:sub>
        </m:sSub>
      </m:oMath>
      <w:r>
        <w:t xml:space="preserve"> 为第 </w:t>
      </w:r>
      <m:oMath>
        <m:r>
          <m:t>i</m:t>
        </m:r>
      </m:oMath>
      <w:r>
        <w:t xml:space="preserve"> 个证据源对该目标的基础权重，</w:t>
      </w:r>
      <m:oMath>
        <m:r>
          <m:t>W</m:t>
        </m:r>
      </m:oMath>
      <w:r>
        <w:t xml:space="preserve"> 为聚合权重，上限截断为 0.95。采用 noisy-OR 的依据是：将各证据源视为对"该节点属于该业务能力"这一事件的独立概率化支持，多源命中的可信度应严格高于任一单源（除非已达上限），该性质与证据互补的设计意图一致。例如，某文件节点同时被文档提取（</w:t>
      </w:r>
      <m:oMath>
        <m:sSub>
          <m:e>
            <m:r>
              <m:t>w</m:t>
            </m:r>
          </m:e>
          <m:sub>
            <m:r>
              <m:t>1</m:t>
            </m:r>
          </m:sub>
        </m:sSub>
        <m:r>
          <m:t>=0.85</m:t>
        </m:r>
      </m:oMath>
      <w:r>
        <w:t>）与语义匹配（</w:t>
      </w:r>
      <m:oMath>
        <m:sSub>
          <m:e>
            <m:r>
              <m:t>w</m:t>
            </m:r>
          </m:e>
          <m:sub>
            <m:r>
              <m:t>2</m:t>
            </m:r>
          </m:sub>
        </m:sSub>
        <m:r>
          <m:t>=0.60</m:t>
        </m:r>
      </m:oMath>
      <w:r>
        <w:t xml:space="preserve">）命中，则聚合权重 </w:t>
      </w:r>
      <m:oMath>
        <m:r>
          <m:t>W=1−(1−0.85)(1−0.60)=0.94</m:t>
        </m:r>
      </m:oMath>
      <w:r>
        <w:t>，高于任一单源。相对于最大权重、加权平均等聚合方式，noisy-OR 对多源确认更敏感且无需预设源间权重超参；三种聚合方式的定量对比见第 5 章消融实验的组件级基线部分。</w:t>
      </w:r>
    </w:p>
    <w:p w14:paraId="0D2B8FF0" w14:textId="77777777" w:rsidR="00FB7CB5" w:rsidRDefault="00374AE7">
      <w:pPr>
        <w:pStyle w:val="ua"/>
        <w:spacing w:before="31" w:after="31"/>
        <w:ind w:firstLine="480"/>
      </w:pPr>
      <w:r>
        <w:rPr>
          <w:b/>
        </w:rPr>
        <w:t>（3）证据权威性排名与溯源</w:t>
      </w:r>
      <w:r>
        <w:t>。不同证据源的可信度存在差异，系统为每条 business_map 边记录支撑该边的最权威证据源（source 字段），权威性排名为：structure（结构证据，rank 10）&gt; doc-extract（8）&gt; ai-refine（7，预留）&gt; git-history（5）&gt; semantic（4）&gt; name-match（2）。该排名在多源命中时决定边溯源标签的取值，使每条业务映射边可回溯至其最可信的证据来源，支撑第 5 章可追溯性维度的评估。</w:t>
      </w:r>
    </w:p>
    <w:p w14:paraId="0D2B8FF0" w14:textId="77777777" w:rsidR="00FB7CB5" w:rsidRDefault="00374AE7">
      <w:pPr>
        <w:pStyle w:val="ua"/>
        <w:spacing w:before="31" w:after="31"/>
        <w:ind w:firstLine="480"/>
      </w:pPr>
      <w:r>
        <w:rPr>
          <w:b/>
        </w:rPr>
        <w:t>（4）低权重剪枝</w:t>
      </w:r>
      <w:r>
        <w:t>。聚合权重低于 0.3 的候选关联不生成边，以控制图谱噪声规模。剪枝阈值与各源权重参数共同构成映射质量的调控面，其取值以第 5 章组件级基线实验的抽样人工标注准确率为参照校准。</w:t>
      </w:r>
    </w:p>
    <w:p w14:paraId="0D2B8FF0" w14:textId="77777777" w:rsidR="00FB7CB5" w:rsidRDefault="00374AE7">
      <w:pPr>
        <w:pStyle w:val="ua"/>
        <w:spacing w:before="31" w:after="31"/>
        <w:ind w:firstLine="480"/>
      </w:pPr>
      <w:r>
        <w:rPr>
          <w:b/>
        </w:rPr>
        <w:t xml:space="preserve">知识图谱的构建　</w:t>
      </w:r>
    </w:p>
    <w:p w14:paraId="0D2B8FF0" w14:textId="77777777" w:rsidR="00FB7CB5" w:rsidRDefault="00374AE7">
      <w:pPr>
        <w:pStyle w:val="ua"/>
        <w:spacing w:before="31" w:after="31"/>
        <w:ind w:firstLine="480"/>
      </w:pPr>
      <w:r>
        <w:rPr>
          <w:b/>
        </w:rPr>
        <w:t>（1）本体设计</w:t>
      </w:r>
      <w:r>
        <w:t>。wpw 知识图谱采用"能力-结构"双层四层本体模型，如图 3-1 所示：C 层为业务能力节点，表达项目长期稳定的业务语义；L1 层为模块节点（业务模块，带 frontend/backend 侧别属性）；L2 层为文件节点；L3 层为代码元素节点（函数、类、接口、常量及各状态管理生态元素）。</w:t>
      </w:r>
    </w:p>
    <w:p w14:paraId="0D2B8FF0" w14:textId="77777777" w:rsidR="00FB7CB5" w:rsidRDefault="00374AE7">
      <w:pPr>
        <w:pStyle w:val="ua"/>
        <w:spacing w:before="31" w:after="31"/>
        <w:ind w:firstLine="480"/>
      </w:pPr>
      <w:r>
        <w:t>结构层划分为三层而非单层或两层，是因为三个粒度分别对应智能体开发任务中的三类定位需求：模块层承担</w:t>
      </w:r>
      <w:r>
        <w:rPr>
          <w:b/>
        </w:rPr>
        <w:t>业务边界定位</w:t>
      </w:r>
      <w:r>
        <w:t>（影响范围分析--"该需求波及哪些业务模块"），文件层承担</w:t>
      </w:r>
      <w:r>
        <w:rPr>
          <w:b/>
        </w:rPr>
        <w:t>代码物理定位</w:t>
      </w:r>
      <w:r>
        <w:t>（文件检索--"修改发生在哪些文件"），元素层承担</w:t>
      </w:r>
      <w:r>
        <w:rPr>
          <w:b/>
        </w:rPr>
        <w:t>修改粒度定位</w:t>
      </w:r>
      <w:r>
        <w:t>（代码编辑--"具体修改哪个函数/类"）。三层缺一，任务上下文即缺失一级定位能力；C 层则在三者之上提供业务语义锚点，使自然语言任务描述能够经"能力 -&gt; 模块 -&gt; 文件 -&gt; 元素"的路径逐级落地到代码。</w:t>
      </w:r>
    </w:p>
    <w:p w14:paraId="0D2B8FF0" w14:textId="77777777" w:rsidR="00FB7CB5" w:rsidRDefault="00374AE7">
      <w:pPr>
        <w:pStyle w:val="ua"/>
        <w:spacing w:before="31" w:after="31"/>
        <w:ind w:firstLine="480"/>
      </w:pPr>
      <w:r>
        <w:t xml:space="preserve">以"用户认证"能力为例的图谱实例：C 层节点 </w:t>
      </w:r>
      <w:r>
        <w:rPr>
          <w:rFonts w:ascii="Consolas" w:hAnsi="Consolas"/>
        </w:rPr>
        <w:t>user-auth</w:t>
      </w:r>
      <w:r>
        <w:t xml:space="preserve">（携带能力描述与功能条目）经 business_map 边映射至 L1 模块 </w:t>
      </w:r>
      <w:r>
        <w:rPr>
          <w:rFonts w:ascii="Consolas" w:hAnsi="Consolas"/>
        </w:rPr>
        <w:t>auth</w:t>
      </w:r>
      <w:r>
        <w:t>（business_map 权重 0.85，溯源标签 doc-extract）；</w:t>
      </w:r>
      <w:r>
        <w:rPr>
          <w:rFonts w:ascii="Consolas" w:hAnsi="Consolas"/>
        </w:rPr>
        <w:t>auth</w:t>
      </w:r>
      <w:r>
        <w:t xml:space="preserve"> 模块经 contain 边包含 L2 文件 </w:t>
      </w:r>
      <w:r>
        <w:rPr>
          <w:rFonts w:ascii="Consolas" w:hAnsi="Consolas"/>
        </w:rPr>
        <w:t>login.vue</w:t>
      </w:r>
      <w:r>
        <w:t xml:space="preserve"> 与 </w:t>
      </w:r>
      <w:r>
        <w:rPr>
          <w:rFonts w:ascii="Consolas" w:hAnsi="Consolas"/>
        </w:rPr>
        <w:t>auth.service.ts</w:t>
      </w:r>
      <w:r>
        <w:t>；</w:t>
      </w:r>
      <w:r>
        <w:rPr>
          <w:rFonts w:ascii="Consolas" w:hAnsi="Consolas"/>
        </w:rPr>
        <w:t>login.vue</w:t>
      </w:r>
      <w:r>
        <w:t xml:space="preserve"> 经 contain 边包含 L3 元素 </w:t>
      </w:r>
      <w:r>
        <w:rPr>
          <w:rFonts w:ascii="Consolas" w:hAnsi="Consolas"/>
        </w:rPr>
        <w:t>handleLogin()</w:t>
      </w:r>
      <w:r>
        <w:t>（携带 filePath 与 parentName 属性）；</w:t>
      </w:r>
      <w:r>
        <w:rPr>
          <w:rFonts w:ascii="Consolas" w:hAnsi="Consolas"/>
        </w:rPr>
        <w:t>auth.service.ts</w:t>
      </w:r>
      <w:r>
        <w:t xml:space="preserve"> 中的 </w:t>
      </w:r>
      <w:r>
        <w:rPr>
          <w:rFonts w:ascii="Consolas" w:hAnsi="Consolas"/>
        </w:rPr>
        <w:t>AuthService.findById</w:t>
      </w:r>
      <w:r>
        <w:t xml:space="preserve"> 方法作为 public 方法生成 L3 节点。当智能体接受"修改登录逻辑"类任务时，语义检索命中 </w:t>
      </w:r>
      <w:r>
        <w:rPr>
          <w:rFonts w:ascii="Consolas" w:hAnsi="Consolas"/>
        </w:rPr>
        <w:t>user-auth</w:t>
      </w:r>
      <w:r>
        <w:t xml:space="preserve"> 能力节点后，即可沿该路径展开结构完整的任务上下文。</w:t>
      </w:r>
    </w:p>
    <w:p w14:paraId="0D2B8FF0" w14:textId="77777777" w:rsidR="00FB7CB5" w:rsidRDefault="00374AE7">
      <w:pPr>
        <w:pStyle w:val="ua"/>
        <w:spacing w:before="31" w:after="31"/>
        <w:ind w:firstLine="480"/>
      </w:pPr>
      <w:r>
        <w:t>结构层内部以 contain（包含）边构成层级树（L1 ⊃ L2 ⊃ L3），以 import（导入）边表达文件间依赖，以 call（调用）边表达组件对状态管理 action 的调用；C 层与结构层之间以 business_map（业务映射）边连接，</w:t>
      </w:r>
      <w:r>
        <w:rPr>
          <w:b/>
        </w:rPr>
        <w:t>不使用 contain 边</w:t>
      </w:r>
      <w:r>
        <w:t xml:space="preserve">--业务能力与代码结构是"映射"而非"包含"关系，这是本图谱与单一层级代码图谱（如以文件系统包含关系为主体的代码属性图</w:t>
      </w:r>
      <w:r>
        <w:rPr>
          <w:vertAlign w:val="superscript"/>
        </w:rPr>
        <w:t xml:space="preserve">[18]</w:t>
      </w:r>
      <w:r>
        <w:t xml:space="preserve">）在语义上的本质区别，也是业务能力节点能够作为上层语义锚点参与检索与裁剪的前提。</w:t>
      </w:r>
    </w:p>
    <w:p w14:paraId="0D2B8FF0" w14:textId="77777777" w:rsidR="00FB7CB5" w:rsidRDefault="00374AE7">
      <w:pPr>
        <w:pStyle w:val="ua"/>
        <w:spacing w:before="31" w:after="31"/>
        <w:ind w:firstLine="480"/>
      </w:pPr>
      <w:r>
        <w:t>表 3-2 图谱边类型</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边类型</w:t>
            </w:r>
          </w:p>
        </w:tc>
        <w:tc>
          <w:tcPr>
            <w:tcW w:type="dxa" w:w="1701"/>
          </w:tcPr>
          <w:p>
            <w:r/>
            <w:r>
              <w:rPr>
                <w:b/>
              </w:rPr>
              <w:t>语义</w:t>
            </w:r>
          </w:p>
        </w:tc>
        <w:tc>
          <w:tcPr>
            <w:tcW w:type="dxa" w:w="1701"/>
          </w:tcPr>
          <w:p>
            <w:r/>
            <w:r>
              <w:rPr>
                <w:b/>
              </w:rPr>
              <w:t>方向</w:t>
            </w:r>
          </w:p>
        </w:tc>
        <w:tc>
          <w:tcPr>
            <w:tcW w:type="dxa" w:w="1701"/>
          </w:tcPr>
          <w:p>
            <w:r/>
            <w:r>
              <w:rPr>
                <w:b/>
              </w:rPr>
              <w:t>权重</w:t>
            </w:r>
          </w:p>
        </w:tc>
        <w:tc>
          <w:tcPr>
            <w:tcW w:type="dxa" w:w="1701"/>
          </w:tcPr>
          <w:p>
            <w:r/>
            <w:r>
              <w:rPr>
                <w:b/>
              </w:rPr>
              <w:t>来源</w:t>
            </w:r>
          </w:p>
        </w:tc>
      </w:tr>
      <w:tr>
        <w:tc>
          <w:tcPr>
            <w:tcW w:type="dxa" w:w="1701"/>
          </w:tcPr>
          <w:p>
            <w:r/>
            <w:r>
              <w:t>contain</w:t>
            </w:r>
          </w:p>
        </w:tc>
        <w:tc>
          <w:tcPr>
            <w:tcW w:type="dxa" w:w="1701"/>
          </w:tcPr>
          <w:p>
            <w:r/>
            <w:r>
              <w:t>层级包含（模块⊃文件⊃元素）</w:t>
            </w:r>
          </w:p>
        </w:tc>
        <w:tc>
          <w:tcPr>
            <w:tcW w:type="dxa" w:w="1701"/>
          </w:tcPr>
          <w:p>
            <w:r/>
            <w:r>
              <w:t>上层 -&gt; 下层</w:t>
            </w:r>
          </w:p>
        </w:tc>
        <w:tc>
          <w:tcPr>
            <w:tcW w:type="dxa" w:w="1701"/>
          </w:tcPr>
          <w:p>
            <w:r/>
            <w:r>
              <w:t>0.9</w:t>
            </w:r>
          </w:p>
        </w:tc>
        <w:tc>
          <w:tcPr>
            <w:tcW w:type="dxa" w:w="1701"/>
          </w:tcPr>
          <w:p>
            <w:r/>
            <w:r>
              <w:t>结构解析</w:t>
            </w:r>
          </w:p>
        </w:tc>
      </w:tr>
      <w:tr>
        <w:tc>
          <w:tcPr>
            <w:tcW w:type="dxa" w:w="1701"/>
          </w:tcPr>
          <w:p>
            <w:r/>
            <w:r>
              <w:t>import</w:t>
            </w:r>
          </w:p>
        </w:tc>
        <w:tc>
          <w:tcPr>
            <w:tcW w:type="dxa" w:w="1701"/>
          </w:tcPr>
          <w:p>
            <w:r/>
            <w:r>
              <w:t>文件间导入依赖</w:t>
            </w:r>
          </w:p>
        </w:tc>
        <w:tc>
          <w:tcPr>
            <w:tcW w:type="dxa" w:w="1701"/>
          </w:tcPr>
          <w:p>
            <w:r/>
            <w:r>
              <w:t>导入方 -&gt; 被导入方</w:t>
            </w:r>
          </w:p>
        </w:tc>
        <w:tc>
          <w:tcPr>
            <w:tcW w:type="dxa" w:w="1701"/>
          </w:tcPr>
          <w:p>
            <w:r/>
            <w:r>
              <w:t>0.75</w:t>
            </w:r>
          </w:p>
        </w:tc>
        <w:tc>
          <w:tcPr>
            <w:tcW w:type="dxa" w:w="1701"/>
          </w:tcPr>
          <w:p>
            <w:r/>
            <w:r>
              <w:t>结构解析</w:t>
            </w:r>
          </w:p>
        </w:tc>
      </w:tr>
      <w:tr>
        <w:tc>
          <w:tcPr>
            <w:tcW w:type="dxa" w:w="1701"/>
          </w:tcPr>
          <w:p>
            <w:r/>
            <w:r>
              <w:t>call</w:t>
            </w:r>
          </w:p>
        </w:tc>
        <w:tc>
          <w:tcPr>
            <w:tcW w:type="dxa" w:w="1701"/>
          </w:tcPr>
          <w:p>
            <w:r/>
            <w:r>
              <w:t>组件调用状态管理 action</w:t>
            </w:r>
          </w:p>
        </w:tc>
        <w:tc>
          <w:tcPr>
            <w:tcW w:type="dxa" w:w="1701"/>
          </w:tcPr>
          <w:p>
            <w:r/>
            <w:r>
              <w:t>调用方 -&gt; action</w:t>
            </w:r>
          </w:p>
        </w:tc>
        <w:tc>
          <w:tcPr>
            <w:tcW w:type="dxa" w:w="1701"/>
          </w:tcPr>
          <w:p>
            <w:r/>
            <w:r>
              <w:t>0.6</w:t>
            </w:r>
          </w:p>
        </w:tc>
        <w:tc>
          <w:tcPr>
            <w:tcW w:type="dxa" w:w="1701"/>
          </w:tcPr>
          <w:p>
            <w:r/>
            <w:r>
              <w:t>结构解析</w:t>
            </w:r>
          </w:p>
        </w:tc>
      </w:tr>
      <w:tr>
        <w:tc>
          <w:tcPr>
            <w:tcW w:type="dxa" w:w="1701"/>
          </w:tcPr>
          <w:p>
            <w:r/>
            <w:r>
              <w:t>business_map</w:t>
            </w:r>
          </w:p>
        </w:tc>
        <w:tc>
          <w:tcPr>
            <w:tcW w:type="dxa" w:w="1701"/>
          </w:tcPr>
          <w:p>
            <w:r/>
            <w:r>
              <w:t>业务能力映射到结构层节点</w:t>
            </w:r>
          </w:p>
        </w:tc>
        <w:tc>
          <w:tcPr>
            <w:tcW w:type="dxa" w:w="1701"/>
          </w:tcPr>
          <w:p>
            <w:r/>
            <w:r>
              <w:t>C -&gt; L1/L2/L3</w:t>
            </w:r>
          </w:p>
        </w:tc>
        <w:tc>
          <w:tcPr>
            <w:tcW w:type="dxa" w:w="1701"/>
          </w:tcPr>
          <w:p>
            <w:r/>
            <w:r>
              <w:t>noisy-OR 聚合（≤0.95）</w:t>
            </w:r>
          </w:p>
        </w:tc>
        <w:tc>
          <w:tcPr>
            <w:tcW w:type="dxa" w:w="1701"/>
          </w:tcPr>
          <w:p>
            <w:r/>
            <w:r>
              <w:t>多源证据融合</w:t>
            </w:r>
          </w:p>
        </w:tc>
      </w:tr>
    </w:tbl>
    <w:p w14:paraId="0D2B8FF0" w14:textId="77777777" w:rsidR="00FB7CB5" w:rsidRDefault="00374AE7">
      <w:pPr>
        <w:pStyle w:val="ua"/>
        <w:spacing w:before="31" w:after="31"/>
        <w:ind w:firstLine="480"/>
      </w:pPr>
      <w:r>
        <w:rPr>
          <w:b/>
        </w:rPr>
        <w:t>（2）实体抽取</w:t>
      </w:r>
      <w:r>
        <w:t xml:space="preserve">。C 层实体由能力规范解析器遍历 </w:t>
      </w:r>
      <w:r>
        <w:rPr>
          <w:rFonts w:ascii="Consolas" w:hAnsi="Consolas"/>
        </w:rPr>
        <w:t>wpw/specs/</w:t>
      </w:r>
      <w:r>
        <w:t xml:space="preserve"> 目录生成，节点名取能力目录名，携带 description 与 features 属性；结构层实体由 3.2.1 节所述多语言解析器从语法树抽取。所有节点 ID 采用"类型前缀 + 内容哈希（SHA-256 前 12 位十六进制）"的确定性生成方式，相同内容必然生成相同 ID，保证图谱重建的幂等性，也为增量更新提供基础。</w:t>
      </w:r>
    </w:p>
    <w:p w14:paraId="0D2B8FF0" w14:textId="77777777" w:rsidR="00FB7CB5" w:rsidRDefault="00374AE7">
      <w:pPr>
        <w:pStyle w:val="ua"/>
        <w:spacing w:before="31" w:after="31"/>
        <w:ind w:firstLine="480"/>
      </w:pPr>
      <w:r>
        <w:rPr>
          <w:b/>
        </w:rPr>
        <w:t>（3）关系抽取</w:t>
      </w:r>
      <w:r>
        <w:t>。contain 与 import 关系由结构解析直接导出；business_map 关系由 3.2.2 节多源证据融合生成。向量语义匹配所需的节点向量在关系抽取前构建：向量输入文本对节点类型分层富化，L3 元素节点的向量文本为"文件路径 + 父容器名 + 节点名 + 注释文本"的拼接，中文注释（JSDoc/Javadoc）的纳入显著提升了中文业务语句与代码元素之间的语义检索效果。</w:t>
      </w:r>
    </w:p>
    <w:p w14:paraId="0D2B8FF0" w14:textId="77777777" w:rsidR="00FB7CB5" w:rsidRDefault="00374AE7">
      <w:pPr>
        <w:pStyle w:val="ua"/>
        <w:spacing w:before="31" w:after="31"/>
        <w:ind w:firstLine="480"/>
      </w:pPr>
      <w:r>
        <w:rPr>
          <w:b/>
        </w:rPr>
        <w:t>（4）图谱存储</w:t>
      </w:r>
      <w:r>
        <w:t xml:space="preserve">。图谱以纯文件系统方案存储于 </w:t>
      </w:r>
      <w:r>
        <w:rPr>
          <w:rFonts w:ascii="Consolas" w:hAnsi="Consolas"/>
        </w:rPr>
        <w:t>wpw/knowledge/graph/&lt;图谱名&gt;/</w:t>
      </w:r>
      <w:r>
        <w:t xml:space="preserve"> 目录：节点与边以 JSONL 逐行存储（graph.jsonl）；语义向量以二进制文件存储（32 字节头记录维度与数量，正文为 Float32Array）并配 JSON 映射索引（向量下标与节点 ID 双向映射）；构建元数据（schema 版本、文件哈希快照、扫描根、项目类型等）存于 meta.json。schema 版本当前为 3.1.0，主版本号不兼容时自动降级为全量重建，次版本升级保持增量兼容。</w:t>
      </w:r>
    </w:p>
    <w:p w14:paraId="0D2B8FF0" w14:textId="77777777" w:rsidR="00FB7CB5" w:rsidRDefault="00374AE7">
      <w:pPr>
        <w:pStyle w:val="ua"/>
        <w:spacing w:before="31" w:after="31"/>
        <w:ind w:firstLine="480"/>
      </w:pPr>
      <w:r>
        <w:rPr>
          <w:b/>
        </w:rPr>
        <w:t>（5）增量更新</w:t>
      </w:r>
      <w:r>
        <w:t>。全量重建对中型项目成本较高，系统支持基于文件哈希快照的增量更新：对比当前源码文件哈希与 meta.json 中记录的历史快照，仅对新增与变更文件重新解析并重建其关联节点与出边；同时检测能力规范的增删改，同步更新 C 层节点。已知局限是：被引用方（如被重命名或删除的类）自身的变更不会触发引用它的其他未变更文件的入边重建，可能产生悬挂引用；系统在完整性校验阶段对此输出告警，并建议在结构性重构后执行全量重建。</w:t>
      </w:r>
    </w:p>
    <w:p w14:paraId="11A8A0C0" w14:textId="77777777" w:rsidR="00FB7CB5" w:rsidRDefault="00374AE7">
      <w:pPr>
        <w:pStyle w:val="u2"/>
      </w:pPr>
      <w:bookmarkStart w:id="23" w:name="_Toc12692"/>
      <w:bookmarkEnd w:id="23"/>
      <w:r>
        <w:t>图谱驱动的任务级上下文生成</w:t>
      </w:r>
    </w:p>
    <w:p w14:paraId="0D2B8FF0" w14:textId="77777777" w:rsidR="00FB7CB5" w:rsidRDefault="00374AE7">
      <w:pPr>
        <w:pStyle w:val="ua"/>
        <w:spacing w:before="31" w:after="31"/>
        <w:ind w:firstLine="480"/>
      </w:pPr>
      <w:r>
        <w:rPr>
          <w:b/>
        </w:rPr>
        <w:t xml:space="preserve">知识库和知识图谱与大模型的结合　</w:t>
      </w:r>
    </w:p>
    <w:p w14:paraId="0D2B8FF0" w14:textId="77777777" w:rsidR="00FB7CB5" w:rsidRDefault="00374AE7">
      <w:pPr>
        <w:pStyle w:val="ua"/>
        <w:spacing w:before="31" w:after="31"/>
        <w:ind w:firstLine="480"/>
      </w:pPr>
      <w:r>
        <w:rPr>
          <w:b/>
        </w:rPr>
        <w:t>（1）结合动机：从文本检索到结构感知上下文生成</w:t>
      </w:r>
      <w:r>
        <w:t xml:space="preserve">。常规 RAG 方法将文档切片后以向量相似度检索并拼接注入</w:t>
      </w:r>
      <w:r>
        <w:rPr>
          <w:vertAlign w:val="superscript"/>
        </w:rPr>
        <w:t xml:space="preserve">[5]</w:t>
      </w:r>
      <w:r>
        <w:t xml:space="preserve">，该范式应用于代码场景存在两个不适配：其一，代码的语义不仅存在于文本，更存在于结构（调用、包含、导入关系）之中</w:t>
      </w:r>
      <w:r>
        <w:rPr>
          <w:vertAlign w:val="superscript"/>
        </w:rPr>
        <w:t xml:space="preserve">[11,18]</w:t>
      </w:r>
      <w:r>
        <w:t xml:space="preserve">，纯文本检索无法保证返回的任务上下文在结构上连贯；其二，检索结果的注入规模缺乏结构化的预算控制，容易重现"Lost in the Middle"</w:t>
      </w:r>
      <w:r>
        <w:rPr>
          <w:vertAlign w:val="superscript"/>
        </w:rPr>
        <w:t xml:space="preserve">[4]</w:t>
      </w:r>
      <w:r>
        <w:t xml:space="preserve">的信息利用问题。因此，wpw 的上下文生成方法不采用"检索文档片段"的思路，而是</w:t>
      </w:r>
      <w:r>
        <w:rPr>
          <w:b/>
        </w:rPr>
        <w:t>在知识图谱上执行结构约束的子图裁剪</w:t>
      </w:r>
      <w:r>
        <w:t>：以图结构保证上下文的连通性与层次完整性，以图算法（而非人工整理）控制注入规模。需要强调的是，本方法并非替代向量检索，而是在向量检索提供候选入口（锚点）之后，引入代码结构图约束完成上下文的组织、裁剪与压缩--向量检索解决"从哪里进入图谱"，图结构约束解决"进入后取什么、取多少"。这正是本文创新点 3 与通用 RAG 的核心区别。</w:t>
      </w:r>
    </w:p>
    <w:p w14:paraId="0D2B8FF0" w14:textId="77777777" w:rsidR="00FB7CB5" w:rsidRDefault="00374AE7">
      <w:pPr>
        <w:pStyle w:val="ua"/>
        <w:spacing w:before="31" w:after="31"/>
        <w:ind w:firstLine="480"/>
      </w:pPr>
      <w:r>
        <w:t>上下文生成流水线分为四个阶段：锚点选择 -&gt; 子图裁剪 -&gt; 骨架抽取 -&gt; 序列化输出，如图 3-2 所示，整体流程以算法 3-1 形式化描述。</w:t>
      </w:r>
    </w:p>
    <w:p w14:paraId="0D2B8FF0" w14:textId="77777777" w:rsidR="00FB7CB5" w:rsidRDefault="00374AE7">
      <w:pPr>
        <w:pStyle w:val="ua"/>
        <w:spacing w:before="31" w:after="31"/>
        <w:ind w:firstLine="480"/>
      </w:pPr>
      <w:r>
        <w:rPr>
          <w:b/>
        </w:rPr>
        <w:t>算法 3-1 图谱驱动的任务上下文生成</w:t>
      </w:r>
    </w:p>
    <w:p w14:paraId="0D2B8FF0" w14:textId="77777777" w:rsidR="00FB7CB5" w:rsidRDefault="00374AE7">
      <w:pPr>
        <w:pStyle w:val="ua"/>
        <w:spacing w:before="31" w:after="31"/>
        <w:ind w:firstLine="480"/>
      </w:pPr>
      <w:r>
        <w:rPr>
          <w:rFonts w:ascii="Consolas" w:hAnsi="Consolas"/>
        </w:rPr>
        <w:t>输入：任务描述 q，Token 预算 B，图谱 G = (V, E)</w:t>
      </w:r>
    </w:p>
    <w:p w14:paraId="0D2B8FF0" w14:textId="77777777" w:rsidR="00FB7CB5" w:rsidRDefault="00374AE7">
      <w:pPr>
        <w:pStyle w:val="ua"/>
        <w:spacing w:before="31" w:after="31"/>
        <w:ind w:firstLine="480"/>
      </w:pPr>
      <w:r>
        <w:rPr>
          <w:rFonts w:ascii="Consolas" w:hAnsi="Consolas"/>
        </w:rPr>
        <w:t>输出：智能体任务上下文 C</w:t>
      </w:r>
    </w:p>
    <w:p w14:paraId="0D2B8FF0" w14:textId="77777777" w:rsidR="00FB7CB5" w:rsidRDefault="00374AE7">
      <w:pPr>
        <w:pStyle w:val="ua"/>
        <w:spacing w:before="31" w:after="31"/>
        <w:ind w:firstLine="480"/>
      </w:pPr>
      <w:r>
        <w:rPr>
          <w:rFonts w:ascii="Consolas" w:hAnsi="Consolas"/>
        </w:rPr>
        <w:t xml:space="preserve"> </w:t>
      </w:r>
    </w:p>
    <w:p w14:paraId="0D2B8FF0" w14:textId="77777777" w:rsidR="00FB7CB5" w:rsidRDefault="00374AE7">
      <w:pPr>
        <w:pStyle w:val="ua"/>
        <w:spacing w:before="31" w:after="31"/>
        <w:ind w:firstLine="480"/>
      </w:pPr>
      <w:r>
        <w:rPr>
          <w:rFonts w:ascii="Consolas" w:hAnsi="Consolas"/>
        </w:rPr>
        <w:t>1   A ← 语义检索定位锚点候选            // 向量相似度，C 层入口</w:t>
      </w:r>
    </w:p>
    <w:p w14:paraId="0D2B8FF0" w14:textId="77777777" w:rsidR="00FB7CB5" w:rsidRDefault="00374AE7">
      <w:pPr>
        <w:pStyle w:val="ua"/>
        <w:spacing w:before="31" w:after="31"/>
        <w:ind w:firstLine="480"/>
      </w:pPr>
      <w:r>
        <w:rPr>
          <w:rFonts w:ascii="Consolas" w:hAnsi="Consolas"/>
        </w:rPr>
        <w:t>2   A ← A ∪ business_map 扩展的结构层锚点  // 置信度衰减加权（式 3-3）</w:t>
      </w:r>
    </w:p>
    <w:p w14:paraId="0D2B8FF0" w14:textId="77777777" w:rsidR="00FB7CB5" w:rsidRDefault="00374AE7">
      <w:pPr>
        <w:pStyle w:val="ua"/>
        <w:spacing w:before="31" w:after="31"/>
        <w:ind w:firstLine="480"/>
      </w:pPr>
      <w:r>
        <w:rPr>
          <w:rFonts w:ascii="Consolas" w:hAnsi="Consolas"/>
        </w:rPr>
        <w:t>3   G' ← ∅</w:t>
      </w:r>
    </w:p>
    <w:p w14:paraId="0D2B8FF0" w14:textId="77777777" w:rsidR="00FB7CB5" w:rsidRDefault="00374AE7">
      <w:pPr>
        <w:pStyle w:val="ua"/>
        <w:spacing w:before="31" w:after="31"/>
        <w:ind w:firstLine="480"/>
      </w:pPr>
      <w:r>
        <w:rPr>
          <w:rFonts w:ascii="Consolas" w:hAnsi="Consolas"/>
        </w:rPr>
        <w:t>4   for 每个锚点 a ∈ A do</w:t>
      </w:r>
    </w:p>
    <w:p w14:paraId="0D2B8FF0" w14:textId="77777777" w:rsidR="00FB7CB5" w:rsidRDefault="00374AE7">
      <w:pPr>
        <w:pStyle w:val="ua"/>
        <w:spacing w:before="31" w:after="31"/>
        <w:ind w:firstLine="480"/>
      </w:pPr>
      <w:r>
        <w:rPr>
          <w:rFonts w:ascii="Consolas" w:hAnsi="Consolas"/>
        </w:rPr>
        <w:t>5       G' ← G' ∪ 加权双向 BFS 扩展(a)     // 受深度/边权重/节点上限约束，</w:t>
      </w:r>
    </w:p>
    <w:p w14:paraId="0D2B8FF0" w14:textId="77777777" w:rsidR="00FB7CB5" w:rsidRDefault="00374AE7">
      <w:pPr>
        <w:pStyle w:val="ua"/>
        <w:spacing w:before="31" w:after="31"/>
        <w:ind w:firstLine="480"/>
      </w:pPr>
      <w:r>
        <w:rPr>
          <w:rFonts w:ascii="Consolas" w:hAnsi="Consolas"/>
        </w:rPr>
        <w:t>6   end for                                 // 候选按复合评分排序（式 3-4）</w:t>
      </w:r>
    </w:p>
    <w:p w14:paraId="0D2B8FF0" w14:textId="77777777" w:rsidR="00FB7CB5" w:rsidRDefault="00374AE7">
      <w:pPr>
        <w:pStyle w:val="ua"/>
        <w:spacing w:before="31" w:after="31"/>
        <w:ind w:firstLine="480"/>
      </w:pPr>
      <w:r>
        <w:rPr>
          <w:rFonts w:ascii="Consolas" w:hAnsi="Consolas"/>
        </w:rPr>
        <w:t>7   S ← 距离感知骨架抽取(G')               // 按到锚点距离分级保留信息</w:t>
      </w:r>
    </w:p>
    <w:p w14:paraId="0D2B8FF0" w14:textId="77777777" w:rsidR="00FB7CB5" w:rsidRDefault="00374AE7">
      <w:pPr>
        <w:pStyle w:val="ua"/>
        <w:spacing w:before="31" w:after="31"/>
        <w:ind w:firstLine="480"/>
      </w:pPr>
      <w:r>
        <w:rPr>
          <w:rFonts w:ascii="Consolas" w:hAnsi="Consolas"/>
        </w:rPr>
        <w:t>8   C ← 符号化序列化(S)</w:t>
      </w:r>
    </w:p>
    <w:p w14:paraId="0D2B8FF0" w14:textId="77777777" w:rsidR="00FB7CB5" w:rsidRDefault="00374AE7">
      <w:pPr>
        <w:pStyle w:val="ua"/>
        <w:spacing w:before="31" w:after="31"/>
        <w:ind w:firstLine="480"/>
      </w:pPr>
      <w:r>
        <w:rPr>
          <w:rFonts w:ascii="Consolas" w:hAnsi="Consolas"/>
        </w:rPr>
        <w:t>9   while tokens(C) &gt; B do                 // Token 预算迭代控制</w:t>
      </w:r>
    </w:p>
    <w:p w14:paraId="0D2B8FF0" w14:textId="77777777" w:rsidR="00FB7CB5" w:rsidRDefault="00374AE7">
      <w:pPr>
        <w:pStyle w:val="ua"/>
        <w:spacing w:before="31" w:after="31"/>
        <w:ind w:firstLine="480"/>
      </w:pPr>
      <w:r>
        <w:rPr>
          <w:rFonts w:ascii="Consolas" w:hAnsi="Consolas"/>
        </w:rPr>
        <w:t>10      按五级降级链降级（降压缩档→减节点→减深度→提边权→仅锚点）</w:t>
      </w:r>
    </w:p>
    <w:p w14:paraId="0D2B8FF0" w14:textId="77777777" w:rsidR="00FB7CB5" w:rsidRDefault="00374AE7">
      <w:pPr>
        <w:pStyle w:val="ua"/>
        <w:spacing w:before="31" w:after="31"/>
        <w:ind w:firstLine="480"/>
      </w:pPr>
      <w:r>
        <w:rPr>
          <w:rFonts w:ascii="Consolas" w:hAnsi="Consolas"/>
        </w:rPr>
        <w:t>11      重新执行 7-8</w:t>
      </w:r>
    </w:p>
    <w:p w14:paraId="0D2B8FF0" w14:textId="77777777" w:rsidR="00FB7CB5" w:rsidRDefault="00374AE7">
      <w:pPr>
        <w:pStyle w:val="ua"/>
        <w:spacing w:before="31" w:after="31"/>
        <w:ind w:firstLine="480"/>
      </w:pPr>
      <w:r>
        <w:rPr>
          <w:rFonts w:ascii="Consolas" w:hAnsi="Consolas"/>
        </w:rPr>
        <w:t>12  end while</w:t>
      </w:r>
    </w:p>
    <w:p w14:paraId="0D2B8FF0" w14:textId="77777777" w:rsidR="00FB7CB5" w:rsidRDefault="00374AE7">
      <w:pPr>
        <w:pStyle w:val="ua"/>
        <w:spacing w:before="31" w:after="31"/>
        <w:ind w:firstLine="480"/>
      </w:pPr>
      <w:r>
        <w:rPr>
          <w:rFonts w:ascii="Consolas" w:hAnsi="Consolas"/>
        </w:rPr>
        <w:t>13  return C</w:t>
      </w:r>
    </w:p>
    <w:p w14:paraId="0D2B8FF0" w14:textId="77777777" w:rsidR="00FB7CB5" w:rsidRDefault="00374AE7">
      <w:pPr>
        <w:pStyle w:val="ua"/>
        <w:spacing w:before="31" w:after="31"/>
        <w:ind w:firstLine="480"/>
      </w:pPr>
      <w:r>
        <w:rPr>
          <w:b/>
        </w:rPr>
        <w:t xml:space="preserve">（2）置信度衰减加权的锚点选择。锚点（anchor）是上下文生成的起点节点。给定自然语言任务描述，系统通过语义检索在图谱中定位初始锚点候选；对于业务能力类任务，以能力节点（C 层）为入口，经 business_map 边扩展至结构层锚点。能力节点 </w:t>
      </w:r>
      <m:oMath>
        <m:r>
          <m:t>c</m:t>
        </m:r>
      </m:oMath>
      <w:r>
        <w:rPr>
          <w:b/>
        </w:rPr>
        <w:t xml:space="preserve"> 的置信度 </w:t>
      </w:r>
      <m:oMath>
        <m:sSub>
          <m:e>
            <m:r>
              <m:rPr>
                <m:sty m:val="p"/>
              </m:rPr>
              <m:t>Conf</m:t>
            </m:r>
          </m:e>
          <m:sub>
            <m:r>
              <m:t>C</m:t>
            </m:r>
          </m:sub>
        </m:sSub>
      </m:oMath>
      <w:r>
        <w:rPr>
          <w:b/>
        </w:rPr>
        <w:t xml:space="preserve"> 由其关联的 business_map 边证据强度聚合而来：</w:t>
      </w:r>
    </w:p>
    <w:p w14:paraId="0D2B8FF0" w14:textId="77777777" w:rsidR="00FB7CB5" w:rsidRDefault="00374AE7">
      <w:pPr>
        <w:pStyle w:val="ua"/>
        <w:spacing w:before="31" w:after="31"/>
        <w:ind w:firstLine="480"/>
      </w:pPr>
      <m:oMath>
        <m:sSub>
          <m:e>
            <m:r>
              <m:rPr>
                <m:sty m:val="p"/>
              </m:rPr>
              <m:t>Conf</m:t>
            </m:r>
          </m:e>
          <m:sub>
            <m:r>
              <m:t>C</m:t>
            </m:r>
          </m:sub>
        </m:sSub>
        <m:r>
          <m:t>=1−</m:t>
        </m:r>
        <m:nary>
          <m:naryPr>
            <m:chr m:val="∏"/>
            <m:limLoc m:val="subSup"/>
            <m:grow m:val="1"/>
            <m:subHide m:val="off"/>
            <m:supHide m:val="on"/>
          </m:naryPr>
          <m:sub>
            <m:r>
              <m:t>e∈</m:t>
            </m:r>
            <m:sSub>
              <m:e>
                <m:r>
                  <m:t>E</m:t>
                </m:r>
              </m:e>
              <m:sub>
                <m:r>
                  <m:t>c</m:t>
                </m:r>
              </m:sub>
            </m:sSub>
          </m:sub>
          <m:sup/>
          <m:e>
            <m:r>
              <m:t>(1−</m:t>
            </m:r>
          </m:e>
        </m:nary>
        <m:sSub>
          <m:e>
            <m:r>
              <m:t>W</m:t>
            </m:r>
          </m:e>
          <m:sub>
            <m:r>
              <m:t>e</m:t>
            </m:r>
          </m:sub>
        </m:sSub>
        <m:r>
          <m:t>)</m:t>
        </m:r>
      </m:oMath>
      <w:r>
        <w:tab/>
        <w:t>（3-2）</w:t>
      </w:r>
    </w:p>
    <w:p w14:paraId="0D2B8FF0" w14:textId="77777777" w:rsidR="00FB7CB5" w:rsidRDefault="00374AE7">
      <w:pPr>
        <w:pStyle w:val="ua"/>
        <w:spacing w:before="31" w:after="31"/>
        <w:ind w:firstLine="480"/>
      </w:pPr>
      <w:r>
        <w:t xml:space="preserve">其中 </w:t>
      </w:r>
      <m:oMath>
        <m:sSub>
          <m:e>
            <m:r>
              <m:t>E</m:t>
            </m:r>
          </m:e>
          <m:sub>
            <m:r>
              <m:t>c</m:t>
            </m:r>
          </m:sub>
        </m:sSub>
      </m:oMath>
      <w:r>
        <w:t xml:space="preserve"> 为能力节点 </w:t>
      </w:r>
      <m:oMath>
        <m:r>
          <m:t>c</m:t>
        </m:r>
      </m:oMath>
      <w:r>
        <w:t xml:space="preserve"> 关联的 business_map 边集合，</w:t>
      </w:r>
      <m:oMath>
        <m:sSub>
          <m:e>
            <m:r>
              <m:t>W</m:t>
            </m:r>
          </m:e>
          <m:sub>
            <m:r>
              <m:t>e</m:t>
            </m:r>
          </m:sub>
        </m:sSub>
      </m:oMath>
      <w:r>
        <w:t xml:space="preserve"> 为边 </w:t>
      </w:r>
      <m:oMath>
        <m:r>
          <m:t>e</m:t>
        </m:r>
      </m:oMath>
      <w:r>
        <w:t xml:space="preserve"> 的聚合权重。</w:t>
      </w:r>
      <m:oMath>
        <m:sSub>
          <m:e>
            <m:r>
              <m:rPr>
                <m:sty m:val="p"/>
              </m:rPr>
              <m:t>Conf</m:t>
            </m:r>
          </m:e>
          <m:sub>
            <m:r>
              <m:t>C</m:t>
            </m:r>
          </m:sub>
        </m:sSub>
      </m:oMath>
      <w:r>
        <w:t xml:space="preserve"> 越高，表明该能力与代码结构的映射越被多源证据确认。</w:t>
      </w:r>
    </w:p>
    <w:p w14:paraId="0D2B8FF0" w14:textId="77777777" w:rsidR="00FB7CB5" w:rsidRDefault="00374AE7">
      <w:pPr>
        <w:pStyle w:val="ua"/>
        <w:spacing w:before="31" w:after="31"/>
        <w:ind w:firstLine="480"/>
      </w:pPr>
      <w:r>
        <w:t>锚点扩展面临模块膨胀问题：若某能力的置信度已经很高，继续向 L1 模块层扩展锚点会引入大量低相关模块；反之若置信度低，仅靠能力入口召回不足。为此引入置信度衰减加权：</w:t>
      </w:r>
    </w:p>
    <w:p w14:paraId="0D2B8FF0" w14:textId="77777777" w:rsidR="00FB7CB5" w:rsidRDefault="00374AE7">
      <w:pPr>
        <w:pStyle w:val="ua"/>
        <w:spacing w:before="31" w:after="31"/>
        <w:ind w:firstLine="480"/>
      </w:pPr>
      <m:oMath>
        <m:sSub>
          <m:e>
            <m:r>
              <m:t>w</m:t>
            </m:r>
          </m:e>
          <m:sub>
            <m:r>
              <m:t>L1</m:t>
            </m:r>
          </m:sub>
        </m:sSub>
        <m:r>
          <m:t>=</m:t>
        </m:r>
        <m:r>
          <m:rPr>
            <m:sty m:val="p"/>
          </m:rPr>
          <m:t>exp</m:t>
        </m:r>
        <m:r>
          <m:t>(−α·</m:t>
        </m:r>
        <m:sSub>
          <m:e>
            <m:r>
              <m:rPr>
                <m:sty m:val="p"/>
              </m:rPr>
              <m:t>Conf</m:t>
            </m:r>
          </m:e>
          <m:sub>
            <m:r>
              <m:t>C</m:t>
            </m:r>
          </m:sub>
        </m:sSub>
        <m:r>
          <m:t>),</m:t>
        </m:r>
        <m:r>
          <m:t>α=3.0</m:t>
        </m:r>
      </m:oMath>
      <w:r>
        <w:tab/>
        <w:t>（3-3）</w:t>
      </w:r>
    </w:p>
    <w:p w14:paraId="0D2B8FF0" w14:textId="77777777" w:rsidR="00FB7CB5" w:rsidRDefault="00374AE7">
      <w:pPr>
        <w:pStyle w:val="ua"/>
        <w:spacing w:before="31" w:after="31"/>
        <w:ind w:firstLine="480"/>
      </w:pPr>
      <w:r>
        <w:t xml:space="preserve">其中 </w:t>
      </w:r>
      <m:oMath>
        <m:sSub>
          <m:e>
            <m:r>
              <m:t>w</m:t>
            </m:r>
          </m:e>
          <m:sub>
            <m:r>
              <m:t>L1</m:t>
            </m:r>
          </m:sub>
        </m:sSub>
      </m:oMath>
      <w:r>
        <w:t xml:space="preserve"> 为 L1 层锚点的扩展权重，</w:t>
      </w:r>
      <m:oMath>
        <m:sSub>
          <m:e>
            <m:r>
              <m:rPr>
                <m:sty m:val="p"/>
              </m:rPr>
              <m:t>Conf</m:t>
            </m:r>
          </m:e>
          <m:sub>
            <m:r>
              <m:t>C</m:t>
            </m:r>
          </m:sub>
        </m:sSub>
        <m:r>
          <m:t>∈[0,1]</m:t>
        </m:r>
      </m:oMath>
      <w:r>
        <w:t xml:space="preserve"> 为能力置信度。高置信能力抑制模块层扩展（其映射已足够聚焦），低置信能力放开扩展以保证召回；冷启动场景（能力规范缺失、Conf_C 不可得）时退化为纯结构检索，不阻塞流程。</w:t>
      </w:r>
    </w:p>
    <w:p w14:paraId="0D2B8FF0" w14:textId="77777777" w:rsidR="00FB7CB5" w:rsidRDefault="00374AE7">
      <w:pPr>
        <w:pStyle w:val="ua"/>
        <w:spacing w:before="31" w:after="31"/>
        <w:ind w:firstLine="480"/>
      </w:pPr>
      <w:r>
        <w:rPr>
          <w:b/>
        </w:rPr>
        <w:t>（3）加权双向 BFS 子图裁剪</w:t>
      </w:r>
      <w:r>
        <w:t>。从多个锚点出发，在图上执行加权双向广度优先搜索：既沿出边（下游依赖）也沿入边（上游依赖）扩展，支持经 business_map 边跨层扩展。选择 BFS 而非其他图遍历策略基于任务特性考量：其一，相对于 DFS--深度优先搜索容易沿单条依赖链进入局部深层的传递依赖（如工具函数的层层调用），偏离任务主体，而代码任务的影响范围通常集中在锚点附近的浅层邻域；其二，相对于 Dijkstra 类最短路径算法--其精确距离计算在大图上的成本较高，而上下文生成对"跳数级别的近似距离"已足够敏感（距离衰减因子按跳数设计）；其三，BFS 按层扩展的特性天然与"距离锚点越近越重要"的骨架分级假设（见（4））一致，且扩展深度即为预算控制参数，二者统一。</w:t>
      </w:r>
    </w:p>
    <w:p w14:paraId="0D2B8FF0" w14:textId="77777777" w:rsidR="00FB7CB5" w:rsidRDefault="00374AE7">
      <w:pPr>
        <w:pStyle w:val="ua"/>
        <w:spacing w:before="31" w:after="31"/>
        <w:ind w:firstLine="480"/>
      </w:pPr>
      <w:r>
        <w:t>扩展过程中每个候选节点按复合评分排序：</w:t>
      </w:r>
    </w:p>
    <w:p w14:paraId="0D2B8FF0" w14:textId="77777777" w:rsidR="00FB7CB5" w:rsidRDefault="00374AE7">
      <w:pPr>
        <w:pStyle w:val="ua"/>
        <w:spacing w:before="31" w:after="31"/>
        <w:ind w:firstLine="480"/>
      </w:pPr>
      <m:oMath>
        <m:r>
          <m:rPr>
            <m:sty m:val="p"/>
          </m:rPr>
          <m:t>score</m:t>
        </m:r>
        <m:r>
          <m:t>(v)=</m:t>
        </m:r>
        <m:sSub>
          <m:e>
            <m:r>
              <m:t>λ</m:t>
            </m:r>
          </m:e>
          <m:sub>
            <m:r>
              <m:t>s</m:t>
            </m:r>
          </m:sub>
        </m:sSub>
        <m:r>
          <m:t>·</m:t>
        </m:r>
        <m:r>
          <m:rPr>
            <m:sty m:val="p"/>
          </m:rPr>
          <m:t>sem</m:t>
        </m:r>
        <m:r>
          <m:t>(v)+</m:t>
        </m:r>
        <m:sSub>
          <m:e>
            <m:r>
              <m:t>λ</m:t>
            </m:r>
          </m:e>
          <m:sub>
            <m:r>
              <m:t>t</m:t>
            </m:r>
          </m:sub>
        </m:sSub>
        <m:r>
          <m:t>·</m:t>
        </m:r>
        <m:r>
          <m:rPr>
            <m:sty m:val="p"/>
          </m:rPr>
          <m:t>struct</m:t>
        </m:r>
        <m:r>
          <m:t>(v),</m:t>
        </m:r>
        <m:sSub>
          <m:e>
            <m:r>
              <m:t>λ</m:t>
            </m:r>
          </m:e>
          <m:sub>
            <m:r>
              <m:t>s</m:t>
            </m:r>
          </m:sub>
        </m:sSub>
        <m:r>
          <m:t>=0.6,</m:t>
        </m:r>
        <m:r>
          <m:rPr>
            <m:sty m:val="p"/>
          </m:rPr>
          <m:t> </m:t>
        </m:r>
        <m:sSub>
          <m:e>
            <m:r>
              <m:t>λ</m:t>
            </m:r>
          </m:e>
          <m:sub>
            <m:r>
              <m:t>t</m:t>
            </m:r>
          </m:sub>
        </m:sSub>
        <m:r>
          <m:t>=0.4</m:t>
        </m:r>
      </m:oMath>
      <w:r>
        <w:tab/>
        <w:t>（3-4）</w:t>
      </w:r>
    </w:p>
    <w:p w14:paraId="0D2B8FF0" w14:textId="77777777" w:rsidR="00FB7CB5" w:rsidRDefault="00374AE7">
      <w:pPr>
        <w:pStyle w:val="ua"/>
        <w:spacing w:before="31" w:after="31"/>
        <w:ind w:firstLine="480"/>
      </w:pPr>
      <m:oMath>
        <m:r>
          <m:rPr>
            <m:sty m:val="p"/>
          </m:rPr>
          <m:t>sem</m:t>
        </m:r>
        <m:r>
          <m:t>(v)=</m:t>
        </m:r>
        <m:r>
          <m:rPr>
            <m:sty m:val="p"/>
          </m:rPr>
          <m:t>sim</m:t>
        </m:r>
        <m:r>
          <m:t>(q,v)·</m:t>
        </m:r>
        <m:r>
          <m:rPr>
            <m:sty m:val="p"/>
          </m:rPr>
          <m:t>exp</m:t>
        </m:r>
        <m:r>
          <m:t>(−β·d(v)),</m:t>
        </m:r>
        <m:r>
          <m:rPr>
            <m:sty m:val="p"/>
          </m:rPr>
          <m:t>struct</m:t>
        </m:r>
        <m:r>
          <m:t>(v)=</m:t>
        </m:r>
        <m:r>
          <m:rPr>
            <m:sty m:val="p"/>
          </m:rPr>
          <m:t>deg</m:t>
        </m:r>
        <m:r>
          <m:t>(v)</m:t>
        </m:r>
        <m:r>
          <m:rPr>
            <m:nor/>
          </m:rPr>
          <m:t> 归一化</m:t>
        </m:r>
      </m:oMath>
    </w:p>
    <w:p w14:paraId="0D2B8FF0" w14:textId="77777777" w:rsidR="00FB7CB5" w:rsidRDefault="00374AE7">
      <w:pPr>
        <w:pStyle w:val="ua"/>
        <w:spacing w:before="31" w:after="31"/>
        <w:ind w:firstLine="480"/>
      </w:pPr>
      <w:r>
        <w:t xml:space="preserve">其中 </w:t>
      </w:r>
      <m:oMath>
        <m:r>
          <m:rPr>
            <m:sty m:val="p"/>
          </m:rPr>
          <m:t>sim</m:t>
        </m:r>
        <m:r>
          <m:t>(q,v)</m:t>
        </m:r>
      </m:oMath>
      <w:r>
        <w:t xml:space="preserve"> 为任务描述与节点向量的余弦相似度，</w:t>
      </w:r>
      <m:oMath>
        <m:r>
          <m:t>d(v)</m:t>
        </m:r>
      </m:oMath>
      <w:r>
        <w:t xml:space="preserve"> 为节点到最近锚点的跳数（距离衰减因子 </w:t>
      </w:r>
      <m:oMath>
        <m:r>
          <m:t>β</m:t>
        </m:r>
      </m:oMath>
      <w:r>
        <w:t xml:space="preserve"> 控制语义分随距离的衰减），</w:t>
      </w:r>
      <m:oMath>
        <m:r>
          <m:rPr>
            <m:sty m:val="p"/>
          </m:rPr>
          <m:t>struct</m:t>
        </m:r>
        <m:r>
          <m:t>(v)</m:t>
        </m:r>
      </m:oMath>
      <w:r>
        <w:t xml:space="preserve"> 为节点结构重要度（以度数归一化近似）。裁剪受三类预算约束：最大深度（默认 3）、最小边权重（默认 0.7，低于该权重的边不沿其扩展）与节点上限（默认 100）。</w:t>
      </w:r>
    </w:p>
    <w:p w14:paraId="0D2B8FF0" w14:textId="77777777" w:rsidR="00FB7CB5" w:rsidRDefault="00374AE7">
      <w:pPr>
        <w:pStyle w:val="ua"/>
        <w:spacing w:before="31" w:after="31"/>
        <w:ind w:firstLine="480"/>
      </w:pPr>
      <w:r>
        <w:rPr>
          <w:b/>
        </w:rPr>
        <w:t>（4）距离感知骨架抽取与符号化序列化</w:t>
      </w:r>
      <w:r>
        <w:t>。裁剪后的子图仍包含大量与锚点距离较远的细节节点，直接序列化会造成信息稀释。骨架抽取按节点到锚点的距离分级保留信息：距离 0（锚点）保留完整属性与签名；距离 1 保留标准信息（名称、类型、关键属性）；距离 ≥2 仅保留最小骨架（名称与层级）。序列化输出采用层级符号化表示，以 ⊃ 表达包含、-&gt; 表达依赖、⇄ 表达双向关联，◉ 标记锚点，使同等信息量下的 Token 占用显著低于自然语言描述或 JSON 全量输出。</w:t>
      </w:r>
    </w:p>
    <w:p w14:paraId="0D2B8FF0" w14:textId="77777777" w:rsidR="00FB7CB5" w:rsidRDefault="00374AE7">
      <w:pPr>
        <w:pStyle w:val="ua"/>
        <w:spacing w:before="31" w:after="31"/>
        <w:ind w:firstLine="480"/>
      </w:pPr>
      <w:r>
        <w:t>在骨架分级基础上提供三档压缩等级（loose/standard/extreme），档位递进时提高距离阈值、削减保留属性、收紧 Token 上限，供上层按任务预算选择，三档的参数对比如表 3-4 所示；其压缩率、上下文召回率与信息保真度的权衡，以及三档对应的度量指标（Token 缩减率、上下文召回率、下游任务完成效果）在第 5 章消融实验（消融 B）中量化评估。</w:t>
      </w:r>
    </w:p>
    <w:p w14:paraId="0D2B8FF0" w14:textId="77777777" w:rsidR="00FB7CB5" w:rsidRDefault="00374AE7">
      <w:pPr>
        <w:pStyle w:val="ua"/>
        <w:spacing w:before="31" w:after="31"/>
        <w:ind w:firstLine="480"/>
      </w:pPr>
      <w:r>
        <w:t>表 3-4 三档压缩策略参数对比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压缩档位</w:t>
            </w:r>
          </w:p>
        </w:tc>
        <w:tc>
          <w:tcPr>
            <w:tcW w:type="dxa" w:w="2126"/>
          </w:tcPr>
          <w:p>
            <w:r/>
            <w:r>
              <w:rPr>
                <w:b/>
              </w:rPr>
              <w:t>节点规模（默认）</w:t>
            </w:r>
          </w:p>
        </w:tc>
        <w:tc>
          <w:tcPr>
            <w:tcW w:type="dxa" w:w="2126"/>
          </w:tcPr>
          <w:p>
            <w:r/>
            <w:r>
              <w:rPr>
                <w:b/>
              </w:rPr>
              <w:t>信息保留粒度</w:t>
            </w:r>
          </w:p>
        </w:tc>
        <w:tc>
          <w:tcPr>
            <w:tcW w:type="dxa" w:w="2126"/>
          </w:tcPr>
          <w:p>
            <w:r/>
            <w:r>
              <w:rPr>
                <w:b/>
              </w:rPr>
              <w:t>典型 Token 上限（参考）</w:t>
            </w:r>
          </w:p>
        </w:tc>
      </w:tr>
      <w:tr>
        <w:tc>
          <w:tcPr>
            <w:tcW w:type="dxa" w:w="2126"/>
          </w:tcPr>
          <w:p>
            <w:r/>
            <w:r>
              <w:t>loose</w:t>
            </w:r>
          </w:p>
        </w:tc>
        <w:tc>
          <w:tcPr>
            <w:tcW w:type="dxa" w:w="2126"/>
          </w:tcPr>
          <w:p>
            <w:r/>
            <w:r>
              <w:t>约 100 节点</w:t>
            </w:r>
          </w:p>
        </w:tc>
        <w:tc>
          <w:tcPr>
            <w:tcW w:type="dxa" w:w="2126"/>
          </w:tcPr>
          <w:p>
            <w:r/>
            <w:r>
              <w:t>锚点与距离 1 节点保留较完整属性与签名</w:t>
            </w:r>
          </w:p>
        </w:tc>
        <w:tc>
          <w:tcPr>
            <w:tcW w:type="dxa" w:w="2126"/>
          </w:tcPr>
          <w:p>
            <w:r/>
            <w:r>
              <w:t>约 8K</w:t>
            </w:r>
          </w:p>
        </w:tc>
      </w:tr>
      <w:tr>
        <w:tc>
          <w:tcPr>
            <w:tcW w:type="dxa" w:w="2126"/>
          </w:tcPr>
          <w:p>
            <w:r/>
            <w:r>
              <w:t>standard</w:t>
            </w:r>
          </w:p>
        </w:tc>
        <w:tc>
          <w:tcPr>
            <w:tcW w:type="dxa" w:w="2126"/>
          </w:tcPr>
          <w:p>
            <w:r/>
            <w:r>
              <w:t>约 60 节点</w:t>
            </w:r>
          </w:p>
        </w:tc>
        <w:tc>
          <w:tcPr>
            <w:tcW w:type="dxa" w:w="2126"/>
          </w:tcPr>
          <w:p>
            <w:r/>
            <w:r>
              <w:t>锚点完整、距离 1 标准、其余骨架</w:t>
            </w:r>
          </w:p>
        </w:tc>
        <w:tc>
          <w:tcPr>
            <w:tcW w:type="dxa" w:w="2126"/>
          </w:tcPr>
          <w:p>
            <w:r/>
            <w:r>
              <w:t>约 4K</w:t>
            </w:r>
          </w:p>
        </w:tc>
      </w:tr>
      <w:tr>
        <w:tc>
          <w:tcPr>
            <w:tcW w:type="dxa" w:w="2126"/>
          </w:tcPr>
          <w:p>
            <w:r/>
            <w:r>
              <w:t>extreme</w:t>
            </w:r>
          </w:p>
        </w:tc>
        <w:tc>
          <w:tcPr>
            <w:tcW w:type="dxa" w:w="2126"/>
          </w:tcPr>
          <w:p>
            <w:r/>
            <w:r>
              <w:t>约 30 节点</w:t>
            </w:r>
          </w:p>
        </w:tc>
        <w:tc>
          <w:tcPr>
            <w:tcW w:type="dxa" w:w="2126"/>
          </w:tcPr>
          <w:p>
            <w:r/>
            <w:r>
              <w:t>仅锚点标准信息，其余最小骨架</w:t>
            </w:r>
          </w:p>
        </w:tc>
        <w:tc>
          <w:tcPr>
            <w:tcW w:type="dxa" w:w="2126"/>
          </w:tcPr>
          <w:p>
            <w:r/>
            <w:r>
              <w:t>约 2K</w:t>
            </w:r>
          </w:p>
        </w:tc>
      </w:tr>
    </w:tbl>
    <w:p w14:paraId="0D2B8FF0" w14:textId="77777777" w:rsidR="00FB7CB5" w:rsidRDefault="00374AE7">
      <w:pPr>
        <w:pStyle w:val="ua"/>
        <w:spacing w:before="31" w:after="31"/>
        <w:ind w:firstLine="480"/>
      </w:pPr>
      <w:r>
        <w:t>注：表中节点数与 Token 上限为默认参考值，实际由 Token 预算迭代控制（见（5））动态决定；具体数值以第 5 章实验实测为准。</w:t>
      </w:r>
    </w:p>
    <w:p w14:paraId="0D2B8FF0" w14:textId="77777777" w:rsidR="00FB7CB5" w:rsidRDefault="00374AE7">
      <w:pPr>
        <w:pStyle w:val="ua"/>
        <w:spacing w:before="31" w:after="31"/>
        <w:ind w:firstLine="480"/>
      </w:pPr>
      <w:r>
        <w:rPr>
          <w:b/>
        </w:rPr>
        <w:t>（5）Token 预算迭代控制</w:t>
      </w:r>
      <w:r>
        <w:t>。给定用户或上层指定的 Token 预算，序列化输出若超预算，按五级降级链迭代执行直至满足：降低压缩档位 -&gt; 削减节点数 -&gt; 削减扩展深度 -&gt; 提高边权重阈值 -&gt; 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本章阐述了 wpw 的知识基础设施构建方法。在知识库层面，以能力规范为核心组织稳态知识，通过归档沉淀机制实现过程知识向稳态知识的转化，形成可持续积累的项目级知识库。在知识图谱层面，提出能力-代码双层四层本体模型，其中业务能力节点作为上层语义锚点与代码结构层通过 business_map 边映射而非包含；业务-代码关联由文档提取、命名匹配、语义匹配与 Git 历史四类证据源经 noisy-OR 概率融合自动建立，每条关联可溯源至最权威证据，并以权重剪枝控制噪声。在大模型结合层面，提出区别于文本检索 RAG 的结构感知上下文生成流水线：置信度衰减加权锚点选择、加权双向 BFS 子图裁剪、距离感知骨架抽取与三档压缩序列化，配合五级降级的 Token 预算迭代控制，在预算约束下生成任务相关、结构连贯、可解释的高密度代码上下文。本章方法的有效性将在第 5 章通过上下文 Token 消耗与压缩率、上下文召回率与下游任务完成效果，以及图谱贡献消融实验（消融 A/B 与组件级基线）予以验证。</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上下文工程工具wpw的设计与实现</w:t>
      </w:r>
    </w:p>
    <w:p w14:paraId="11A8A0C0" w14:textId="77777777" w:rsidR="00FB7CB5" w:rsidRDefault="00374AE7">
      <w:pPr>
        <w:pStyle w:val="u2"/>
      </w:pPr>
      <w:bookmarkStart w:id="23" w:name="_Toc12692"/>
      <w:bookmarkEnd w:id="23"/>
      <w:r>
        <w:t>实现需求与总体架构</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关键模块实现</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系统测试</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（本节正文待导入）</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实验与评估</w:t>
      </w:r>
    </w:p>
    <w:p w14:paraId="0D2B8FF0" w14:textId="77777777" w:rsidR="00FB7CB5" w:rsidRDefault="00374AE7">
      <w:pPr>
        <w:pStyle w:val="ua"/>
        <w:spacing w:before="31" w:after="31"/>
        <w:ind w:firstLine="480"/>
      </w:pPr>
      <w:r>
        <w:t>本章以基于大模型的美食推荐系统为实验载体，通过对比实验与消融实验验证本文提出的上下文工程方法的有效性。需预先明确本章定位：</w:t>
      </w:r>
      <w:r>
        <w:rPr>
          <w:b/>
        </w:rPr>
        <w:t>本实验并非验证 wpw 工具相较其他工具的绝对优势，而是验证上下文工程方法中流程约束、知识组织和上下文生成机制对 AI 辅助开发效果的影响</w:t>
      </w:r>
      <w:r>
        <w:t>。同时明确实验对象边界：</w:t>
      </w:r>
      <w:r>
        <w:rPr>
          <w:b/>
        </w:rPr>
        <w:t>本章实验对象为美食推荐系统的软件实现过程。由于本文重点研究大模型辅助软件开发中的上下文组织问题，实验并不评价推荐算法准确率，而是在统一业务系统实现任务下，分析不同大模型辅助开发方式对系统开发成本、质量和可维护性的影响</w:t>
      </w:r>
      <w:r>
        <w:t>。</w:t>
      </w:r>
    </w:p>
    <w:p w14:paraId="0D2B8FF0" w14:textId="77777777" w:rsidR="00FB7CB5" w:rsidRDefault="00374AE7">
      <w:pPr>
        <w:pStyle w:val="ua"/>
        <w:spacing w:before="31" w:after="31"/>
        <w:ind w:firstLine="480"/>
      </w:pPr>
      <w:r>
        <w:t>本章的验证对象是第 3 章提出的上下文工程方法：其三项核心机制（流程约束、知识组织、上下文生成）共同服务于"面向 AI 编程智能体的上下文工程"这一主线，wpw 是该方法的实现载体（第 4 章），美食推荐系统是实验载体（1.1.2 节）。因此，本章比较的是</w:t>
      </w:r>
      <w:r>
        <w:rPr>
          <w:b/>
        </w:rPr>
        <w:t>不同方法在关注维度上的差异</w:t>
      </w:r>
      <w:r>
        <w:t>，而非工具高下：在受控对比中分析上下文工程方法（受控流程 + 结构化知识供给 + 预算控制）对开发成本、质量、上下文效率与流程可控性的影响，以及三项机制各自的贡献。</w:t>
      </w:r>
    </w:p>
    <w:p w14:paraId="0D2B8FF0" w14:textId="77777777" w:rsidR="00FB7CB5" w:rsidRDefault="00374AE7">
      <w:pPr>
        <w:pStyle w:val="ua"/>
        <w:spacing w:before="31" w:after="31"/>
        <w:ind w:firstLine="480"/>
      </w:pPr>
      <w:r>
        <w:t>本章组织如下：5.1 节给出实验设计（目标与研究问题、测试系统设计与任务定义、AI 辅助开发方案、评价指标、消融方案）；5.2 节描述实验环境、统一流程与四方案的实现过程，其中方案 D 给出美食推荐系统的完整实现与运行效果展示；5.3 节给出结果与分析框架（数据以实测回填）；5.4 节从方法有效性、与现有 AI 开发方法比较、局限性三方面讨论。5.3 节在实验执行前给出分析框架，各项结论以实测数据回填与修正为准；若实测与预期不符，将如实报告并归因讨论。</w:t>
      </w:r>
    </w:p>
    <w:p w14:paraId="11A8A0C0" w14:textId="77777777" w:rsidR="00FB7CB5" w:rsidRDefault="00374AE7">
      <w:pPr>
        <w:pStyle w:val="u2"/>
      </w:pPr>
      <w:bookmarkStart w:id="23" w:name="_Toc12692"/>
      <w:bookmarkEnd w:id="23"/>
      <w:r>
        <w:t>实验设计</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实验目标与研究问题</w:t>
      </w:r>
    </w:p>
    <w:p w14:paraId="0D2B8FF0" w14:textId="77777777" w:rsidR="00FB7CB5" w:rsidRDefault="00374AE7">
      <w:pPr>
        <w:pStyle w:val="ua"/>
        <w:spacing w:before="31" w:after="31"/>
        <w:ind w:firstLine="480"/>
      </w:pPr>
      <w:r>
        <w:t>本实验的目标是：</w:t>
      </w:r>
      <w:r>
        <w:rPr>
          <w:b/>
        </w:rPr>
        <w:t>验证本文提出的上下文工程方法在 AI 辅助软件开发过程中的有效性，而非验证 wpw 工具相较其他工具的优势</w:t>
      </w:r>
      <w:r>
        <w:t>。具体地，在受控条件下对比四种上下文管理范式在开发成本、开发质量、上下文效率、长期演化与流程可控性维度的表现，以消融实验分离知识组织、上下文生成与流程约束机制的各自贡献，以多轮需求演化任务（T4）考察方法对项目长期演化的支持能力，进而回答第 1 章提出的三个研究问题（RQ1-RQ3）。研究问题与实验验证方式的对应关系如表 5-1 所示：主实验观察完整方法与代表性范式的综合差异，机制层面的贡献由消融实验分离验证，长期演化能力由 T4 任务考察。</w:t>
      </w:r>
    </w:p>
    <w:p w14:paraId="0D2B8FF0" w14:textId="77777777" w:rsidR="00FB7CB5" w:rsidRDefault="00374AE7">
      <w:pPr>
        <w:pStyle w:val="ua"/>
        <w:spacing w:before="31" w:after="31"/>
        <w:ind w:firstLine="480"/>
      </w:pPr>
      <w:r>
        <w:t>表 5-1 研究问题与实验验证关系</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研究问题</w:t>
            </w:r>
          </w:p>
        </w:tc>
        <w:tc>
          <w:tcPr>
            <w:tcW w:type="dxa" w:w="2835"/>
          </w:tcPr>
          <w:p>
            <w:r/>
            <w:r>
              <w:rPr>
                <w:b/>
              </w:rPr>
              <w:t>对应机制</w:t>
            </w:r>
          </w:p>
        </w:tc>
        <w:tc>
          <w:tcPr>
            <w:tcW w:type="dxa" w:w="2835"/>
          </w:tcPr>
          <w:p>
            <w:r/>
            <w:r>
              <w:rPr>
                <w:b/>
              </w:rPr>
              <w:t>验证方式与指标</w:t>
            </w:r>
          </w:p>
        </w:tc>
      </w:tr>
      <w:tr>
        <w:tc>
          <w:tcPr>
            <w:tcW w:type="dxa" w:w="2835"/>
          </w:tcPr>
          <w:p>
            <w:r/>
            <w:r>
              <w:t>RQ1：AI 编程智能体所需的软件项目上下文应如何表示？</w:t>
            </w:r>
          </w:p>
        </w:tc>
        <w:tc>
          <w:tcPr>
            <w:tcW w:type="dxa" w:w="2835"/>
          </w:tcPr>
          <w:p>
            <w:r/>
            <w:r>
              <w:t>能力-代码双层知识模型（C-L1-L2-L3）</w:t>
            </w:r>
          </w:p>
        </w:tc>
        <w:tc>
          <w:tcPr>
            <w:tcW w:type="dxa" w:w="2835"/>
          </w:tcPr>
          <w:p>
            <w:r/>
            <w:r>
              <w:t>消融 A（图谱注入关闭 vs 完整）+ 组件级基线①：上下文召回率、需求覆盖度、映射准确率</w:t>
            </w:r>
          </w:p>
        </w:tc>
      </w:tr>
      <w:tr>
        <w:tc>
          <w:tcPr>
            <w:tcW w:type="dxa" w:w="2835"/>
          </w:tcPr>
          <w:p>
            <w:r/>
            <w:r>
              <w:t>RQ2：如何从项目知识中生成与任务相关的上下文？</w:t>
            </w:r>
          </w:p>
        </w:tc>
        <w:tc>
          <w:tcPr>
            <w:tcW w:type="dxa" w:w="2835"/>
          </w:tcPr>
          <w:p>
            <w:r/>
            <w:r>
              <w:t>图谱驱动的任务上下文生成</w:t>
            </w:r>
          </w:p>
        </w:tc>
        <w:tc>
          <w:tcPr>
            <w:tcW w:type="dxa" w:w="2835"/>
          </w:tcPr>
          <w:p>
            <w:r/>
            <w:r>
              <w:t>消融 B + 组件级基线②：Token 缩减率、召回-成本权衡曲线、下游任务成功率</w:t>
            </w:r>
          </w:p>
        </w:tc>
      </w:tr>
      <w:tr>
        <w:tc>
          <w:tcPr>
            <w:tcW w:type="dxa" w:w="2835"/>
          </w:tcPr>
          <w:p>
            <w:r/>
            <w:r>
              <w:t>RQ3：如何支持项目长期演化过程中的上下文积累？</w:t>
            </w:r>
          </w:p>
        </w:tc>
        <w:tc>
          <w:tcPr>
            <w:tcW w:type="dxa" w:w="2835"/>
          </w:tcPr>
          <w:p>
            <w:r/>
            <w:r>
              <w:t>Spec 增量知识演化机制</w:t>
            </w:r>
          </w:p>
        </w:tc>
        <w:tc>
          <w:tcPr>
            <w:tcW w:type="dxa" w:w="2835"/>
          </w:tcPr>
          <w:p>
            <w:r/>
            <w:r>
              <w:t>T4 多轮演化任务：初始阶段 vs 多轮之后的上下文构建时间、Token 消耗、上下文召回率</w:t>
            </w:r>
          </w:p>
        </w:tc>
      </w:tr>
      <w:tr>
        <w:tc>
          <w:tcPr>
            <w:tcW w:type="dxa" w:w="2835"/>
          </w:tcPr>
          <w:p>
            <w:r/>
            <w:r>
              <w:t>综合：三项机制组合的整体效果如何？</w:t>
            </w:r>
          </w:p>
        </w:tc>
        <w:tc>
          <w:tcPr>
            <w:tcW w:type="dxa" w:w="2835"/>
          </w:tcPr>
          <w:p>
            <w:r/>
            <w:r>
              <w:t>完整方法（wpw 载体）</w:t>
            </w:r>
          </w:p>
        </w:tc>
        <w:tc>
          <w:tcPr>
            <w:tcW w:type="dxa" w:w="2835"/>
          </w:tcPr>
          <w:p>
            <w:r/>
            <w:r>
              <w:t>主实验四方案对比：成本、质量、AI 辅助程度、流程可控性指标</w:t>
            </w:r>
          </w:p>
        </w:tc>
      </w:tr>
    </w:tbl>
    <w:p w14:paraId="0D2B8FF0" w14:textId="77777777" w:rsidR="00FB7CB5" w:rsidRDefault="00374AE7">
      <w:pPr>
        <w:pStyle w:val="ua"/>
        <w:spacing w:before="31" w:after="31"/>
        <w:ind w:firstLine="480"/>
      </w:pPr>
      <w:r>
        <w:t>关于实验的外部效度，需明确本实验的性质边界：</w:t>
      </w:r>
      <w:r>
        <w:rPr>
          <w:b/>
        </w:rPr>
        <w:t>本实验属于受控工程实验，而非大规模生态统计实验</w:t>
      </w:r>
      <w:r>
        <w:t>，其目标在于验证方法机制的有效性，而非证明方法在所有软件项目中的普适性能。为部分缓解单一项目的外部效度问题，实验按"一个业务载体 + 多任务集"组织（见 5.1.2 节）。</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测试系统设计与任务定义</w:t>
      </w:r>
    </w:p>
    <w:p w14:paraId="0D2B8FF0" w14:textId="77777777" w:rsidR="00FB7CB5" w:rsidRDefault="00374AE7">
      <w:pPr>
        <w:pStyle w:val="ua"/>
        <w:spacing w:before="31" w:after="31"/>
        <w:ind w:firstLine="480"/>
      </w:pPr>
      <w:r>
        <w:rPr>
          <w:b/>
        </w:rPr>
        <w:t>（1）任务载体定位</w:t>
      </w:r>
    </w:p>
    <w:p w14:paraId="0D2B8FF0" w14:textId="77777777" w:rsidR="00FB7CB5" w:rsidRDefault="00374AE7">
      <w:pPr>
        <w:pStyle w:val="ua"/>
        <w:spacing w:before="31" w:after="31"/>
        <w:ind w:firstLine="480"/>
      </w:pPr>
      <w:r>
        <w:t>测试任务载体为</w:t>
      </w:r>
      <w:r>
        <w:rPr>
          <w:b/>
        </w:rPr>
        <w:t>面向 AI 辅助开发评估的典型 Web 业务系统</w:t>
      </w:r>
      <w:r>
        <w:t>，以美食推荐业务为载体（本节给出该实验系统的完整设计与任务定义，作为四方案共同实现的对象）。选择该业务的原因是：功能模块典型（用户认证、内容浏览、个性化推荐、交易、收藏评论覆盖 Web 系统常见需求类型）、业务语义清晰（便于定义需求边界与评估需求符合度）、技术栈主流（vue+springboot 为国内主流全栈组合，且与第 3 章图谱解析器支持范围对齐）。</w:t>
      </w:r>
    </w:p>
    <w:p w14:paraId="0D2B8FF0" w14:textId="77777777" w:rsidR="00FB7CB5" w:rsidRDefault="00374AE7">
      <w:pPr>
        <w:pStyle w:val="ua"/>
        <w:spacing w:before="31" w:after="31"/>
        <w:ind w:firstLine="480"/>
      </w:pPr>
      <w:r>
        <w:t xml:space="preserve">需要强调：本实验的研究变量是 </w:t>
      </w:r>
      <w:r>
        <w:rPr>
          <w:b/>
        </w:rPr>
        <w:t>AI 辅助开发过程</w:t>
      </w:r>
      <w:r>
        <w:t>（流程约束、知识供给、上下文管理），而非推荐算法效果或业务系统本身的先进性。因此，系统设计以"提供典型业务复杂度"为原则，刻意排除与研究变量无关的技术复杂度（推荐算法精度、LLM 推荐效果、微服务治理能力等均不进入评估范围）。</w:t>
      </w:r>
    </w:p>
    <w:p w14:paraId="0D2B8FF0" w14:textId="77777777" w:rsidR="00FB7CB5" w:rsidRDefault="00374AE7">
      <w:pPr>
        <w:pStyle w:val="ua"/>
        <w:spacing w:before="31" w:after="31"/>
        <w:ind w:firstLine="480"/>
      </w:pPr>
      <w:r>
        <w:rPr>
          <w:b/>
        </w:rPr>
        <w:t>（2）系统需求分析</w:t>
      </w:r>
    </w:p>
    <w:p w14:paraId="0D2B8FF0" w14:textId="77777777" w:rsidR="00FB7CB5" w:rsidRDefault="00374AE7">
      <w:pPr>
        <w:pStyle w:val="ua"/>
        <w:spacing w:before="31" w:after="31"/>
        <w:ind w:firstLine="480"/>
      </w:pPr>
      <w:r>
        <w:t>系统涉及两类角色：</w:t>
      </w:r>
      <w:r>
        <w:rPr>
          <w:b/>
        </w:rPr>
        <w:t>管理员</w:t>
      </w:r>
      <w:r>
        <w:t>（B 端管理平台）与</w:t>
      </w:r>
      <w:r>
        <w:rPr>
          <w:b/>
        </w:rPr>
        <w:t>普通用户</w:t>
      </w:r>
      <w:r>
        <w:t>（C 端用户端）。核心业务流程为：用户登录 -&gt; 浏览美食 -&gt; 推荐生成 -&gt; 加入购物车 -&gt; 订单提交 -&gt; 评价反馈（收藏 / 评论）；管理端覆盖用户管理、美食分类管理、美食信息管理、订单管理与系统管理。非功能需求（响应性能、数据一致性、可扩展性）按典型 Web 系统常规标准设定，不引入与研究变量无关的特殊约束。</w:t>
      </w:r>
    </w:p>
    <w:p w14:paraId="0D2B8FF0" w14:textId="77777777" w:rsidR="00FB7CB5" w:rsidRDefault="00374AE7">
      <w:pPr>
        <w:pStyle w:val="ua"/>
        <w:spacing w:before="31" w:after="31"/>
        <w:ind w:firstLine="480"/>
      </w:pPr>
      <w:r>
        <w:rPr>
          <w:b/>
        </w:rPr>
        <w:t>（3）系统总体设计</w:t>
      </w:r>
    </w:p>
    <w:p w14:paraId="0D2B8FF0" w14:textId="77777777" w:rsidR="00FB7CB5" w:rsidRDefault="00374AE7">
      <w:pPr>
        <w:pStyle w:val="ua"/>
        <w:spacing w:before="31" w:after="31"/>
        <w:ind w:firstLine="480"/>
      </w:pPr>
      <w:r>
        <w:t>系统采用前后端分离架构，总体架构如图 5-1 所示。前端包括商家管理平台（Vue3 + Vite + Element Plus + Pinia）与用户端（Uni-app + uView UI 微信小程序）；后端基于 Spring Boot 分层实现用户、菜品、订单等业务模块，并提供</w:t>
      </w:r>
      <w:r>
        <w:rPr>
          <w:b/>
        </w:rPr>
        <w:t>个性化业务逻辑模块（以用户偏好规则计算为核心，用于模拟真实业务场景中的复杂业务逻辑，其算法效果非研究变量）</w:t>
      </w:r>
      <w:r>
        <w:t>；数据层采用 MySQL + Redis + Elasticsearch 的典型组合，服务间异步通信采用 RabbitMQ。推荐模块采用以用户偏好规则计算为核心的常规推荐系统设计，不涉及大模型增强推荐，推荐算法效果非研究变量、不进入本章评估范围；实验按可横向对比的规模裁剪，微服务治理与监控组件按需简化。</w:t>
      </w:r>
    </w:p>
    <w:p w14:paraId="0D2B8FF0" w14:textId="77777777" w:rsidR="00FB7CB5" w:rsidRDefault="00374AE7">
      <w:pPr>
        <w:pStyle w:val="ua"/>
        <w:spacing w:before="31" w:after="31"/>
        <w:ind w:firstLine="480"/>
      </w:pPr>
      <w:r>
        <w:rPr>
          <w:b/>
        </w:rPr>
        <w:t>（4）系统功能设计</w:t>
      </w:r>
    </w:p>
    <w:p w14:paraId="0D2B8FF0" w14:textId="77777777" w:rsidR="00FB7CB5" w:rsidRDefault="00374AE7">
      <w:pPr>
        <w:pStyle w:val="ua"/>
        <w:spacing w:before="31" w:after="31"/>
        <w:ind w:firstLine="480"/>
      </w:pPr>
      <w:r>
        <w:t>系统由四大业务模块构成（功能模块结构如图 5-2 所示），作为四方案共同实现的需求边界：</w:t>
      </w:r>
    </w:p>
    <w:p w14:paraId="0D2B8FF0" w14:textId="77777777" w:rsidR="00FB7CB5" w:rsidRDefault="00374AE7">
      <w:pPr>
        <w:pStyle w:val="ua"/>
        <w:spacing w:before="31" w:after="31"/>
        <w:ind w:firstLine="480"/>
      </w:pPr>
      <w:r>
        <w:t xml:space="preserve">• </w:t>
      </w:r>
      <w:r>
        <w:rPr>
          <w:b/>
        </w:rPr>
        <w:t>管理员模块</w:t>
      </w:r>
      <w:r>
        <w:t>（B 端管理平台）：系统首页、个人中心、用户管理、美食分类管理、美食信息管理、系统管理、订单管理。</w:t>
      </w:r>
    </w:p>
    <w:p w14:paraId="0D2B8FF0" w14:textId="77777777" w:rsidR="00FB7CB5" w:rsidRDefault="00374AE7">
      <w:pPr>
        <w:pStyle w:val="ua"/>
        <w:spacing w:before="31" w:after="31"/>
        <w:ind w:firstLine="480"/>
      </w:pPr>
      <w:r>
        <w:t xml:space="preserve">• </w:t>
      </w:r>
      <w:r>
        <w:rPr>
          <w:b/>
        </w:rPr>
        <w:t>用户模块</w:t>
      </w:r>
      <w:r>
        <w:t>（C 端）：首页（推荐与资讯展示）、美食信息浏览、购物车、美食资讯、个人中心（收藏、充值、客服、订单查询）。</w:t>
      </w:r>
    </w:p>
    <w:p w14:paraId="0D2B8FF0" w14:textId="77777777" w:rsidR="00FB7CB5" w:rsidRDefault="00374AE7">
      <w:pPr>
        <w:pStyle w:val="ua"/>
        <w:spacing w:before="31" w:after="31"/>
        <w:ind w:firstLine="480"/>
      </w:pPr>
      <w:r>
        <w:t xml:space="preserve">• </w:t>
      </w:r>
      <w:r>
        <w:rPr>
          <w:b/>
        </w:rPr>
        <w:t>美食信息模块</w:t>
      </w:r>
      <w:r>
        <w:t>：名称、分类、图片、口味、点击次数、价格六维属性。</w:t>
      </w:r>
    </w:p>
    <w:p w14:paraId="0D2B8FF0" w14:textId="77777777" w:rsidR="00FB7CB5" w:rsidRDefault="00374AE7">
      <w:pPr>
        <w:pStyle w:val="ua"/>
        <w:spacing w:before="31" w:after="31"/>
        <w:ind w:firstLine="480"/>
      </w:pPr>
      <w:r>
        <w:t xml:space="preserve">• </w:t>
      </w:r>
      <w:r>
        <w:rPr>
          <w:b/>
        </w:rPr>
        <w:t>订单信息模块</w:t>
      </w:r>
      <w:r>
        <w:t>：订单编号、商品信息、价格体系、支付类型、订单状态、配送信息。</w:t>
      </w:r>
    </w:p>
    <w:p w14:paraId="0D2B8FF0" w14:textId="77777777" w:rsidR="00FB7CB5" w:rsidRDefault="00374AE7">
      <w:pPr>
        <w:pStyle w:val="ua"/>
        <w:spacing w:before="31" w:after="31"/>
        <w:ind w:firstLine="480"/>
      </w:pPr>
      <w:r>
        <w:rPr>
          <w:b/>
        </w:rPr>
        <w:t>（5）数据库设计</w:t>
      </w:r>
    </w:p>
    <w:p w14:paraId="0D2B8FF0" w14:textId="77777777" w:rsidR="00FB7CB5" w:rsidRDefault="00374AE7">
      <w:pPr>
        <w:pStyle w:val="ua"/>
        <w:spacing w:before="31" w:after="31"/>
        <w:ind w:firstLine="480"/>
      </w:pPr>
      <w:r>
        <w:t>数据层核心表围绕业务实体组织，如表 5-2 所示（字段级设计成稿时随附录代码补充）。</w:t>
      </w:r>
    </w:p>
    <w:p w14:paraId="0D2B8FF0" w14:textId="77777777" w:rsidR="00FB7CB5" w:rsidRDefault="00374AE7">
      <w:pPr>
        <w:pStyle w:val="ua"/>
        <w:spacing w:before="31" w:after="31"/>
        <w:ind w:firstLine="480"/>
      </w:pPr>
      <w:r>
        <w:t>表 5-2 核心数据表</w:t>
      </w:r>
    </w:p>
    <w:tbl>
      <w:tblPr>
        <w:tblStyle w:val="af1"/>
        <w:tblW w:type="auto" w:w="0"/>
        <w:tblLayout w:type="autofit"/>
        <w:tblLook w:firstColumn="1" w:firstRow="1" w:lastColumn="0" w:lastRow="0" w:noHBand="0" w:noVBand="1" w:val="04A0"/>
      </w:tblPr>
      <w:tblGrid>
        <w:gridCol w:w="4252"/>
        <w:gridCol w:w="4252"/>
      </w:tblGrid>
      <w:tr>
        <w:tc>
          <w:tcPr>
            <w:tcW w:type="dxa" w:w="4252"/>
          </w:tcPr>
          <w:p>
            <w:r/>
            <w:r>
              <w:rPr>
                <w:b/>
              </w:rPr>
              <w:t>表</w:t>
            </w:r>
          </w:p>
        </w:tc>
        <w:tc>
          <w:tcPr>
            <w:tcW w:type="dxa" w:w="4252"/>
          </w:tcPr>
          <w:p>
            <w:r/>
            <w:r>
              <w:rPr>
                <w:b/>
              </w:rPr>
              <w:t>作用</w:t>
            </w:r>
          </w:p>
        </w:tc>
      </w:tr>
      <w:tr>
        <w:tc>
          <w:tcPr>
            <w:tcW w:type="dxa" w:w="4252"/>
          </w:tcPr>
          <w:p>
            <w:r/>
            <w:r>
              <w:t>user</w:t>
            </w:r>
          </w:p>
        </w:tc>
        <w:tc>
          <w:tcPr>
            <w:tcW w:type="dxa" w:w="4252"/>
          </w:tcPr>
          <w:p>
            <w:r/>
            <w:r>
              <w:t>用户信息（账号、角色、偏好画像）</w:t>
            </w:r>
          </w:p>
        </w:tc>
      </w:tr>
      <w:tr>
        <w:tc>
          <w:tcPr>
            <w:tcW w:type="dxa" w:w="4252"/>
          </w:tcPr>
          <w:p>
            <w:r/>
            <w:r>
              <w:t>food</w:t>
            </w:r>
          </w:p>
        </w:tc>
        <w:tc>
          <w:tcPr>
            <w:tcW w:type="dxa" w:w="4252"/>
          </w:tcPr>
          <w:p>
            <w:r/>
            <w:r>
              <w:t>菜品信息（名称、分类、图片、口味、点击次数、价格）</w:t>
            </w:r>
          </w:p>
        </w:tc>
      </w:tr>
      <w:tr>
        <w:tc>
          <w:tcPr>
            <w:tcW w:type="dxa" w:w="4252"/>
          </w:tcPr>
          <w:p>
            <w:r/>
            <w:r>
              <w:t>order</w:t>
            </w:r>
          </w:p>
        </w:tc>
        <w:tc>
          <w:tcPr>
            <w:tcW w:type="dxa" w:w="4252"/>
          </w:tcPr>
          <w:p>
            <w:r/>
            <w:r>
              <w:t>订单（编号、商品信息、价格体系、支付类型、状态、配送信息）</w:t>
            </w:r>
          </w:p>
        </w:tc>
      </w:tr>
      <w:tr>
        <w:tc>
          <w:tcPr>
            <w:tcW w:type="dxa" w:w="4252"/>
          </w:tcPr>
          <w:p>
            <w:r/>
            <w:r>
              <w:t>comment</w:t>
            </w:r>
          </w:p>
        </w:tc>
        <w:tc>
          <w:tcPr>
            <w:tcW w:type="dxa" w:w="4252"/>
          </w:tcPr>
          <w:p>
            <w:r/>
            <w:r>
              <w:t>评论（用户-菜品-评价内容，偏好计算证据之一）</w:t>
            </w:r>
          </w:p>
        </w:tc>
      </w:tr>
      <w:tr>
        <w:tc>
          <w:tcPr>
            <w:tcW w:type="dxa" w:w="4252"/>
          </w:tcPr>
          <w:p>
            <w:r/>
            <w:r>
              <w:t>favorite</w:t>
            </w:r>
          </w:p>
        </w:tc>
        <w:tc>
          <w:tcPr>
            <w:tcW w:type="dxa" w:w="4252"/>
          </w:tcPr>
          <w:p>
            <w:r/>
            <w:r>
              <w:t>收藏（用户-菜品关联，偏好计算证据之一）</w:t>
            </w:r>
          </w:p>
        </w:tc>
      </w:tr>
      <w:tr>
        <w:tc>
          <w:tcPr>
            <w:tcW w:type="dxa" w:w="4252"/>
          </w:tcPr>
          <w:p>
            <w:r/>
            <w:r>
              <w:t>recommend_record</w:t>
            </w:r>
          </w:p>
        </w:tc>
        <w:tc>
          <w:tcPr>
            <w:tcW w:type="dxa" w:w="4252"/>
          </w:tcPr>
          <w:p>
            <w:r/>
            <w:r>
              <w:t>推荐记录（用户-菜品-推荐来源，支撑偏好计算与效果追溯）</w:t>
            </w:r>
          </w:p>
        </w:tc>
      </w:tr>
    </w:tbl>
    <w:p w14:paraId="0D2B8FF0" w14:textId="77777777" w:rsidR="00FB7CB5" w:rsidRDefault="00374AE7">
      <w:pPr>
        <w:pStyle w:val="ua"/>
        <w:spacing w:before="31" w:after="31"/>
        <w:ind w:firstLine="480"/>
      </w:pPr>
      <w:r>
        <w:rPr>
          <w:b/>
        </w:rPr>
        <w:t>（6）任务集设计</w:t>
      </w:r>
    </w:p>
    <w:p w14:paraId="0D2B8FF0" w14:textId="77777777" w:rsidR="00FB7CB5" w:rsidRDefault="00374AE7">
      <w:pPr>
        <w:pStyle w:val="ua"/>
        <w:spacing w:before="31" w:after="31"/>
        <w:ind w:firstLine="480"/>
      </w:pPr>
      <w:r>
        <w:t>需求集合划分为四组任务集，覆盖不同开发场景：</w:t>
      </w:r>
    </w:p>
    <w:p w14:paraId="0D2B8FF0" w14:textId="77777777" w:rsidR="00FB7CB5" w:rsidRDefault="00374AE7">
      <w:pPr>
        <w:pStyle w:val="ua"/>
        <w:spacing w:before="31" w:after="31"/>
        <w:ind w:firstLine="480"/>
      </w:pPr>
      <w:r>
        <w:t xml:space="preserve">• </w:t>
      </w:r>
      <w:r>
        <w:rPr>
          <w:b/>
        </w:rPr>
        <w:t>任务集 T1（基础搭建）</w:t>
      </w:r>
      <w:r>
        <w:t>：用户认证、菜品信息管理--绿地搭建场景；</w:t>
      </w:r>
    </w:p>
    <w:p w14:paraId="0D2B8FF0" w14:textId="77777777" w:rsidR="00FB7CB5" w:rsidRDefault="00374AE7">
      <w:pPr>
        <w:pStyle w:val="ua"/>
        <w:spacing w:before="31" w:after="31"/>
        <w:ind w:firstLine="480"/>
      </w:pPr>
      <w:r>
        <w:t xml:space="preserve">• </w:t>
      </w:r>
      <w:r>
        <w:rPr>
          <w:b/>
        </w:rPr>
        <w:t>任务集 T2（业务核心）</w:t>
      </w:r>
      <w:r>
        <w:t>：个性化业务接口、购物车与订单流程--存量迭代场景（在 T1 基础上扩展）；</w:t>
      </w:r>
    </w:p>
    <w:p w14:paraId="0D2B8FF0" w14:textId="77777777" w:rsidR="00FB7CB5" w:rsidRDefault="00374AE7">
      <w:pPr>
        <w:pStyle w:val="ua"/>
        <w:spacing w:before="31" w:after="31"/>
        <w:ind w:firstLine="480"/>
      </w:pPr>
      <w:r>
        <w:t xml:space="preserve">• </w:t>
      </w:r>
      <w:r>
        <w:rPr>
          <w:b/>
        </w:rPr>
        <w:t>任务集 T3（迭代增强）</w:t>
      </w:r>
      <w:r>
        <w:t>：收藏、评论、资讯模块--存量迭代场景；</w:t>
      </w:r>
    </w:p>
    <w:p w14:paraId="0D2B8FF0" w14:textId="77777777" w:rsidR="00FB7CB5" w:rsidRDefault="00374AE7">
      <w:pPr>
        <w:pStyle w:val="ua"/>
        <w:spacing w:before="31" w:after="31"/>
        <w:ind w:firstLine="480"/>
      </w:pPr>
      <w:r>
        <w:t xml:space="preserve">• </w:t>
      </w:r>
      <w:r>
        <w:rPr>
          <w:b/>
        </w:rPr>
        <w:t>任务集 T4（多轮需求演化）</w:t>
      </w:r>
      <w:r>
        <w:t>：连续新增会员积分、优惠券、会员等级、配送规则四轮需求，每轮在上一轮结果基础上进行--长期演化场景，对应 RQ3。</w:t>
      </w:r>
    </w:p>
    <w:p w14:paraId="0D2B8FF0" w14:textId="77777777" w:rsidR="00FB7CB5" w:rsidRDefault="00374AE7">
      <w:pPr>
        <w:pStyle w:val="ua"/>
        <w:spacing w:before="31" w:after="31"/>
        <w:ind w:firstLine="480"/>
      </w:pPr>
      <w:r>
        <w:t>其中 T2/T3 重点用于验证 AI 编程智能体在已有代码上下文理解与增量修改场景下的能力--这正是第 3 章知识组织与上下文生成方法的主要目标场景；T4 重点考察方法在项目长期演化过程中的上下文积累效果：比较初始阶段与多轮需求之后的上下文构建时间、Token 消耗与上下文召回率变化。四方案按相同顺序执行各组任务集；消融实验在相同任务集上重复执行；T4 演化实验以方案 D 为主要观察对象，并以方案 B（规格驱动）作为演化方式对照。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AI 辅助开发方案设计</w:t>
      </w:r>
    </w:p>
    <w:p w14:paraId="0D2B8FF0" w14:textId="77777777" w:rsidR="00FB7CB5" w:rsidRDefault="00374AE7">
      <w:pPr>
        <w:pStyle w:val="ua"/>
        <w:spacing w:before="31" w:after="31"/>
        <w:ind w:firstLine="480"/>
      </w:pPr>
      <w:r>
        <w:t>围绕美食推荐系统实现任务，实验设置四种大模型辅助开发方式作为对比方案。四种方案覆盖从无约束到完整上下文工程的代表性范式，本章报告的是</w:t>
      </w:r>
      <w:r>
        <w:rPr>
          <w:b/>
        </w:rPr>
        <w:t>不同方法在关注维度上的差异</w:t>
      </w:r>
      <w:r>
        <w:t>，而非工具排名，如表 5-3 所示。方案选择原则为：选取具有代表性且机制差异明确的大模型辅助开发范式，控制变量以便归因，不追求覆盖所有 AI 工程框架。</w:t>
      </w:r>
    </w:p>
    <w:p w14:paraId="0D2B8FF0" w14:textId="77777777" w:rsidR="00FB7CB5" w:rsidRDefault="00374AE7">
      <w:pPr>
        <w:pStyle w:val="ua"/>
        <w:spacing w:before="31" w:after="31"/>
        <w:ind w:firstLine="480"/>
      </w:pPr>
      <w:r>
        <w:t>表 5-3 对比方案设计</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方案</w:t>
            </w:r>
          </w:p>
        </w:tc>
        <w:tc>
          <w:tcPr>
            <w:tcW w:type="dxa" w:w="2126"/>
          </w:tcPr>
          <w:p>
            <w:r/>
            <w:r>
              <w:rPr>
                <w:b/>
              </w:rPr>
              <w:t>名称</w:t>
            </w:r>
          </w:p>
        </w:tc>
        <w:tc>
          <w:tcPr>
            <w:tcW w:type="dxa" w:w="2126"/>
          </w:tcPr>
          <w:p>
            <w:r/>
            <w:r>
              <w:rPr>
                <w:b/>
              </w:rPr>
              <w:t>作用</w:t>
            </w:r>
          </w:p>
        </w:tc>
        <w:tc>
          <w:tcPr>
            <w:tcW w:type="dxa" w:w="2126"/>
          </w:tcPr>
          <w:p>
            <w:r/>
            <w:r>
              <w:rPr>
                <w:b/>
              </w:rPr>
              <w:t>说明</w:t>
            </w:r>
          </w:p>
        </w:tc>
      </w:tr>
      <w:tr>
        <w:tc>
          <w:tcPr>
            <w:tcW w:type="dxa" w:w="2126"/>
          </w:tcPr>
          <w:p>
            <w:r/>
            <w:r>
              <w:t>A</w:t>
            </w:r>
          </w:p>
        </w:tc>
        <w:tc>
          <w:tcPr>
            <w:tcW w:type="dxa" w:w="2126"/>
          </w:tcPr>
          <w:p>
            <w:r/>
            <w:r>
              <w:t>传统对话式大模型辅助开发（vibe coding）</w:t>
            </w:r>
          </w:p>
        </w:tc>
        <w:tc>
          <w:tcPr>
            <w:tcW w:type="dxa" w:w="2126"/>
          </w:tcPr>
          <w:p>
            <w:r/>
            <w:r>
              <w:t>无上下文工程基线</w:t>
            </w:r>
          </w:p>
        </w:tc>
        <w:tc>
          <w:tcPr>
            <w:tcW w:type="dxa" w:w="2126"/>
          </w:tcPr>
          <w:p>
            <w:r/>
            <w:r>
              <w:t>开发者直接与 AI 对话写代码，无流程约束、无规范、无阶段划分，AI 自由规划路径</w:t>
            </w:r>
          </w:p>
        </w:tc>
      </w:tr>
      <w:tr>
        <w:tc>
          <w:tcPr>
            <w:tcW w:type="dxa" w:w="2126"/>
          </w:tcPr>
          <w:p>
            <w:r/>
            <w:r>
              <w:t>B</w:t>
            </w:r>
          </w:p>
        </w:tc>
        <w:tc>
          <w:tcPr>
            <w:tcW w:type="dxa" w:w="2126"/>
          </w:tcPr>
          <w:p>
            <w:r/>
            <w:r>
              <w:t>规格驱动的大模型辅助开发（OpenSpec）</w:t>
            </w:r>
          </w:p>
        </w:tc>
        <w:tc>
          <w:tcPr>
            <w:tcW w:type="dxa" w:w="2126"/>
          </w:tcPr>
          <w:p>
            <w:r/>
            <w:r>
              <w:t>规格驱动方法</w:t>
            </w:r>
          </w:p>
        </w:tc>
        <w:tc>
          <w:tcPr>
            <w:tcW w:type="dxa" w:w="2126"/>
          </w:tcPr>
          <w:p>
            <w:r/>
            <w:r>
              <w:t>采用 OpenSpec（实验版本）以变更规格为中心的 action 工作流驱动实现，规格先行、增量变更管理</w:t>
            </w:r>
          </w:p>
        </w:tc>
      </w:tr>
      <w:tr>
        <w:tc>
          <w:tcPr>
            <w:tcW w:type="dxa" w:w="2126"/>
          </w:tcPr>
          <w:p>
            <w:r/>
            <w:r>
              <w:t>C</w:t>
            </w:r>
          </w:p>
        </w:tc>
        <w:tc>
          <w:tcPr>
            <w:tcW w:type="dxa" w:w="2126"/>
          </w:tcPr>
          <w:p>
            <w:r/>
            <w:r>
              <w:t>技能化 Agent 工作流辅助开发（Superpowers）</w:t>
            </w:r>
          </w:p>
        </w:tc>
        <w:tc>
          <w:tcPr>
            <w:tcW w:type="dxa" w:w="2126"/>
          </w:tcPr>
          <w:p>
            <w:r/>
            <w:r>
              <w:t>Agent 流程方法</w:t>
            </w:r>
          </w:p>
        </w:tc>
        <w:tc>
          <w:tcPr>
            <w:tcW w:type="dxa" w:w="2126"/>
          </w:tcPr>
          <w:p>
            <w:r/>
            <w:r>
              <w:t>使用 Superpowers（实验版本）技能化工作流（brainstorming/writing-plans/subagent-driven-development/code-reviewer 等）辅助实现，注重执行纪律与子代理协作</w:t>
            </w:r>
          </w:p>
        </w:tc>
      </w:tr>
      <w:tr>
        <w:tc>
          <w:tcPr>
            <w:tcW w:type="dxa" w:w="2126"/>
          </w:tcPr>
          <w:p>
            <w:r/>
            <w:r>
              <w:t>D</w:t>
            </w:r>
          </w:p>
        </w:tc>
        <w:tc>
          <w:tcPr>
            <w:tcW w:type="dxa" w:w="2126"/>
          </w:tcPr>
          <w:p>
            <w:r/>
            <w:r>
              <w:t>本文方法实现（上下文增强开发）</w:t>
            </w:r>
          </w:p>
        </w:tc>
        <w:tc>
          <w:tcPr>
            <w:tcW w:type="dxa" w:w="2126"/>
          </w:tcPr>
          <w:p>
            <w:r/>
            <w:r>
              <w:t>完整上下文工程方法</w:t>
            </w:r>
          </w:p>
        </w:tc>
        <w:tc>
          <w:tcPr>
            <w:tcW w:type="dxa" w:w="2126"/>
          </w:tcPr>
          <w:p>
            <w:r/>
            <w:r>
              <w:t>采用本文提出的上下文工程方法（受控流程 + 结构化知识供给 + 预算控制）实现，wpw 为其实现载体（六阶段工作流 + 知识图谱上下文 + 三层分离架构）</w:t>
            </w:r>
          </w:p>
        </w:tc>
      </w:tr>
    </w:tbl>
    <w:p w14:paraId="0D2B8FF0" w14:textId="77777777" w:rsidR="00FB7CB5" w:rsidRDefault="00374AE7">
      <w:pPr>
        <w:pStyle w:val="ua"/>
        <w:spacing w:before="31" w:after="31"/>
        <w:ind w:firstLine="480"/>
      </w:pPr>
      <w:r>
        <w:rPr>
          <w:b/>
        </w:rPr>
        <w:t>（1）实验信息约束原则</w:t>
      </w:r>
      <w:r>
        <w:t>。为保证方案间比较公平，所有方案均允许访问同等的初始信息，包括：同一份需求描述、技术栈说明与任务执行时点的已有代码仓库。特别说明：方案 D 所使用的能力规范与知识图谱</w:t>
      </w:r>
      <w:r>
        <w:rPr>
          <w:b/>
        </w:rPr>
        <w:t>并非人工额外提供的先验知识，而是其工作流程在执行过程中从需求文档与源码自动构建产生</w:t>
      </w:r>
      <w:r>
        <w:t>；该构建的完整冷启动开销--首次扫描源码、生成能力规范、建立图谱与向量索引--均计入方案 D 的时间与 Token 成本，不使用任何预构建知识库。其余方案同样可以通过手动阅读仓库获取等价信息，其检索成本计入各自方案。</w:t>
      </w:r>
    </w:p>
    <w:p w14:paraId="0D2B8FF0" w14:textId="77777777" w:rsidR="00FB7CB5" w:rsidRDefault="00374AE7">
      <w:pPr>
        <w:pStyle w:val="ua"/>
        <w:spacing w:before="31" w:after="31"/>
        <w:ind w:firstLine="480"/>
      </w:pPr>
      <w:r>
        <w:rPr>
          <w:b/>
        </w:rPr>
        <w:t>（2）主实验与消融实验的分工</w:t>
      </w:r>
      <w:r>
        <w:t>。由于本文的研究目标并非比较不同工具的整体能力，而是分析上下文工程各机制的组合效果，方案 D 相对 B/C 包含更多机制（流程 + 知识组织 + 压缩）属于方法设计本身的特点；因此主实验用于观察完整方法的综合表现，各机制的单独贡献通过消融实验（5.1.5 节）进一步分离，不以主实验的组间差异直接归因于单一机制。</w:t>
      </w:r>
    </w:p>
    <w:p w14:paraId="0D2B8FF0" w14:textId="77777777" w:rsidR="00FB7CB5" w:rsidRDefault="00374AE7">
      <w:pPr>
        <w:pStyle w:val="ua"/>
        <w:spacing w:before="31" w:after="31"/>
        <w:ind w:firstLine="480"/>
      </w:pPr>
      <w:r>
        <w:rPr>
          <w:b/>
        </w:rPr>
        <w:t>（3）Spec Kit 参照说明</w:t>
      </w:r>
      <w:r>
        <w:t>。Spec Kit 侧重项目级规范治理（Constitution + 质量门禁 + Workflow Engine 等完整治理体系），而本文关注代码侧的上下文工程（项目知识结构化与任务级上下文生成），两者研究目标不同；且引入其治理体系后，实验组间差异将混入生态配置成本等混杂变量，难以与本研究的目标变量分离。因此本文未将 Spec Kit 纳入主实验组，而在 1.2 节研究现状与 5.4.2 节讨论中与其进行机制层面的对比。此为研究目标定位与变量控制的考虑，不构成对工具能力的评价。</w:t>
      </w:r>
    </w:p>
    <w:p w14:paraId="0D2B8FF0" w14:textId="77777777" w:rsidR="00FB7CB5" w:rsidRDefault="00374AE7">
      <w:pPr>
        <w:pStyle w:val="ua"/>
        <w:spacing w:before="31" w:after="31"/>
        <w:ind w:firstLine="480"/>
      </w:pPr>
      <w:r>
        <w:rPr>
          <w:b/>
        </w:rPr>
        <w:t>（4）控制变量与版本锁定</w:t>
      </w:r>
      <w:r>
        <w:t>。同一需求规格、同一开发者、同一大模型、同一技术栈、同等时间预算；各工具以实验采用版本为准（版本号、发布日期与代码提交标识记录于 5.2.1 节实验环境表），避免因工具快速迭代导致比较基准漂移。</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评价指标</w:t>
      </w:r>
    </w:p>
    <w:p w14:paraId="0D2B8FF0" w14:textId="77777777" w:rsidR="00FB7CB5" w:rsidRDefault="00374AE7">
      <w:pPr>
        <w:pStyle w:val="ua"/>
        <w:spacing w:before="31" w:after="31"/>
        <w:ind w:firstLine="480"/>
      </w:pPr>
      <w:r>
        <w:t>评估指标体系分为五组，关键指标给出可操作定义，如表 5-4 所示。</w:t>
      </w:r>
    </w:p>
    <w:p w14:paraId="0D2B8FF0" w14:textId="77777777" w:rsidR="00FB7CB5" w:rsidRDefault="00374AE7">
      <w:pPr>
        <w:pStyle w:val="ua"/>
        <w:spacing w:before="31" w:after="31"/>
        <w:ind w:firstLine="480"/>
      </w:pPr>
      <w:r>
        <w:t>表 5-4 评估指标体系</w:t>
      </w:r>
    </w:p>
    <w:tbl>
      <w:tblPr>
        <w:tblStyle w:val="af1"/>
        <w:tblW w:type="auto" w:w="0"/>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指标组</w:t>
            </w:r>
          </w:p>
        </w:tc>
        <w:tc>
          <w:tcPr>
            <w:tcW w:type="dxa" w:w="1215"/>
          </w:tcPr>
          <w:p>
            <w:r/>
            <w:r>
              <w:rPr>
                <w:b/>
              </w:rPr>
              <w:t>指标与定义</w:t>
            </w:r>
          </w:p>
        </w:tc>
        <w:tc>
          <w:tcPr>
            <w:tcW w:type="dxa" w:w="1215"/>
          </w:tcPr>
          <w:p>
            <w:r/>
            <w:r>
              <w:rPr>
                <w:b/>
              </w:rPr>
              <w:t>度量方式</w:t>
            </w:r>
          </w:p>
        </w:tc>
        <w:tc>
          <w:tcPr>
            <w:tcW w:type="dxa" w:w="1215"/>
          </w:tcPr>
          <w:p>
            <w:r/>
            <w:r>
              <w:rPr>
                <w:b/>
              </w:rPr>
            </w:r>
          </w:p>
        </w:tc>
        <w:tc>
          <w:tcPr>
            <w:tcW w:type="dxa" w:w="1215"/>
          </w:tcPr>
          <w:p>
            <w:r/>
            <w:r>
              <w:rPr>
                <w:b/>
              </w:rPr>
            </w:r>
          </w:p>
        </w:tc>
        <w:tc>
          <w:tcPr>
            <w:tcW w:type="dxa" w:w="1215"/>
          </w:tcPr>
          <w:p>
            <w:r/>
            <w:r>
              <w:rPr>
                <w:b/>
              </w:rPr>
            </w:r>
          </w:p>
        </w:tc>
        <w:tc>
          <w:tcPr>
            <w:tcW w:type="dxa" w:w="1215"/>
          </w:tcPr>
          <w:p>
            <w:r/>
            <w:r>
              <w:rPr>
                <w:b/>
              </w:rPr>
            </w:r>
          </w:p>
        </w:tc>
      </w:tr>
      <w:tr>
        <w:tc>
          <w:tcPr>
            <w:tcW w:type="dxa" w:w="1215"/>
          </w:tcPr>
          <w:p>
            <w:r/>
            <w:r>
              <w:t>成本</w:t>
            </w:r>
          </w:p>
        </w:tc>
        <w:tc>
          <w:tcPr>
            <w:tcW w:type="dxa" w:w="1215"/>
          </w:tcPr>
          <w:p>
            <w:r/>
            <w:r>
              <w:t>Token 消耗量（含上下文规模 Prompt Token，含方案 D 的图谱构建冷启动成本）、API 费用、开发工时、迭代/返工次数</w:t>
            </w:r>
          </w:p>
        </w:tc>
        <w:tc>
          <w:tcPr>
            <w:tcW w:type="dxa" w:w="1215"/>
          </w:tcPr>
          <w:p>
            <w:r/>
            <w:r>
              <w:t>自动化统计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开发质量</w:t>
            </w:r>
          </w:p>
        </w:tc>
        <w:tc>
          <w:tcPr>
            <w:tcW w:type="dxa" w:w="1215"/>
          </w:tcPr>
          <w:p>
            <w:r/>
            <w:r>
              <w:t>代码缺陷率（单位有效代码缺陷数）、需求覆盖度 = 已实现需求点 / 总需求点、需求符合度（实现与需求一致性，双人交叉评审）、代码 review 通过率</w:t>
            </w:r>
          </w:p>
        </w:tc>
        <w:tc>
          <w:tcPr>
            <w:tcW w:type="dxa" w:w="1215"/>
          </w:tcPr>
          <w:p>
            <w:r/>
            <w:r>
              <w:t>缺陷统计 + 人工评审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AI 辅助程度</w:t>
            </w:r>
          </w:p>
        </w:tc>
        <w:tc>
          <w:tcPr>
            <w:tcW w:type="dxa" w:w="1215"/>
          </w:tcPr>
          <w:p>
            <w:r/>
            <w:r>
              <w:t>AI 贡献代码比例 = 经人工采纳进入最终版本的 AI 生成代码行数 / 最终有效代码总行数；人工修改率 = 人工修改代码行数 / AI 生成代码行数（修改以 git diff 行级变化统计）；自动化阶段覆盖率 = AI 参与的阶段数 / 需求-设计-计划-测试-编码总阶段数；人工介入次数（决策/纠偏/返工的人工操作计数）</w:t>
            </w:r>
          </w:p>
        </w:tc>
        <w:tc>
          <w:tcPr>
            <w:tcW w:type="dxa" w:w="1215"/>
          </w:tcPr>
          <w:p>
            <w:r/>
            <w:r>
              <w:t>自动化统计 + 过程记录</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流程可控性</w:t>
            </w:r>
          </w:p>
        </w:tc>
        <w:tc>
          <w:tcPr>
            <w:tcW w:type="dxa" w:w="1215"/>
          </w:tcPr>
          <w:p>
            <w:r/>
            <w:r>
              <w:t>流程完整度 = 实际完成阶段数 / 标准阶段总数；状态可审计率 = 具有时间戳、责任主体与输入输出记录的阶段状态数 / 总阶段状态数；可追溯性（变更可回溯程度）、文档完整度</w:t>
            </w:r>
          </w:p>
        </w:tc>
        <w:tc>
          <w:tcPr>
            <w:tcW w:type="dxa" w:w="1215"/>
          </w:tcPr>
          <w:p>
            <w:r/>
            <w:r>
              <w:t>人工评审 + 量表</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上下文效率</w:t>
            </w:r>
          </w:p>
        </w:tc>
        <w:tc>
          <w:tcPr>
            <w:tcW w:type="dxa" w:w="1215"/>
          </w:tcPr>
          <w:p>
            <w:r/>
            <w:r>
              <w:t>上下文召回率 Recall = \</w:t>
            </w:r>
          </w:p>
        </w:tc>
        <w:tc>
          <w:tcPr>
            <w:tcW w:type="dxa" w:w="1215"/>
          </w:tcPr>
          <w:p>
            <w:r/>
            <w:r>
              <w:t>R∩C\</w:t>
            </w:r>
          </w:p>
        </w:tc>
        <w:tc>
          <w:tcPr>
            <w:tcW w:type="dxa" w:w="1215"/>
          </w:tcPr>
          <w:p>
            <w:r/>
            <w:r>
              <w:t>/ \</w:t>
            </w:r>
          </w:p>
        </w:tc>
        <w:tc>
          <w:tcPr>
            <w:tcW w:type="dxa" w:w="1215"/>
          </w:tcPr>
          <w:p>
            <w:r/>
            <w:r>
              <w:t>R\</w:t>
            </w:r>
          </w:p>
        </w:tc>
        <w:tc>
          <w:tcPr>
            <w:tcW w:type="dxa" w:w="1215"/>
          </w:tcPr>
          <w:p>
            <w:r/>
            <w:r>
              <w:t>；Token 缩减率 Compression = 1 − Token_context / Token_full（Token_full 为全量注入基准）；压缩后信息保真度；下游任务表现（以给定上下文完成任务的成功率）</w:t>
            </w:r>
          </w:p>
        </w:tc>
        <w:tc>
          <w:tcPr>
            <w:tcW w:type="dxa" w:w="1215"/>
          </w:tcPr>
          <w:p>
            <w:r/>
            <w:r>
              <w:t>图谱工具统计 + 人工标注 + 实测</w:t>
            </w:r>
          </w:p>
        </w:tc>
      </w:tr>
    </w:tbl>
    <w:p w14:paraId="0D2B8FF0" w14:textId="77777777" w:rsidR="00FB7CB5" w:rsidRDefault="00374AE7">
      <w:pPr>
        <w:pStyle w:val="ua"/>
        <w:spacing w:before="31" w:after="31"/>
        <w:ind w:firstLine="480"/>
      </w:pPr>
      <w:r>
        <w:t>其中上下文召回率的标注协议为：由两名具有开发经验的标注者依据需求描述与最终实现，独立标注任务真实涉及的代码元素集合 R（文件与函数双粒度），与实际注入上下文的集合 C 求交计算召回率；以 Cohen's kappa 系数衡量标注一致性，分歧经仲裁后形成最终标注。</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消融实验设计</w:t>
      </w:r>
    </w:p>
    <w:p w14:paraId="0D2B8FF0" w14:textId="77777777" w:rsidR="00FB7CB5" w:rsidRDefault="00374AE7">
      <w:pPr>
        <w:pStyle w:val="ua"/>
        <w:spacing w:before="31" w:after="31"/>
        <w:ind w:firstLine="480"/>
      </w:pPr>
      <w:r>
        <w:t>为分离三项机制的各自贡献（对应表 5-1 中 RQ1 与 RQ2；RQ3 由 T4 演化实验考察，不属消融范围），在方案 D 基础上设置消融变体，如表 5-5 所示。</w:t>
      </w:r>
    </w:p>
    <w:p w14:paraId="0D2B8FF0" w14:textId="77777777" w:rsidR="00FB7CB5" w:rsidRDefault="00374AE7">
      <w:pPr>
        <w:pStyle w:val="ua"/>
        <w:spacing w:before="31" w:after="31"/>
        <w:ind w:firstLine="480"/>
      </w:pPr>
      <w:r>
        <w:t>表 5-5 消融实验设计</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消融组</w:t>
            </w:r>
          </w:p>
        </w:tc>
        <w:tc>
          <w:tcPr>
            <w:tcW w:type="dxa" w:w="2835"/>
          </w:tcPr>
          <w:p>
            <w:r/>
            <w:r>
              <w:rPr>
                <w:b/>
              </w:rPr>
              <w:t>变体设置</w:t>
            </w:r>
          </w:p>
        </w:tc>
        <w:tc>
          <w:tcPr>
            <w:tcW w:type="dxa" w:w="2835"/>
          </w:tcPr>
          <w:p>
            <w:r/>
            <w:r>
              <w:rPr>
                <w:b/>
              </w:rPr>
              <w:t>度量指标</w:t>
            </w:r>
          </w:p>
        </w:tc>
      </w:tr>
      <w:tr>
        <w:tc>
          <w:tcPr>
            <w:tcW w:type="dxa" w:w="2835"/>
          </w:tcPr>
          <w:p>
            <w:r/>
            <w:r>
              <w:t>消融 A（知识组织机制消融）</w:t>
            </w:r>
          </w:p>
        </w:tc>
        <w:tc>
          <w:tcPr>
            <w:tcW w:type="dxa" w:w="2835"/>
          </w:tcPr>
          <w:p>
            <w:r/>
            <w:r>
              <w:t>关闭图谱上下文注入（apply 阶段退化为手动读文件） vs 完整方案</w:t>
            </w:r>
          </w:p>
        </w:tc>
        <w:tc>
          <w:tcPr>
            <w:tcW w:type="dxa" w:w="2835"/>
          </w:tcPr>
          <w:p>
            <w:r/>
            <w:r>
              <w:t>Token 消耗、需求覆盖度、人工介入次数</w:t>
            </w:r>
          </w:p>
        </w:tc>
      </w:tr>
      <w:tr>
        <w:tc>
          <w:tcPr>
            <w:tcW w:type="dxa" w:w="2835"/>
          </w:tcPr>
          <w:p>
            <w:r/>
            <w:r>
              <w:t>消融 B（上下文生成机制消融）</w:t>
            </w:r>
          </w:p>
        </w:tc>
        <w:tc>
          <w:tcPr>
            <w:tcW w:type="dxa" w:w="2835"/>
          </w:tcPr>
          <w:p>
            <w:r/>
            <w:r>
              <w:t>无压缩（相关子图全量注入） vs 三档压缩 + Token 预算迭代（三档参数定义见第 3 章表 3-4）</w:t>
            </w:r>
          </w:p>
        </w:tc>
        <w:tc>
          <w:tcPr>
            <w:tcW w:type="dxa" w:w="2835"/>
          </w:tcPr>
          <w:p>
            <w:r/>
            <w:r>
              <w:t>Token 缩减率、上下文召回率、信息保真度、下游任务成功率权衡曲线</w:t>
            </w:r>
          </w:p>
        </w:tc>
      </w:tr>
      <w:tr>
        <w:tc>
          <w:tcPr>
            <w:tcW w:type="dxa" w:w="2835"/>
          </w:tcPr>
          <w:p>
            <w:r/>
            <w:r>
              <w:t>消融 C（流程约束机制消融）</w:t>
            </w:r>
          </w:p>
        </w:tc>
        <w:tc>
          <w:tcPr>
            <w:tcW w:type="dxa" w:w="2835"/>
          </w:tcPr>
          <w:p>
            <w:r/>
            <w:r>
              <w:t>仅 apply 单命令（无阶段流转/依赖检查/状态留痕） vs 完整工作流</w:t>
            </w:r>
          </w:p>
        </w:tc>
        <w:tc>
          <w:tcPr>
            <w:tcW w:type="dxa" w:w="2835"/>
          </w:tcPr>
          <w:p>
            <w:r/>
            <w:r>
              <w:t>流程完整度、返工次数、缺陷率</w:t>
            </w:r>
          </w:p>
        </w:tc>
      </w:tr>
      <w:tr>
        <w:tc>
          <w:tcPr>
            <w:tcW w:type="dxa" w:w="2835"/>
          </w:tcPr>
          <w:p>
            <w:r/>
            <w:r>
              <w:t>组件级基线 ①</w:t>
            </w:r>
          </w:p>
        </w:tc>
        <w:tc>
          <w:tcPr>
            <w:tcW w:type="dxa" w:w="2835"/>
          </w:tcPr>
          <w:p>
            <w:r/>
            <w:r>
              <w:t>证据融合策略：单一语义匹配 / 最大权重 / 加权平均 / noisy-OR</w:t>
            </w:r>
          </w:p>
        </w:tc>
        <w:tc>
          <w:tcPr>
            <w:tcW w:type="dxa" w:w="2835"/>
          </w:tcPr>
          <w:p>
            <w:r/>
            <w:r>
              <w:t>business_map 边抽样人工标注准确率</w:t>
            </w:r>
          </w:p>
        </w:tc>
      </w:tr>
      <w:tr>
        <w:tc>
          <w:tcPr>
            <w:tcW w:type="dxa" w:w="2835"/>
          </w:tcPr>
          <w:p>
            <w:r/>
            <w:r>
              <w:t>组件级基线 ②</w:t>
            </w:r>
          </w:p>
        </w:tc>
        <w:tc>
          <w:tcPr>
            <w:tcW w:type="dxa" w:w="2835"/>
          </w:tcPr>
          <w:p>
            <w:r/>
            <w:r>
              <w:t>子图选择策略：全量上下文 / 向量 Top-K / 图随机游走 / 加权双向 BFS</w:t>
            </w:r>
          </w:p>
        </w:tc>
        <w:tc>
          <w:tcPr>
            <w:tcW w:type="dxa" w:w="2835"/>
          </w:tcPr>
          <w:p>
            <w:r/>
            <w:r>
              <w:t>检索命中率与 Token 成本</w:t>
            </w:r>
          </w:p>
        </w:tc>
      </w:tr>
    </w:tbl>
    <w:p w14:paraId="0D2B8FF0" w14:textId="77777777" w:rsidR="00FB7CB5" w:rsidRDefault="00374AE7">
      <w:pPr>
        <w:pStyle w:val="ua"/>
        <w:spacing w:before="31" w:after="31"/>
        <w:ind w:firstLine="480"/>
      </w:pPr>
      <w:r>
        <w:t>各消融实验与主实验共用同一任务集、同一模型与时间预算规则，结果分析见 5.3.7。</w:t>
      </w:r>
    </w:p>
    <w:p w14:paraId="11A8A0C0" w14:textId="77777777" w:rsidR="00FB7CB5" w:rsidRDefault="00374AE7">
      <w:pPr>
        <w:pStyle w:val="u2"/>
      </w:pPr>
      <w:bookmarkStart w:id="23" w:name="_Toc12692"/>
      <w:bookmarkEnd w:id="23"/>
      <w:r>
        <w:t>实验过程</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实验环境和统一流程</w:t>
      </w:r>
    </w:p>
    <w:p w14:paraId="0D2B8FF0" w14:textId="77777777" w:rsidR="00FB7CB5" w:rsidRDefault="00374AE7">
      <w:pPr>
        <w:pStyle w:val="ua"/>
        <w:spacing w:before="31" w:after="31"/>
        <w:ind w:firstLine="480"/>
      </w:pPr>
      <w:r>
        <w:t>实验硬件、操作系统、Node.js 运行时、大模型及 API 版本、各对比工具的版本记录（版本号、发布日期与代码提交标识）汇总于本节实验环境表（成稿时回填；工具快速迭代，以实验采用版本为比较基准）。统一流程为：四方案在同一需求规格、同一技术栈、同一开发者与同等时间预算下，按相同顺序执行 T1/T2/T3 三组任务集；全程以统一模板记录 Token 消耗、工时、迭代/返工事件与人工介入事件，作为 5.3 节各指标的度量来源。</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方案 A/B/C 实现过程</w:t>
      </w:r>
    </w:p>
    <w:p w14:paraId="0D2B8FF0" w14:textId="77777777" w:rsidR="00FB7CB5" w:rsidRDefault="00374AE7">
      <w:pPr>
        <w:pStyle w:val="ua"/>
        <w:spacing w:before="31" w:after="31"/>
        <w:ind w:firstLine="480"/>
      </w:pPr>
      <w:r>
        <w:rPr>
          <w:b/>
        </w:rPr>
        <w:t>（1）方案 A：传统对话式大模型辅助开发（vibe coding）</w:t>
      </w:r>
    </w:p>
    <w:p w14:paraId="0D2B8FF0" w14:textId="77777777" w:rsidR="00FB7CB5" w:rsidRDefault="00374AE7">
      <w:pPr>
        <w:pStyle w:val="ua"/>
        <w:spacing w:before="31" w:after="31"/>
        <w:ind w:firstLine="480"/>
      </w:pPr>
      <w:r>
        <w:t>开发者直接与 AI 对话生成前端组件与后端接口，允许使用同一模型提供的代码解释、调试建议与重构建议等常规辅助能力，但不引入显式规格管理、项目知识索引与任务阶段约束--即以"无流程约束的自然语言交互开发"为对照组基线。全程记录 Token、工时、返工与缺陷。观察要点：对话过程中的状态一致性、需求遗漏情况、上下文逐轮膨胀趋势。</w:t>
      </w:r>
    </w:p>
    <w:p w14:paraId="0D2B8FF0" w14:textId="77777777" w:rsidR="00FB7CB5" w:rsidRDefault="00374AE7">
      <w:pPr>
        <w:pStyle w:val="ua"/>
        <w:spacing w:before="31" w:after="31"/>
        <w:ind w:firstLine="480"/>
      </w:pPr>
      <w:r>
        <w:rPr>
          <w:b/>
        </w:rPr>
        <w:t>（2）方案 B：规格驱动的大模型辅助开发（OpenSpec）</w:t>
      </w:r>
    </w:p>
    <w:p w14:paraId="0D2B8FF0" w14:textId="77777777" w:rsidR="00FB7CB5" w:rsidRDefault="00374AE7">
      <w:pPr>
        <w:pStyle w:val="ua"/>
        <w:spacing w:before="31" w:after="31"/>
        <w:ind w:firstLine="480"/>
      </w:pPr>
      <w:r>
        <w:t>按其实验版本工作流撰写变更规格（proposal/spec/design/tasks），经 apply/sync/archive 推进实现。观察要点：规格制品与代码结构、业务知识的关联方式，变更规格到实现的衔接成本，任务级上下文以文档与手动检索为主的实际开销。</w:t>
      </w:r>
    </w:p>
    <w:p w14:paraId="0D2B8FF0" w14:textId="77777777" w:rsidR="00FB7CB5" w:rsidRDefault="00374AE7">
      <w:pPr>
        <w:pStyle w:val="ua"/>
        <w:spacing w:before="31" w:after="31"/>
        <w:ind w:firstLine="480"/>
      </w:pPr>
      <w:r>
        <w:rPr>
          <w:b/>
        </w:rPr>
        <w:t>（3）方案 C：技能化 Agent 工作流辅助开发（Superpowers）</w:t>
      </w:r>
    </w:p>
    <w:p w14:paraId="0D2B8FF0" w14:textId="77777777" w:rsidR="00FB7CB5" w:rsidRDefault="00374AE7">
      <w:pPr>
        <w:pStyle w:val="ua"/>
        <w:spacing w:before="31" w:after="31"/>
        <w:ind w:firstLine="480"/>
      </w:pPr>
      <w:r>
        <w:t>按其实验版本技能化工作流推进：brainstorming 澄清需求、writing-plans 编写计划、subagent-driven-development 执行、code-reviewer 审查。观察要点：技能流程间的衔接与状态管理方式、子代理上下文隔离的实际效果与配置成本、任务级上下文的构造成本。</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方案 D：基于 wpw 的美食推荐系统实现过程</w:t>
      </w:r>
    </w:p>
    <w:p w14:paraId="0D2B8FF0" w14:textId="77777777" w:rsidR="00FB7CB5" w:rsidRDefault="00374AE7">
      <w:pPr>
        <w:pStyle w:val="ua"/>
        <w:spacing w:before="31" w:after="31"/>
        <w:ind w:firstLine="480"/>
      </w:pPr>
      <w:r>
        <w:t>方案 D 采用本文上下文工程方法（wpw 载体）完整实现美食推荐系统；该实现过程与运行效果同时构成题目中"美食推荐系统设计与实现"的实物落点。方案 D 完整走 BRD-&gt;PRD-&gt;（Explore 可选）-&gt;Design-&gt;Plan-&gt;Test-&gt;Apply 六阶段；图谱构建与上下文生成嵌入 apply 等环节，图谱构建成本计入该方案总成本。</w:t>
      </w:r>
    </w:p>
    <w:p w14:paraId="0D2B8FF0" w14:textId="77777777" w:rsidR="00FB7CB5" w:rsidRDefault="00374AE7">
      <w:pPr>
        <w:pStyle w:val="ua"/>
        <w:spacing w:before="31" w:after="31"/>
        <w:ind w:firstLine="480"/>
      </w:pPr>
      <w:r>
        <w:rPr>
          <w:b/>
        </w:rPr>
        <w:t>（1）需求阶段</w:t>
      </w:r>
      <w:r>
        <w:t>：BRD / PRD 阶段产物展示（业务需求文档与产品需求文档的关键条目、需求点清单，成稿时截选回填）。</w:t>
      </w:r>
    </w:p>
    <w:p w14:paraId="0D2B8FF0" w14:textId="77777777" w:rsidR="00FB7CB5" w:rsidRDefault="00374AE7">
      <w:pPr>
        <w:pStyle w:val="ua"/>
        <w:spacing w:before="31" w:after="31"/>
        <w:ind w:firstLine="480"/>
      </w:pPr>
      <w:r>
        <w:rPr>
          <w:b/>
        </w:rPr>
        <w:t>（2）设计阶段</w:t>
      </w:r>
      <w:r>
        <w:t>：Design / Plan 阶段产物展示（系统架构设计、模块划分、任务计划与前置测试方案，成稿时回填）。</w:t>
      </w:r>
    </w:p>
    <w:p w14:paraId="0D2B8FF0" w14:textId="77777777" w:rsidR="00FB7CB5" w:rsidRDefault="00374AE7">
      <w:pPr>
        <w:pStyle w:val="ua"/>
        <w:spacing w:before="31" w:after="31"/>
        <w:ind w:firstLine="480"/>
      </w:pPr>
      <w:r>
        <w:rPr>
          <w:b/>
        </w:rPr>
        <w:t>（3）实现阶段</w:t>
      </w:r>
      <w:r>
        <w:t>：Apply 阶段生成的用户、菜品、推荐、订单等模块代码与结构（结合图谱上下文注入记录，展示各模块实现与关键功能）。</w:t>
      </w:r>
    </w:p>
    <w:p w14:paraId="0D2B8FF0" w14:textId="77777777" w:rsidR="00FB7CB5" w:rsidRDefault="00374AE7">
      <w:pPr>
        <w:pStyle w:val="ua"/>
        <w:spacing w:before="31" w:after="31"/>
        <w:ind w:firstLine="480"/>
      </w:pPr>
      <w:r>
        <w:rPr>
          <w:b/>
        </w:rPr>
        <w:t>（4）运行效果</w:t>
      </w:r>
      <w:r>
        <w:t>：系统首页、推荐页面、管理后台、订单页面等运行截图（图 5-3，成稿时回填），作为系统实现完整性的直观证据。</w:t>
      </w:r>
    </w:p>
    <w:p w14:paraId="0D2B8FF0" w14:textId="77777777" w:rsidR="00FB7CB5" w:rsidRDefault="00374AE7">
      <w:pPr>
        <w:pStyle w:val="ua"/>
        <w:spacing w:before="31" w:after="31"/>
        <w:ind w:firstLine="480"/>
      </w:pPr>
      <w:r>
        <w:t>观察要点：阶段完整性与状态可审计性、图谱上下文的实际密度与命中率、能力归档沉淀的运转情况。</w:t>
      </w:r>
    </w:p>
    <w:p w14:paraId="11A8A0C0" w14:textId="77777777" w:rsidR="00FB7CB5" w:rsidRDefault="00374AE7">
      <w:pPr>
        <w:pStyle w:val="u2"/>
      </w:pPr>
      <w:bookmarkStart w:id="23" w:name="_Toc12692"/>
      <w:bookmarkEnd w:id="23"/>
      <w:r>
        <w:t>实验结果与分析</w:t>
      </w:r>
    </w:p>
    <w:p w14:paraId="0D2B8FF0" w14:textId="77777777" w:rsidR="00FB7CB5" w:rsidRDefault="00374AE7">
      <w:pPr>
        <w:pStyle w:val="ua"/>
        <w:spacing w:before="31" w:after="31"/>
        <w:ind w:firstLine="480"/>
      </w:pPr>
      <w:r>
        <w:rPr>
          <w:b/>
        </w:rPr>
        <w:t>注</w:t>
      </w:r>
      <w:r>
        <w:t>：本节为实验执行前的分析框架，各项结论以实测数据回填与修正为准。各维度分析关注三点：是否存在显著差异、差异的来源（上下文构造方式/流程约束/知识供给）、是否支持表 5-1 对应的研究假设；本节不预设方向性结论。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总体结果</w:t>
      </w:r>
    </w:p>
    <w:p w14:paraId="0D2B8FF0" w14:textId="77777777" w:rsidR="00FB7CB5" w:rsidRDefault="00374AE7">
      <w:pPr>
        <w:pStyle w:val="ua"/>
        <w:spacing w:before="31" w:after="31"/>
        <w:ind w:firstLine="480"/>
      </w:pPr>
      <w:r>
        <w:t>汇总四方案在三组任务集上的全维度指标总表（成本、质量、AI 辅助程度、流程可控性、上下文效率），给出整体分布与组间差异概览，为后续分维度分析提供基准视图（数据回填）。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开发成本</w:t>
      </w:r>
    </w:p>
    <w:p w14:paraId="0D2B8FF0" w14:textId="77777777" w:rsidR="00FB7CB5" w:rsidRDefault="00374AE7">
      <w:pPr>
        <w:pStyle w:val="ua"/>
        <w:spacing w:before="31" w:after="31"/>
        <w:ind w:firstLine="480"/>
      </w:pPr>
      <w:r>
        <w:t>• 比较四方案在三组任务集上的 Token 消耗（区分上下文构造与生成消耗）与 API 成本分布，重点分析上下文构造方式（对话式逐轮累积 / 手动检索 / 图谱按需注入）对成本结构的影响。</w:t>
      </w:r>
    </w:p>
    <w:p w14:paraId="0D2B8FF0" w14:textId="77777777" w:rsidR="00FB7CB5" w:rsidRDefault="00374AE7">
      <w:pPr>
        <w:pStyle w:val="ua"/>
        <w:spacing w:before="31" w:after="31"/>
        <w:ind w:firstLine="480"/>
      </w:pPr>
      <w:r>
        <w:t>• 社区先验参照（非学术证据，仅作动机）：2026 年 6 月有用户公开对比 OpenSpec 与纯 Claude Code 的实现过程（前者多发现 3 个需求缺口，但代码量约 +50%、工时约 2 倍、API 成本约 3 倍），提示规格驱动流程可能引入额外过程成本，其价值需实验度量而非假设（单用户案例，不作为结论依据）。</w:t>
      </w:r>
    </w:p>
    <w:p w14:paraId="0D2B8FF0" w14:textId="77777777" w:rsidR="00FB7CB5" w:rsidRDefault="00374AE7">
      <w:pPr>
        <w:pStyle w:val="ua"/>
        <w:spacing w:before="31" w:after="31"/>
        <w:ind w:firstLine="480"/>
      </w:pPr>
      <w:r>
        <w:t>• 开发工时与返工次数的组间差异及归因（数据回填）。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系统实现质量</w:t>
      </w:r>
    </w:p>
    <w:p w14:paraId="0D2B8FF0" w14:textId="77777777" w:rsidR="00FB7CB5" w:rsidRDefault="00374AE7">
      <w:pPr>
        <w:pStyle w:val="ua"/>
        <w:spacing w:before="31" w:after="31"/>
        <w:ind w:firstLine="480"/>
      </w:pPr>
      <w:r>
        <w:t>• 比较四方案的缺陷率与需求覆盖度，分析流程约束机制（测试方案前置、依赖检查）与上下文质量对开发质量的各自影响路径（结合消融 C 归因）。</w:t>
      </w:r>
    </w:p>
    <w:p w14:paraId="0D2B8FF0" w14:textId="77777777" w:rsidR="00FB7CB5" w:rsidRDefault="00374AE7">
      <w:pPr>
        <w:pStyle w:val="ua"/>
        <w:spacing w:before="31" w:after="31"/>
        <w:ind w:firstLine="480"/>
      </w:pPr>
      <w:r>
        <w:t>• 需求符合度双人评审结果与分歧仲裁记录（数据回填）。</w:t>
      </w:r>
    </w:p>
    <w:p w14:paraId="0D2B8FF0" w14:textId="77777777" w:rsidR="00FB7CB5" w:rsidRDefault="00374AE7">
      <w:pPr>
        <w:pStyle w:val="ua"/>
        <w:spacing w:before="31" w:after="31"/>
        <w:ind w:firstLine="480"/>
      </w:pPr>
      <w:r>
        <w:t>• 代码 review 通过率对比与归因（数据回填）。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上下文效率</w:t>
      </w:r>
    </w:p>
    <w:p w14:paraId="0D2B8FF0" w14:textId="77777777" w:rsidR="00FB7CB5" w:rsidRDefault="00374AE7">
      <w:pPr>
        <w:pStyle w:val="ua"/>
        <w:spacing w:before="31" w:after="31"/>
        <w:ind w:firstLine="480"/>
      </w:pPr>
      <w:r>
        <w:t>• 以消融 B 为主线，报告三档压缩在 Token 缩减率、上下文召回率、信息保真度与下游任务成功率上的权衡曲线，识别给定任务规模下的较优工作点。</w:t>
      </w:r>
    </w:p>
    <w:p w14:paraId="0D2B8FF0" w14:textId="77777777" w:rsidR="00FB7CB5" w:rsidRDefault="00374AE7">
      <w:pPr>
        <w:pStyle w:val="ua"/>
        <w:spacing w:before="31" w:after="31"/>
        <w:ind w:firstLine="480"/>
      </w:pPr>
      <w:r>
        <w:t>• 对比各方案的上下文构造方式在等价任务下的上下文规模与召回率（数据回填）。</w:t>
      </w:r>
    </w:p>
    <w:p w14:paraId="0D2B8FF0" w14:textId="77777777" w:rsidR="00FB7CB5" w:rsidRDefault="00374AE7">
      <w:pPr>
        <w:pStyle w:val="ua"/>
        <w:spacing w:before="31" w:after="31"/>
        <w:ind w:firstLine="480"/>
      </w:pPr>
      <w:r>
        <w:t>• 结合消融 A，分析知识组织（图谱供给 vs 手动检索）对上下文召回率与 Token 成本的影响。</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长期演化分析（T4，数据回填）</w:t>
      </w:r>
    </w:p>
    <w:p w14:paraId="0D2B8FF0" w14:textId="77777777" w:rsidR="00FB7CB5" w:rsidRDefault="00374AE7">
      <w:pPr>
        <w:pStyle w:val="ua"/>
        <w:spacing w:before="31" w:after="31"/>
        <w:ind w:firstLine="480"/>
      </w:pPr>
      <w:r>
        <w:t>• 以 T4 多轮需求演化任务为主线，比较方案 D 在初始阶段与多轮需求之后的上下文构建时间、Token 消耗与上下文召回率变化（RQ3 主证据；演化曲线见图 5-5）。</w:t>
      </w:r>
    </w:p>
    <w:p w14:paraId="0D2B8FF0" w14:textId="77777777" w:rsidR="00FB7CB5" w:rsidRDefault="00374AE7">
      <w:pPr>
        <w:pStyle w:val="ua"/>
        <w:spacing w:before="31" w:after="31"/>
        <w:ind w:firstLine="480"/>
      </w:pPr>
      <w:r>
        <w:t>• 与方案 B（规格驱动）对照：考察结构化知识积累相对文档制品积累在多轮演化中的边际成本差异与召回稳定性（数据回填）。</w:t>
      </w:r>
    </w:p>
    <w:p w14:paraId="0D2B8FF0" w14:textId="77777777" w:rsidR="00FB7CB5" w:rsidRDefault="00374AE7">
      <w:pPr>
        <w:pStyle w:val="ua"/>
        <w:spacing w:before="31" w:after="31"/>
        <w:ind w:firstLine="480"/>
      </w:pPr>
      <w:r>
        <w:t>• 若多轮之后召回率下降或构建成本回升，如实报告并归因（如图谱密度上升、能力规范膨胀等边界条件）。</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流程可控性</w:t>
      </w:r>
    </w:p>
    <w:p w14:paraId="0D2B8FF0" w14:textId="77777777" w:rsidR="00FB7CB5" w:rsidRDefault="00374AE7">
      <w:pPr>
        <w:pStyle w:val="ua"/>
        <w:spacing w:before="31" w:after="31"/>
        <w:ind w:firstLine="480"/>
      </w:pPr>
      <w:r>
        <w:t>• 流程完整度与状态可审计性的组间比较：方案 D（wpw 载体）以三段式契约 + 状态文件显式留痕管理项目级阶段状态；OpenSpec 以 artifact graph 跟踪变更制品状态；Superpowers 以技能工作流约束执行过程；vibe coding 无流程约束（以实测评分）。</w:t>
      </w:r>
    </w:p>
    <w:p w14:paraId="0D2B8FF0" w14:textId="77777777" w:rsidR="00FB7CB5" w:rsidRDefault="00374AE7">
      <w:pPr>
        <w:pStyle w:val="ua"/>
        <w:spacing w:before="31" w:after="31"/>
        <w:ind w:firstLine="480"/>
      </w:pPr>
      <w:r>
        <w:t>• 变更可追溯性与文档完整度对比（数据回填）。</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消融实验分析（数据回填）</w:t>
      </w:r>
    </w:p>
    <w:p w14:paraId="0D2B8FF0" w14:textId="77777777" w:rsidR="00FB7CB5" w:rsidRDefault="00374AE7">
      <w:pPr>
        <w:pStyle w:val="ua"/>
        <w:spacing w:before="31" w:after="31"/>
        <w:ind w:firstLine="480"/>
      </w:pPr>
      <w:r>
        <w:t>• 知识组织消融（A）：以实测量化图谱供给相对手动检索在 Token 消耗、需求覆盖度、人工介入次数上的差异。</w:t>
      </w:r>
    </w:p>
    <w:p w14:paraId="0D2B8FF0" w14:textId="77777777" w:rsidR="00FB7CB5" w:rsidRDefault="00374AE7">
      <w:pPr>
        <w:pStyle w:val="ua"/>
        <w:spacing w:before="31" w:after="31"/>
        <w:ind w:firstLine="480"/>
      </w:pPr>
      <w:r>
        <w:t>• 上下文生成消融（B）：三档压缩的权衡曲线与较优工作点；若各档差异不显著则如实归因讨论。</w:t>
      </w:r>
    </w:p>
    <w:p w14:paraId="0D2B8FF0" w14:textId="77777777" w:rsidR="00FB7CB5" w:rsidRDefault="00374AE7">
      <w:pPr>
        <w:pStyle w:val="ua"/>
        <w:spacing w:before="31" w:after="31"/>
        <w:ind w:firstLine="480"/>
      </w:pPr>
      <w:r>
        <w:t>• 流程控制消融（C）：完整工作流相对单命令模式在流程完整度、返工次数、缺陷率上的差异。</w:t>
      </w:r>
    </w:p>
    <w:p w14:paraId="0D2B8FF0" w14:textId="77777777" w:rsidR="00FB7CB5" w:rsidRDefault="00374AE7">
      <w:pPr>
        <w:pStyle w:val="ua"/>
        <w:spacing w:before="31" w:after="31"/>
        <w:ind w:firstLine="480"/>
      </w:pPr>
      <w:r>
        <w:t>• 组件级基线：noisy-OR 相对三种聚合基线、双向 BFS 相对三种选择策略基线的量化对比；若增益不显著则如实报告并分析原因（如任务规模、图谱密度等边界条件）。</w:t>
      </w:r>
    </w:p>
    <w:p w14:paraId="11A8A0C0" w14:textId="77777777" w:rsidR="00FB7CB5" w:rsidRDefault="00374AE7">
      <w:pPr>
        <w:pStyle w:val="u2"/>
      </w:pPr>
      <w:bookmarkStart w:id="23" w:name="_Toc12692"/>
      <w:bookmarkEnd w:id="23"/>
      <w:r>
        <w:t>讨论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本文方法对大模型辅助系统开发的影响</w:t>
      </w:r>
    </w:p>
    <w:p w14:paraId="0D2B8FF0" w14:textId="77777777" w:rsidR="00FB7CB5" w:rsidRDefault="00374AE7">
      <w:pPr>
        <w:pStyle w:val="ua"/>
        <w:spacing w:before="31" w:after="31"/>
        <w:ind w:firstLine="480"/>
      </w:pPr>
      <w:r>
        <w:t>结合实验数据，从三方面分析上下文工程方法的有效性及其成立条件：其一，技术栈适配性--前端 Vue3/Pinia/Uni-app 解析与后端 Java/Spring Boot 解析（类型/方法/常量节点、注解与 REST 端点元信息、包路径 import 边、业务包模块推断）使测试系统的前后端源码一致进入图谱，business_map 多源融合在前后端同等生效，多技术栈经多图谱机制隔离（按子目录构建命名图谱）；其二，三机制的贡献分解--依据消融 A/B/C 的实测结果，讨论知识组织、上下文生成与流程控制各自的作用路径与边界条件；其三，适用边界--依据分组任务集（绿地/存量迭代）的分组结果，讨论方法在不同开发场景下的表现差异。若实测与预期不符，如实归因讨论。</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与现有 AI 开发方法比较</w:t>
      </w:r>
    </w:p>
    <w:p w14:paraId="0D2B8FF0" w14:textId="77777777" w:rsidR="00FB7CB5" w:rsidRDefault="00374AE7">
      <w:pPr>
        <w:pStyle w:val="ua"/>
        <w:spacing w:before="31" w:after="31"/>
        <w:ind w:firstLine="480"/>
      </w:pPr>
      <w:r>
        <w:t>本文方法与现有方法（工具）的差异属于</w:t>
      </w:r>
      <w:r>
        <w:rPr>
          <w:b/>
        </w:rPr>
        <w:t>设计取舍</w:t>
      </w:r>
      <w:r>
        <w:t>而非能力高下，具体体现在三方面：</w:t>
      </w:r>
    </w:p>
    <w:p w14:paraId="0D2B8FF0" w14:textId="77777777" w:rsidR="00FB7CB5" w:rsidRDefault="00374AE7">
      <w:pPr>
        <w:pStyle w:val="ua"/>
        <w:spacing w:before="31" w:after="31"/>
        <w:ind w:firstLine="480"/>
      </w:pPr>
      <w:r>
        <w:t>其一，相对 Spec Kit 的项目级规范治理体系（Constitution + 质量门禁 + Workflow Engine/扩展生态），二者关注重点不同：Spec Kit 侧重通过规范体系和工作流约束保证 Agent 执行一致性；本文方法侧重通过项目知识结构化和任务上下文生成降低 AI 获取代码知识的成本，可以形成互补关系。设计上，本文方法选择更轻的起点：零配置开箱即用（项目类型自动嗅探、模块自动推断、纯 Node.js 单运行时、图谱本地构建、CLI 层无需 API Key），以治理强度（无全局规范宪法与一致性检查，见 5.4.3）换取更低的采用与维护成本。</w:t>
      </w:r>
    </w:p>
    <w:p w14:paraId="0D2B8FF0" w14:textId="77777777" w:rsidR="00FB7CB5" w:rsidRDefault="00374AE7">
      <w:pPr>
        <w:pStyle w:val="ua"/>
        <w:spacing w:before="31" w:after="31"/>
        <w:ind w:firstLine="480"/>
      </w:pPr>
      <w:r>
        <w:t>其二，相对 OpenSpec 的变更制品管理（artifact graph + action 工作流），本文方法将变更之外的项目级知识纳入统一基础设施：能力规范随归档持续沉淀、代码结构以双层图谱建模、业务-代码关联多源融合；命令级解耦支持按需组合，图谱增量更新控制功能增量的边际成本。</w:t>
      </w:r>
    </w:p>
    <w:p w14:paraId="0D2B8FF0" w14:textId="77777777" w:rsidR="00FB7CB5" w:rsidRDefault="00374AE7">
      <w:pPr>
        <w:pStyle w:val="ua"/>
        <w:spacing w:before="31" w:after="31"/>
        <w:ind w:firstLine="480"/>
      </w:pPr>
      <w:r>
        <w:t>其三，相对现有方法的上下文机制（Superpowers 的子代理上下文隔离与工作区隔离等，主要作用于 prompt/工作流/扩展层），本文方法的差异化在代码侧上下文的结构化供给：知识沉淀为图谱后，经锚点检索 -&gt; 子图裁剪 -&gt; 骨架抽取 -&gt; 压缩序列化按需生成任务上下文。需区分"规避"与"解决"：本文方法未从技术上解决规则膨胀导致的失真（规则侧靠分阶段轻量加载规避），技术上解决的是同构的代码上下文膨胀问题。</w:t>
      </w:r>
    </w:p>
    <w:p w14:paraId="0D2B8FF0" w14:textId="77777777" w:rsidR="00FB7CB5" w:rsidRDefault="00374AE7">
      <w:pPr>
        <w:pStyle w:val="ua"/>
        <w:spacing w:before="31" w:after="31"/>
        <w:ind w:firstLine="480"/>
      </w:pPr>
      <w:r>
        <w:t>表 5-6 基于各工具公开机制描述，给出其在本文关注维度上的功能归类对比（</w:t>
      </w:r>
      <w:r>
        <w:rPr>
          <w:b/>
        </w:rPr>
        <w:t>仅为本文基于官方机制的结构性归类，非官方能力评级，也不代表工具当前完整能力边界；"非设计目标"不代表工具能力不足，仅指该维度非其设计重心</w:t>
      </w:r>
      <w:r>
        <w:t>）：</w:t>
      </w:r>
    </w:p>
    <w:p w14:paraId="0D2B8FF0" w14:textId="77777777" w:rsidR="00FB7CB5" w:rsidRDefault="00374AE7">
      <w:pPr>
        <w:pStyle w:val="ua"/>
        <w:spacing w:before="31" w:after="31"/>
        <w:ind w:firstLine="480"/>
      </w:pPr>
      <w:r>
        <w:t>表 5-6 各工具功能关注维度对比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能力维度</w:t>
            </w:r>
          </w:p>
        </w:tc>
        <w:tc>
          <w:tcPr>
            <w:tcW w:type="dxa" w:w="1701"/>
          </w:tcPr>
          <w:p>
            <w:r/>
            <w:r>
              <w:rPr>
                <w:b/>
              </w:rPr>
              <w:t>Spec Kit</w:t>
            </w:r>
          </w:p>
        </w:tc>
        <w:tc>
          <w:tcPr>
            <w:tcW w:type="dxa" w:w="1701"/>
          </w:tcPr>
          <w:p>
            <w:r/>
            <w:r>
              <w:rPr>
                <w:b/>
              </w:rPr>
              <w:t>OpenSpec</w:t>
            </w:r>
          </w:p>
        </w:tc>
        <w:tc>
          <w:tcPr>
            <w:tcW w:type="dxa" w:w="1701"/>
          </w:tcPr>
          <w:p>
            <w:r/>
            <w:r>
              <w:rPr>
                <w:b/>
              </w:rPr>
              <w:t>Superpowers</w:t>
            </w:r>
          </w:p>
        </w:tc>
        <w:tc>
          <w:tcPr>
            <w:tcW w:type="dxa" w:w="1701"/>
          </w:tcPr>
          <w:p>
            <w:r/>
            <w:r>
              <w:rPr>
                <w:b/>
              </w:rPr>
              <w:t>wpw</w:t>
            </w:r>
          </w:p>
        </w:tc>
      </w:tr>
      <w:tr>
        <w:tc>
          <w:tcPr>
            <w:tcW w:type="dxa" w:w="1701"/>
          </w:tcPr>
          <w:p>
            <w:r/>
            <w:r>
              <w:t>项目级规范治理</w:t>
            </w:r>
          </w:p>
        </w:tc>
        <w:tc>
          <w:tcPr>
            <w:tcW w:type="dxa" w:w="1701"/>
          </w:tcPr>
          <w:p>
            <w:r/>
            <w:r>
              <w:t>●</w:t>
            </w:r>
          </w:p>
        </w:tc>
        <w:tc>
          <w:tcPr>
            <w:tcW w:type="dxa" w:w="1701"/>
          </w:tcPr>
          <w:p>
            <w:r/>
            <w:r>
              <w:t>◐</w:t>
            </w:r>
          </w:p>
        </w:tc>
        <w:tc>
          <w:tcPr>
            <w:tcW w:type="dxa" w:w="1701"/>
          </w:tcPr>
          <w:p>
            <w:r/>
            <w:r>
              <w:t>◐</w:t>
            </w:r>
          </w:p>
        </w:tc>
        <w:tc>
          <w:tcPr>
            <w:tcW w:type="dxa" w:w="1701"/>
          </w:tcPr>
          <w:p>
            <w:r/>
            <w:r>
              <w:t>◐（规则轻量）</w:t>
            </w:r>
          </w:p>
        </w:tc>
      </w:tr>
      <w:tr>
        <w:tc>
          <w:tcPr>
            <w:tcW w:type="dxa" w:w="1701"/>
          </w:tcPr>
          <w:p>
            <w:r/>
            <w:r>
              <w:t>变更级规格管理</w:t>
            </w:r>
          </w:p>
        </w:tc>
        <w:tc>
          <w:tcPr>
            <w:tcW w:type="dxa" w:w="1701"/>
          </w:tcPr>
          <w:p>
            <w:r/>
            <w:r>
              <w:t>●</w:t>
            </w:r>
          </w:p>
        </w:tc>
        <w:tc>
          <w:tcPr>
            <w:tcW w:type="dxa" w:w="1701"/>
          </w:tcPr>
          <w:p>
            <w:r/>
            <w:r>
              <w:t>●（重点）</w:t>
            </w:r>
          </w:p>
        </w:tc>
        <w:tc>
          <w:tcPr>
            <w:tcW w:type="dxa" w:w="1701"/>
          </w:tcPr>
          <w:p>
            <w:r/>
            <w:r>
              <w:t>◐</w:t>
            </w:r>
          </w:p>
        </w:tc>
        <w:tc>
          <w:tcPr>
            <w:tcW w:type="dxa" w:w="1701"/>
          </w:tcPr>
          <w:p>
            <w:r/>
            <w:r>
              <w:t>●</w:t>
            </w:r>
          </w:p>
        </w:tc>
      </w:tr>
      <w:tr>
        <w:tc>
          <w:tcPr>
            <w:tcW w:type="dxa" w:w="1701"/>
          </w:tcPr>
          <w:p>
            <w:r/>
            <w:r>
              <w:t>工作流编排</w:t>
            </w:r>
          </w:p>
        </w:tc>
        <w:tc>
          <w:tcPr>
            <w:tcW w:type="dxa" w:w="1701"/>
          </w:tcPr>
          <w:p>
            <w:r/>
            <w:r>
              <w:t>●（重点）</w:t>
            </w:r>
          </w:p>
        </w:tc>
        <w:tc>
          <w:tcPr>
            <w:tcW w:type="dxa" w:w="1701"/>
          </w:tcPr>
          <w:p>
            <w:r/>
            <w:r>
              <w:t>●</w:t>
            </w:r>
          </w:p>
        </w:tc>
        <w:tc>
          <w:tcPr>
            <w:tcW w:type="dxa" w:w="1701"/>
          </w:tcPr>
          <w:p>
            <w:r/>
            <w:r>
              <w:t>●</w:t>
            </w:r>
          </w:p>
        </w:tc>
        <w:tc>
          <w:tcPr>
            <w:tcW w:type="dxa" w:w="1701"/>
          </w:tcPr>
          <w:p>
            <w:r/>
            <w:r>
              <w:t>●</w:t>
            </w:r>
          </w:p>
        </w:tc>
      </w:tr>
      <w:tr>
        <w:tc>
          <w:tcPr>
            <w:tcW w:type="dxa" w:w="1701"/>
          </w:tcPr>
          <w:p>
            <w:r/>
            <w:r>
              <w:t>Agent 执行纪律（Skill/子代理）</w:t>
            </w:r>
          </w:p>
        </w:tc>
        <w:tc>
          <w:tcPr>
            <w:tcW w:type="dxa" w:w="1701"/>
          </w:tcPr>
          <w:p>
            <w:r/>
            <w:r>
              <w:t>◐（扩展）</w:t>
            </w:r>
          </w:p>
        </w:tc>
        <w:tc>
          <w:tcPr>
            <w:tcW w:type="dxa" w:w="1701"/>
          </w:tcPr>
          <w:p>
            <w:r/>
            <w:r>
              <w:t>◐（生态）</w:t>
            </w:r>
          </w:p>
        </w:tc>
        <w:tc>
          <w:tcPr>
            <w:tcW w:type="dxa" w:w="1701"/>
          </w:tcPr>
          <w:p>
            <w:r/>
            <w:r>
              <w:t>●（重点）</w:t>
            </w:r>
          </w:p>
        </w:tc>
        <w:tc>
          <w:tcPr>
            <w:tcW w:type="dxa" w:w="1701"/>
          </w:tcPr>
          <w:p>
            <w:r/>
            <w:r>
              <w:t>◐（可选）</w:t>
            </w:r>
          </w:p>
        </w:tc>
      </w:tr>
      <w:tr>
        <w:tc>
          <w:tcPr>
            <w:tcW w:type="dxa" w:w="1701"/>
          </w:tcPr>
          <w:p>
            <w:r/>
            <w:r>
              <w:t>代码知识图谱</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业务-代码映射</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任务级代码上下文生成</w:t>
            </w:r>
          </w:p>
        </w:tc>
        <w:tc>
          <w:tcPr>
            <w:tcW w:type="dxa" w:w="1701"/>
          </w:tcPr>
          <w:p>
            <w:r/>
            <w:r>
              <w:t>○</w:t>
            </w:r>
          </w:p>
        </w:tc>
        <w:tc>
          <w:tcPr>
            <w:tcW w:type="dxa" w:w="1701"/>
          </w:tcPr>
          <w:p>
            <w:r/>
            <w:r>
              <w:t>○</w:t>
            </w:r>
          </w:p>
        </w:tc>
        <w:tc>
          <w:tcPr>
            <w:tcW w:type="dxa" w:w="1701"/>
          </w:tcPr>
          <w:p>
            <w:r/>
            <w:r>
              <w:t>◐（上下文隔离层）</w:t>
            </w:r>
          </w:p>
        </w:tc>
        <w:tc>
          <w:tcPr>
            <w:tcW w:type="dxa" w:w="1701"/>
          </w:tcPr>
          <w:p>
            <w:r/>
            <w:r>
              <w:t>◉（本文重点）</w:t>
            </w:r>
          </w:p>
        </w:tc>
      </w:tr>
      <w:tr>
        <w:tc>
          <w:tcPr>
            <w:tcW w:type="dxa" w:w="1701"/>
          </w:tcPr>
          <w:p>
            <w:r/>
            <w:r>
              <w:t>Token 预算上下文压缩</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长期能力知识沉淀</w:t>
            </w:r>
          </w:p>
        </w:tc>
        <w:tc>
          <w:tcPr>
            <w:tcW w:type="dxa" w:w="1701"/>
          </w:tcPr>
          <w:p>
            <w:r/>
            <w:r>
              <w:t>◐</w:t>
            </w:r>
          </w:p>
        </w:tc>
        <w:tc>
          <w:tcPr>
            <w:tcW w:type="dxa" w:w="1701"/>
          </w:tcPr>
          <w:p>
            <w:r/>
            <w:r>
              <w:t>◐</w:t>
            </w:r>
          </w:p>
        </w:tc>
        <w:tc>
          <w:tcPr>
            <w:tcW w:type="dxa" w:w="1701"/>
          </w:tcPr>
          <w:p>
            <w:r/>
            <w:r>
              <w:t>◐</w:t>
            </w:r>
          </w:p>
        </w:tc>
        <w:tc>
          <w:tcPr>
            <w:tcW w:type="dxa" w:w="1701"/>
          </w:tcPr>
          <w:p>
            <w:r/>
            <w:r>
              <w:t>◉（本文重点）</w:t>
            </w:r>
          </w:p>
        </w:tc>
      </w:tr>
    </w:tbl>
    <w:p w14:paraId="0D2B8FF0" w14:textId="77777777" w:rsidR="00FB7CB5" w:rsidRDefault="00374AE7">
      <w:pPr>
        <w:pStyle w:val="ua"/>
        <w:spacing w:before="31" w:after="31"/>
        <w:ind w:firstLine="480"/>
      </w:pPr>
      <w:r>
        <w:t>注：● 支持；◐ 部分支持或经扩展/生态支持；○ 非设计目标；◉ 本文重点探索方向。</w:t>
      </w:r>
    </w:p>
    <w:p w14:paraId="0D2B8FF0" w14:textId="77777777" w:rsidR="00FB7CB5" w:rsidRDefault="00374AE7">
      <w:pPr>
        <w:pStyle w:val="ua"/>
        <w:spacing w:before="31" w:after="31"/>
        <w:ind w:firstLine="480"/>
      </w:pPr>
      <w:r>
        <w:t>综上，现有工具分别以规则治理、变更管理、执行纪律为设计重心且能力已有重叠；本文方法的关注点是将项目知识沉淀与任务导向上下文生成纳入统一工作流，与三者互补性强于替代性。</w:t>
      </w:r>
    </w:p>
    <w:p w14:paraId="573A5B1F" w14:textId="77777777" w:rsidR="00FB7CB5" w:rsidRDefault="00374AE7">
      <w:pPr>
        <w:pStyle w:val="u3"/>
      </w:pPr>
      <w:bookmarkStart w:id="54" w:name="_Toc10097"/>
      <w:bookmarkStart w:id="55" w:name="_Toc137114705"/>
      <w:bookmarkStart w:id="56" w:name="_Toc10829689"/>
      <w:bookmarkStart w:id="57" w:name="_Toc10829424"/>
      <w:bookmarkStart w:id="58" w:name="_Toc137114658"/>
      <w:bookmarkEnd w:id="54"/>
      <w:bookmarkEnd w:id="55"/>
      <w:bookmarkEnd w:id="56"/>
      <w:bookmarkEnd w:id="57"/>
      <w:bookmarkEnd w:id="58"/>
      <w:r>
        <w:t>局限性分析</w:t>
      </w:r>
    </w:p>
    <w:p w14:paraId="0D2B8FF0" w14:textId="77777777" w:rsidR="00FB7CB5" w:rsidRDefault="00374AE7">
      <w:pPr>
        <w:pStyle w:val="ua"/>
        <w:spacing w:before="31" w:after="31"/>
        <w:ind w:firstLine="480"/>
      </w:pPr>
      <w:r>
        <w:t xml:space="preserve">• </w:t>
      </w:r>
      <w:r>
        <w:rPr>
          <w:b/>
        </w:rPr>
        <w:t>实验规模与性质边界</w:t>
      </w:r>
      <w:r>
        <w:t>：本实验为受控工程实验，以单一业务载体的三组任务集组织，属个案层面的机制验证，结论向其他项目类型、其他规模与团队场景的外推需进一步研究；人工评审维度存在主观性，以双人交叉评审与标注仲裁缓解。</w:t>
      </w:r>
    </w:p>
    <w:p w14:paraId="0D2B8FF0" w14:textId="77777777" w:rsidR="00FB7CB5" w:rsidRDefault="00374AE7">
      <w:pPr>
        <w:pStyle w:val="ua"/>
        <w:spacing w:before="31" w:after="31"/>
        <w:ind w:firstLine="480"/>
      </w:pPr>
      <w:r>
        <w:t xml:space="preserve">• </w:t>
      </w:r>
      <w:r>
        <w:rPr>
          <w:b/>
        </w:rPr>
        <w:t>后端语言覆盖</w:t>
      </w:r>
      <w:r>
        <w:t>：Java/Spring Boot 解析器已实现但落地验证规模有限，首版不做依赖注入边与 JPA 关联边；Go/Python 等后端语言尚未覆盖。</w:t>
      </w:r>
    </w:p>
    <w:p w14:paraId="0D2B8FF0" w14:textId="77777777" w:rsidR="00FB7CB5" w:rsidRDefault="00374AE7">
      <w:pPr>
        <w:pStyle w:val="ua"/>
        <w:spacing w:before="31" w:after="31"/>
        <w:ind w:firstLine="480"/>
      </w:pPr>
      <w:r>
        <w:t xml:space="preserve">• </w:t>
      </w:r>
      <w:r>
        <w:rPr>
          <w:b/>
        </w:rPr>
        <w:t>冷启动</w:t>
      </w:r>
      <w:r>
        <w:t>：能力规范缺失时退化为纯结构检索。</w:t>
      </w:r>
    </w:p>
    <w:p w14:paraId="0D2B8FF0" w14:textId="77777777" w:rsidR="00FB7CB5" w:rsidRDefault="00374AE7">
      <w:pPr>
        <w:pStyle w:val="ua"/>
        <w:spacing w:before="31" w:after="31"/>
        <w:ind w:firstLine="480"/>
      </w:pPr>
      <w:r>
        <w:t xml:space="preserve">• </w:t>
      </w:r>
      <w:r>
        <w:rPr>
          <w:b/>
        </w:rPr>
        <w:t>规则治理</w:t>
      </w:r>
      <w:r>
        <w:t>：缺少全局规则治理能力，规则随项目与团队规模膨胀时面临同类失真风险，分阶段轻量加载缓解但未根治。</w:t>
      </w:r>
    </w:p>
    <w:p w14:paraId="11A8A0C0" w14:textId="77777777" w:rsidR="00FB7CB5" w:rsidRDefault="00374AE7">
      <w:pPr>
        <w:pStyle w:val="u2"/>
      </w:pPr>
      <w:bookmarkStart w:id="23" w:name="_Toc12692"/>
      <w:bookmarkEnd w:id="23"/>
      <w:r>
        <w:t>本章小结</w:t>
      </w:r>
    </w:p>
    <w:p w14:paraId="0D2B8FF0" w14:textId="77777777" w:rsidR="00FB7CB5" w:rsidRDefault="00374AE7">
      <w:pPr>
        <w:pStyle w:val="ua"/>
        <w:spacing w:before="31" w:after="31"/>
        <w:ind w:firstLine="480"/>
      </w:pPr>
      <w:r>
        <w:t>本章给出了上下文工程方法的实验验证设计：以基于大模型的美食推荐系统实现任务为载体，在四组任务集（T1 绿地 / T2、T3 存量迭代 / T4 多轮需求演化）上组织四种上下文管理范式（无上下文工程 / 规格驱动 OpenSpec / Agent 流程 Superpowers / 本文方法（wpw 载体））的受控对比，以成本、开发质量、AI 辅助程度、流程可控性与上下文效率五组可操作定义的指标度量；消融实验分离知识组织、上下文生成与流程控制三项机制的贡献（RQ1/RQ2），T4 演化实验考察方法对项目长期演化过程中上下文积累的支持能力（RQ3），组件级基线支撑第 3 章的方法选择。5.1.2 节给出测试系统的完整设计（需求、架构、功能、数据库），5.2.3 节给出方案 D 的完整实现过程与运行效果，共同承载题目中"美食推荐系统设计与实现"的落点。实验明确定位为受控工程实验：实验对象为系统的软件实现过程而非推荐算法效果，比较的是上下文管理范式而非工具高下，验证机制有效性而非普适性能；结果分析以实测数据回填，并从方法有效性、与现有 AI 开发方法的机制对比与局限性三方面讨论。</w:t>
      </w:r>
    </w:p>
    <w:p w14:paraId="783E8607" w14:textId="77777777" w:rsidR="00FB7CB5" w:rsidRDefault="00374AE7">
      <w:pPr>
        <w:pStyle w:val="1"/>
      </w:pPr>
      <w:bookmarkStart w:id="20" w:name="_Toc137114645"/>
      <w:bookmarkStart w:id="21" w:name="_Toc137114692"/>
      <w:bookmarkStart w:id="22" w:name="_Toc10449"/>
      <w:bookmarkEnd w:id="12"/>
      <w:bookmarkEnd w:id="13"/>
      <w:bookmarkEnd w:id="20"/>
      <w:bookmarkEnd w:id="21"/>
      <w:bookmarkEnd w:id="22"/>
      <w:r>
        <w:rPr>
          <w:rFonts w:hint="eastAsia"/>
        </w:rPr>
        <w:t>总结与展望</w:t>
      </w:r>
    </w:p>
    <w:p w14:paraId="11A8A0C0" w14:textId="77777777" w:rsidR="00FB7CB5" w:rsidRDefault="00374AE7">
      <w:pPr>
        <w:pStyle w:val="u2"/>
      </w:pPr>
      <w:bookmarkStart w:id="23" w:name="_Toc12692"/>
      <w:bookmarkEnd w:id="23"/>
      <w:r>
        <w:t>工作总结</w:t>
      </w:r>
    </w:p>
    <w:p w14:paraId="0D2B8FF0" w14:textId="77777777" w:rsidR="00FB7CB5" w:rsidRDefault="00374AE7">
      <w:pPr>
        <w:pStyle w:val="ua"/>
        <w:spacing w:before="31" w:after="31"/>
        <w:ind w:firstLine="480"/>
      </w:pPr>
      <w:r>
        <w:t>（本节正文待导入）</w:t>
      </w:r>
    </w:p>
    <w:p w14:paraId="11A8A0C0" w14:textId="77777777" w:rsidR="00FB7CB5" w:rsidRDefault="00374AE7">
      <w:pPr>
        <w:pStyle w:val="u2"/>
      </w:pPr>
      <w:bookmarkStart w:id="23" w:name="_Toc12692"/>
      <w:bookmarkEnd w:id="23"/>
      <w:r>
        <w:t>展望</w:t>
      </w:r>
    </w:p>
    <w:p w14:paraId="0D2B8FF0" w14:textId="77777777" w:rsidR="00FB7CB5" w:rsidRDefault="00374AE7">
      <w:pPr>
        <w:pStyle w:val="ua"/>
        <w:spacing w:before="31" w:after="31"/>
        <w:ind w:firstLine="480"/>
      </w:pPr>
      <w:r>
        <w:t>（本节正文待导入）</w:t>
      </w:r>
    </w:p>
    <w:p w14:paraId="38508EE5" w14:textId="77777777" w:rsidR="00FB7CB5" w:rsidRDefault="00374AE7">
      <w:pPr>
        <w:pStyle w:val="u1"/>
        <w:numPr>
          <w:ilvl w:val="0"/>
          <w:numId w:val="0"/>
        </w:numPr>
      </w:pPr>
      <w:bookmarkStart w:id="124" w:name="_Toc137114720"/>
      <w:bookmarkStart w:id="125" w:name="_Toc2718"/>
      <w:bookmarkStart w:id="126" w:name="_Toc137114673"/>
      <w:r>
        <w:lastRenderedPageBreak/>
        <w:t>参考文献</w:t>
      </w:r>
      <w:bookmarkEnd w:id="124"/>
      <w:bookmarkEnd w:id="125"/>
      <w:bookmarkEnd w:id="126"/>
    </w:p>
    <w:p>
      <w:pPr>
        <w:pStyle w:val="u0"/>
      </w:pPr>
      <w:r>
        <w:t xml:space="preserve">[1] HOU X, JARZABEK S, et al. Large language models for software engineering: a systematic literature review[J]. ACM Transactions on Software Engineering and Methodology, 2024, 33(8): 1-79.</w:t>
      </w:r>
    </w:p>
    <w:p>
      <w:pPr>
        <w:pStyle w:val="u0"/>
      </w:pPr>
      <w:r>
        <w:t xml:space="preserve">[2] ROBBES R, et al. Agentic much? Adoption of coding agents on GitHub[EB/OL]. arXiv:2601.18341, 2026.</w:t>
      </w:r>
    </w:p>
    <w:p>
      <w:pPr>
        <w:pStyle w:val="u0"/>
      </w:pPr>
      <w:r>
        <w:t xml:space="preserve">[3] LI H, et al. The rise of AI teammates in software engineering (SE 3.0): how autonomous coding agents are reshaping software engineering[EB/OL]. arXiv:2507.15003, 2025.</w:t>
      </w:r>
    </w:p>
    <w:p>
      <w:pPr>
        <w:pStyle w:val="u0"/>
      </w:pPr>
      <w:r>
        <w:t xml:space="preserve">[4] LIU N F, LIN T, HEWITT J, et al. Lost in the middle: how language models use long contexts[EB/OL]. arXiv:2307.03172, 2023.</w:t>
      </w:r>
    </w:p>
    <w:p>
      <w:pPr>
        <w:pStyle w:val="u0"/>
      </w:pPr>
      <w:r>
        <w:t xml:space="preserve">[5] LEWIS P, PEREZ E, PIKTUS A, et al. Retrieval-augmented generation for knowledge-intensive NLP tasks[C]//Advances in Neural Information Processing Systems 33 (NeurIPS 2020). 2020: 9459-9474.</w:t>
      </w:r>
    </w:p>
    <w:p>
      <w:pPr>
        <w:pStyle w:val="u0"/>
      </w:pPr>
      <w:r>
        <w:t xml:space="preserve">[6] ZHOU H, et al. Self-evolving coding agents: a survey[EB/OL]. arXiv:2608.03392, 2026.</w:t>
      </w:r>
    </w:p>
    <w:p>
      <w:pPr>
        <w:pStyle w:val="u0"/>
      </w:pPr>
      <w:r>
        <w:t xml:space="preserve">[7] PISKALA K. Spec-driven development: from code to contract in the age of AI coding assistants[EB/OL]. arXiv:2602.00180, 2026.</w:t>
      </w:r>
    </w:p>
    <w:p>
      <w:pPr>
        <w:pStyle w:val="u0"/>
      </w:pPr>
      <w:r>
        <w:t xml:space="preserve">[8] GitHub. GitHub Spec Kit[EB/OL]. https://github.com/github/spec-kit.</w:t>
      </w:r>
    </w:p>
    <w:p>
      <w:pPr>
        <w:pStyle w:val="u0"/>
      </w:pPr>
      <w:r>
        <w:t xml:space="preserve">[9] OBRA. Superpowers: an agentic skills framework &amp; software development methodology[EB/OL]. https://github, 2026.com/obra/superpowers.</w:t>
      </w:r>
    </w:p>
    <w:p>
      <w:pPr>
        <w:pStyle w:val="u0"/>
      </w:pPr>
      <w:r>
        <w:t xml:space="preserve">[10] HORIKAWA K, et al. Agentic refactoring: an empirical study of AI coding agents[EB/OL]. arXiv:2511.04824, 2025.</w:t>
      </w:r>
    </w:p>
    <w:p>
      <w:pPr>
        <w:pStyle w:val="u0"/>
      </w:pPr>
      <w:r>
        <w:t xml:space="preserve">[11] GUO D, REN S, LU S, et al. GraphCodeBERT: pre-training code representations with data flow[C]//Proceedings of the 9th International Conference on Learning Representations (ICLR 2021). 2021.</w:t>
      </w:r>
    </w:p>
    <w:p>
      <w:pPr>
        <w:pStyle w:val="u0"/>
      </w:pPr>
      <w:r>
        <w:t xml:space="preserve">[12] HUSAIN H, WU H H, GAZIT T, et al. CodeSearchNet challenge: evaluating the state of semantic code search[EB/OL]. arXiv:1909.09436, 2019.</w:t>
      </w:r>
    </w:p>
    <w:p>
      <w:pPr>
        <w:pStyle w:val="u0"/>
      </w:pPr>
      <w:r>
        <w:t xml:space="preserve">[13] CLELAND-HUANG J, ZEMONT G, LUKASIK W. A heterogeneous solution for improving the return on investment of requirements traceability[C]//Proceedings of the 12th IEEE International Requirements Engineering Conference (RE 2004). 2004: 174-183.</w:t>
      </w:r>
    </w:p>
    <w:p>
      <w:pPr>
        <w:pStyle w:val="u0"/>
      </w:pPr>
      <w:r>
        <w:t xml:space="preserve">[14] BORG M, et al. Recovering from a decade: a systematic mapping of information retrieval approaches to software traceability[J]. Empirical Software Engineering, 2014, 19(6): 1565-1616.</w:t>
      </w:r>
    </w:p>
    <w:p>
      <w:pPr>
        <w:pStyle w:val="u0"/>
      </w:pPr>
      <w:r>
        <w:t xml:space="preserve">[15] SULTANOV H, et al. Application of swarm techniques to requirements tracing[J]. Requirements Engineering, 2011, 16(3): 209-226.</w:t>
      </w:r>
    </w:p>
    <w:p>
      <w:pPr>
        <w:pStyle w:val="u0"/>
      </w:pPr>
      <w:r>
        <w:t xml:space="preserve">[16] JIMENEZ C E, YANG J, WETTINGER D, et al. SWE-bench: can language models resolve real-world GitHub issues?[C]//Proceedings of the 12th International Conference on Learning Representations (ICLR 2024). 2024.</w:t>
      </w:r>
    </w:p>
    <w:p>
      <w:pPr>
        <w:pStyle w:val="u0"/>
      </w:pPr>
      <w:r>
        <w:t xml:space="preserve">[17] YANG J, JIMENEZ C E, WETTINGER D, et al. SWE-agent: agent-computer interfaces enable automated software engineering[C]//Advances in Neural Information Processing Systems 37 (NeurIPS 2024). 2024.</w:t>
      </w:r>
    </w:p>
    <w:p>
      <w:pPr>
        <w:pStyle w:val="u0"/>
      </w:pPr>
      <w:r>
        <w:t xml:space="preserve">[18] YAMAGUCHI F, GOLDE N, ARP D, et al. Modeling and discovering vulnerabilities with code property graphs[C]//Proceedings of the 2014 IEEE Symposium on Security and Privacy (S&amp;P 2014). 2014: 590-604.</w:t>
      </w:r>
    </w:p>
    <w:p>
      <w:pPr>
        <w:pStyle w:val="u0"/>
      </w:pPr>
      <w:r>
        <w:t xml:space="preserve">[19] EDGE D, TRINH H, CHENG N, et al. From local to global: a Graph RAG approach to query-focused summarization[EB/OL]. arXiv:2404.16130, 2024.</w:t>
      </w:r>
    </w:p>
    <w:p>
      <w:pPr>
        <w:pStyle w:val="u0"/>
      </w:pPr>
      <w:r>
        <w:t xml:space="preserve">[20] 国务院. 关于深入实施“人工智能+”行动的意见[EB/OL]. (2025-08-26). https://www.gov.cn/zhengce/content/202508/content_7037670.htm.</w:t>
      </w:r>
    </w:p>
    <w:p>
      <w:pPr>
        <w:pStyle w:val="u0"/>
      </w:pPr>
      <w:r>
        <w:t xml:space="preserve">[21] 阿里云. 通义千问大模型开放平台[EB/OL]. https://tongyi.aliyun.com/.</w:t>
      </w:r>
    </w:p>
    <w:p>
      <w:pPr>
        <w:pStyle w:val="u0"/>
      </w:pPr>
      <w:r>
        <w:t xml:space="preserve">[22] 百度智能云. 文心大模型平台[EB/OL]. https://cloud.baidu.com/wenxin.html.</w:t>
      </w:r>
    </w:p>
    <w:p>
      <w:pPr>
        <w:pStyle w:val="u0"/>
      </w:pPr>
      <w:r>
        <w:t xml:space="preserve">[23] 腾讯云. 混元大模型[EB/OL]. https://hunyuan.tencent.com/.</w:t>
      </w:r>
    </w:p>
    <w:p>
      <w:pPr>
        <w:pStyle w:val="u0"/>
      </w:pPr>
      <w:r>
        <w:t xml:space="preserve">[24] 火山引擎. 豆包大模型服务平台[EB/OL]. https://www.volcengine.com/product/doubao.</w:t>
      </w:r>
    </w:p>
    <w:p>
      <w:pPr>
        <w:pStyle w:val="u0"/>
      </w:pPr>
      <w:r>
        <w:t xml:space="preserve">[25] 智谱AI. 智谱开放平台GLM系列模型[EB/OL]. https://open.bigmodel.cn/.</w:t>
      </w:r>
    </w:p>
    <w:p>
      <w:pPr>
        <w:pStyle w:val="u0"/>
      </w:pPr>
      <w:r>
        <w:t xml:space="preserve">[26] 月之暗面. Kimi智能助手[EB/OL]. https://kimi.moonshot.cn/.</w:t>
      </w:r>
    </w:p>
    <w:p>
      <w:pPr>
        <w:pStyle w:val="u0"/>
      </w:pPr>
      <w:r>
        <w:t xml:space="preserve">[27] 深度求索. DeepSeek开放平台[EB/OL]. https://platform.deepseek.com/.</w:t>
      </w:r>
    </w:p>
    <w:p>
      <w:pPr>
        <w:pStyle w:val="u0"/>
      </w:pPr>
      <w:r>
        <w:t xml:space="preserve">[28] Anthropic. Claude Code[EB/OL]. https://claude.com/product/claude-code.</w:t>
      </w:r>
    </w:p>
    <w:p>
      <w:pPr>
        <w:pStyle w:val="u0"/>
      </w:pPr>
      <w:r>
        <w:t xml:space="preserve">[29] 智谱AI. CodeGeeX智能编程助手[EB/OL]. https://codegeex.cn/.</w:t>
      </w:r>
    </w:p>
    <w:p>
      <w:pPr>
        <w:pStyle w:val="u0"/>
      </w:pPr>
      <w:r>
        <w:t xml:space="preserve">[30] ROZIERE B, GEHRING J, GLOECKLE F, et al. Code Llama: open foundation models for code[EB/OL]. arXiv:2308.12950, 2023.</w:t>
      </w:r>
    </w:p>
    <w:p>
      <w:pPr>
        <w:pStyle w:val="u0"/>
      </w:pPr>
      <w:r>
        <w:t xml:space="preserve">[31] GUO D, ZHU Q, YANG D, et al. DeepSeek-Coder: when the large language model meets programming[EB/OL]. arXiv:2401.14196, 2024.</w:t>
      </w:r>
    </w:p>
    <w:p>
      <w:pPr>
        <w:pStyle w:val="u0"/>
      </w:pPr>
      <w:r>
        <w:t xml:space="preserve">[32] COGNITION. Devin[EB/OL]. https://devin.ai.</w:t>
      </w:r>
    </w:p>
    <w:p>
      <w:pPr>
        <w:pStyle w:val="u0"/>
      </w:pPr>
      <w:r>
        <w:t xml:space="preserve">[33] All-Hands-AI. OpenHands (formerly OpenDevin)[EB/OL]. https://github.com/All-Hands-AI/OpenHands.</w:t>
      </w:r>
    </w:p>
    <w:p>
      <w:pPr>
        <w:pStyle w:val="u0"/>
      </w:pPr>
      <w:r>
        <w:t xml:space="preserve">[34] PAN Z, HU X, XIA X, et al. CatCoder: repository-level code generation with relevant code and type context[J]. ACM Transactions on Software Engineering and Methodology. DOI: 10.1145/3779217.</w:t>
      </w:r>
    </w:p>
    <w:p>
      <w:pPr>
        <w:pStyle w:val="u0"/>
      </w:pPr>
      <w:r>
        <w:t xml:space="preserve">[35] BAIRI R, SONWANE A, KANADE A, et al. CodePlan: repository-level coding using LLMs and planning[C]//Proceedings of the ACM on Software Engineering, 2024, 1(FSE 2024): 675-698.</w:t>
      </w:r>
    </w:p>
    <w:p>
      <w:pPr>
        <w:pStyle w:val="u0"/>
      </w:pPr>
      <w:r>
        <w:t xml:space="preserve">[36] PHAN H N, et al. RepoHyper: search-expand-refine on semantic graphs for repository-level code completion[EB/OL]. arXiv:2403.06095, 2024.</w:t>
      </w:r>
    </w:p>
    <w:p>
      <w:pPr>
        <w:pStyle w:val="u0"/>
      </w:pPr>
      <w:r>
        <w:t xml:space="preserve">[37] HOGAN A, et al. Knowledge graphs[J]. ACM Computing Surveys, 2022, 54(4): 1-37.</w:t>
      </w:r>
    </w:p>
    <w:p>
      <w:pPr>
        <w:pStyle w:val="u0"/>
      </w:pPr>
      <w:r>
        <w:t xml:space="preserve">[38] YANG B, et al. KGCompass: enhancing repository-level software repair via repository-aware knowledge graphs[EB/OL]. arXiv:2503.21710, 2025.</w:t>
      </w:r>
    </w:p>
    <w:p>
      <w:pPr>
        <w:pStyle w:val="u0"/>
      </w:pPr>
      <w:r>
        <w:t xml:space="preserve">[39] ATHALE M, et al. Knowledge graph based repository-level code generation[EB/OL]. arXiv:2505.14394, 2025.</w:t>
      </w:r>
    </w:p>
    <w:p>
      <w:pPr>
        <w:pStyle w:val="u0"/>
      </w:pPr>
      <w:r>
        <w:t xml:space="preserve">[40] CHERNY-SHAHAR T, YEHUDAI A. Repository intelligence graph: deterministic architectural map for LLM code assistants[EB/OL]. arXiv:2601.10112, 2026.</w:t>
      </w:r>
    </w:p>
    <w:p>
      <w:pPr>
        <w:pStyle w:val="u0"/>
      </w:pPr>
      <w:r>
        <w:t xml:space="preserve">[41] GAO H, KUANG H, et al. TRIAD: automated traceability recovery based on biterm-enhanced deduction of transitive links among artifacts[C]//Proceedings of the 46th International Conference on Software Engineering (ICSE 2024). 2024.</w:t>
      </w:r>
    </w:p>
    <w:p>
      <w:pPr>
        <w:pStyle w:val="u0"/>
      </w:pPr>
      <w:r>
        <w:t xml:space="preserve">[42] 中国工商银行软件开发中心. 程序血缘分析技术在工商银行软件工程中的应用[J]. 中国金融电脑, 2025(1).</w:t>
      </w:r>
    </w:p>
    <w:p w14:paraId="5924D324" w14:textId="77777777" w:rsidR="00FB7CB5" w:rsidRDefault="00374AE7">
      <w:pPr>
        <w:pStyle w:val="u"/>
      </w:pPr>
      <w:bookmarkStart w:id="134" w:name="_Toc7372"/>
      <w:bookmarkStart w:id="135" w:name="_Toc137114721"/>
      <w:bookmarkStart w:id="136" w:name="_Toc160098448"/>
      <w:bookmarkStart w:id="137" w:name="_Toc137114674"/>
      <w:bookmarkStart w:id="138" w:name="_Toc137114722"/>
      <w:bookmarkStart w:id="139" w:name="_Toc137114675"/>
      <w:bookmarkEnd w:id="134"/>
      <w:bookmarkEnd w:id="135"/>
      <w:bookmarkEnd w:id="136"/>
      <w:bookmarkEnd w:id="137"/>
      <w:r>
        <w:rPr>
          <w:rFonts w:hint="eastAsia"/>
        </w:rPr>
        <w:t>后端主要代码</w:t>
      </w:r>
    </w:p>
    <w:p w14:paraId="0D2B8FF0" w14:textId="77777777" w:rsidR="00FB7CB5" w:rsidRDefault="00374AE7">
      <w:pPr>
        <w:pStyle w:val="ua"/>
        <w:spacing w:before="31" w:after="31"/>
        <w:ind w:firstLine="480"/>
      </w:pPr>
      <w:r>
        <w:t>（附录内容待导入：后端主要代码）</w:t>
      </w:r>
    </w:p>
    <w:p w14:paraId="625A9C6A" w14:textId="77777777" w:rsidR="00FB7CB5" w:rsidRDefault="00374AE7">
      <w:r>
        <w:br w:type="page"/>
      </w:r>
    </w:p>
    <w:p w14:paraId="492F7289" w14:textId="77777777" w:rsidR="00FB7CB5" w:rsidRDefault="00374AE7">
      <w:pPr>
        <w:pStyle w:val="u5"/>
      </w:pPr>
      <w:bookmarkStart w:id="140" w:name="_Toc160098449"/>
      <w:bookmarkStart w:id="141" w:name="_Toc1473"/>
      <w:r>
        <w:rPr>
          <w:rFonts w:hint="eastAsia"/>
        </w:rPr>
        <w:lastRenderedPageBreak/>
        <w:t>致</w:t>
      </w:r>
      <w:r>
        <w:rPr>
          <w:rFonts w:hint="eastAsia"/>
        </w:rPr>
        <w:t xml:space="preserve">  </w:t>
      </w:r>
      <w:r>
        <w:rPr>
          <w:rFonts w:hint="eastAsia"/>
        </w:rPr>
        <w:t>谢</w:t>
      </w:r>
      <w:bookmarkEnd w:id="140"/>
      <w:bookmarkEnd w:id="141"/>
    </w:p>
    <w:p w14:paraId="3C49DE6B"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致谢是作者对该论文的形成作出过贡献的组织或个人予以申明的文字记载，语言要客观、准确、简短。</w:t>
      </w:r>
    </w:p>
    <w:p w14:paraId="78E670E1"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字数一般不超过</w:t>
      </w:r>
      <w:r>
        <w:rPr>
          <w:rFonts w:ascii="Times New Roman" w:hAnsi="Times New Roman" w:hint="eastAsia"/>
          <w:sz w:val="24"/>
        </w:rPr>
        <w:t>500</w:t>
      </w:r>
      <w:r>
        <w:rPr>
          <w:rFonts w:ascii="Times New Roman" w:hAnsi="Times New Roman" w:hint="eastAsia"/>
          <w:sz w:val="24"/>
        </w:rPr>
        <w:t>字。论文作者可以在致谢页对下列方面致谢：</w:t>
      </w:r>
    </w:p>
    <w:p w14:paraId="3B8568EA"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国家科学基金、资助研究工作的奖学金基金，合同单位、资助或支持的企业、组织或个人；</w:t>
      </w:r>
    </w:p>
    <w:p w14:paraId="0816B88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协助完成研究工作和提供便利条件的组织或个人；</w:t>
      </w:r>
    </w:p>
    <w:p w14:paraId="6AB276AC"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在研究工作中提出建议和提供帮助的人；</w:t>
      </w:r>
    </w:p>
    <w:p w14:paraId="5B7F9DF1"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给予转载和引用权的资料、图片、文献、研究思想和设想的所有者；</w:t>
      </w:r>
    </w:p>
    <w:p w14:paraId="49DB1140"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其它应感谢的组织或个人。</w:t>
      </w:r>
    </w:p>
    <w:p w14:paraId="743190E6" w14:textId="77777777" w:rsidR="00FB7CB5" w:rsidRDefault="00FB7CB5">
      <w:pPr>
        <w:sectPr w:rsidR="00FB7CB5" w:rsidSect="009514ED">
          <w:footerReference w:type="even" r:id="rId28"/>
          <w:footerReference w:type="default" r:id="rId29"/>
          <w:pgSz w:w="11906" w:h="16838"/>
          <w:pgMar w:top="1701" w:right="1701" w:bottom="1134" w:left="1701" w:header="851" w:footer="851" w:gutter="567"/>
          <w:pgNumType w:start="1"/>
          <w:cols w:space="720"/>
          <w:docGrid w:type="linesAndChars" w:linePitch="312"/>
        </w:sectPr>
      </w:pPr>
    </w:p>
    <w:p w14:paraId="2C90C0CA" w14:textId="77777777" w:rsidR="00FB7CB5" w:rsidRDefault="00374AE7">
      <w:pPr>
        <w:pStyle w:val="u5"/>
      </w:pPr>
      <w:bookmarkStart w:id="142" w:name="_Toc19030"/>
      <w:r>
        <w:lastRenderedPageBreak/>
        <w:t>作者简历及在学研究成果</w:t>
      </w:r>
      <w:bookmarkEnd w:id="138"/>
      <w:bookmarkEnd w:id="139"/>
      <w:bookmarkEnd w:id="142"/>
    </w:p>
    <w:p w14:paraId="4840DB53"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一、主要教育经历</w:t>
      </w:r>
      <w:r>
        <w:rPr>
          <w:rFonts w:ascii="Times New Roman" w:eastAsia="黑体" w:hAnsi="Times New Roman"/>
          <w:b/>
          <w:bCs/>
          <w:sz w:val="28"/>
          <w:szCs w:val="28"/>
        </w:rPr>
        <w:t>/</w:t>
      </w:r>
      <w:r>
        <w:rPr>
          <w:rFonts w:ascii="Times New Roman" w:eastAsia="黑体" w:hAnsi="Times New Roman"/>
          <w:b/>
          <w:bCs/>
          <w:sz w:val="28"/>
          <w:szCs w:val="28"/>
        </w:rPr>
        <w:t>工作经历（从大学起，到</w:t>
      </w:r>
      <w:r>
        <w:rPr>
          <w:rFonts w:ascii="Times New Roman" w:eastAsia="黑体" w:hAnsi="Times New Roman" w:hint="eastAsia"/>
          <w:b/>
          <w:bCs/>
          <w:sz w:val="28"/>
          <w:szCs w:val="28"/>
        </w:rPr>
        <w:t>硕士</w:t>
      </w:r>
      <w:r>
        <w:rPr>
          <w:rFonts w:ascii="Times New Roman" w:eastAsia="黑体" w:hAnsi="Times New Roman"/>
          <w:b/>
          <w:bCs/>
          <w:sz w:val="28"/>
          <w:szCs w:val="28"/>
        </w:rPr>
        <w:t>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3A119BEB" w14:textId="77777777">
        <w:trPr>
          <w:trHeight w:val="311"/>
          <w:jc w:val="center"/>
        </w:trPr>
        <w:tc>
          <w:tcPr>
            <w:tcW w:w="2566" w:type="dxa"/>
            <w:shd w:val="clear" w:color="auto" w:fill="auto"/>
          </w:tcPr>
          <w:p w14:paraId="7B2AE61A"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shd w:val="clear" w:color="auto" w:fill="auto"/>
          </w:tcPr>
          <w:p w14:paraId="37CA6350"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shd w:val="clear" w:color="auto" w:fill="auto"/>
          </w:tcPr>
          <w:p w14:paraId="6A50D53E"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7287D4B0" w14:textId="77777777">
        <w:trPr>
          <w:trHeight w:val="611"/>
          <w:jc w:val="center"/>
        </w:trPr>
        <w:tc>
          <w:tcPr>
            <w:tcW w:w="2566" w:type="dxa"/>
            <w:shd w:val="clear" w:color="auto" w:fill="auto"/>
          </w:tcPr>
          <w:p w14:paraId="50974B87"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57396CFB"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shd w:val="clear" w:color="auto" w:fill="auto"/>
          </w:tcPr>
          <w:p w14:paraId="5116CB73" w14:textId="77777777" w:rsidR="00FB7CB5" w:rsidRDefault="00FB7CB5">
            <w:pPr>
              <w:jc w:val="center"/>
              <w:rPr>
                <w:rFonts w:ascii="Times New Roman" w:hAnsi="Times New Roman"/>
                <w:sz w:val="24"/>
                <w:szCs w:val="24"/>
              </w:rPr>
            </w:pPr>
          </w:p>
        </w:tc>
      </w:tr>
      <w:tr w:rsidR="00FB7CB5" w14:paraId="6F6BB6F2" w14:textId="77777777">
        <w:trPr>
          <w:trHeight w:val="611"/>
          <w:jc w:val="center"/>
        </w:trPr>
        <w:tc>
          <w:tcPr>
            <w:tcW w:w="2566" w:type="dxa"/>
            <w:shd w:val="clear" w:color="auto" w:fill="auto"/>
          </w:tcPr>
          <w:p w14:paraId="5FF762F0"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309B8CE5"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shd w:val="clear" w:color="auto" w:fill="auto"/>
          </w:tcPr>
          <w:p w14:paraId="5A7902C2" w14:textId="77777777" w:rsidR="00FB7CB5" w:rsidRDefault="00FB7CB5">
            <w:pPr>
              <w:jc w:val="center"/>
              <w:rPr>
                <w:rFonts w:ascii="Times New Roman" w:hAnsi="Times New Roman"/>
                <w:sz w:val="24"/>
                <w:szCs w:val="24"/>
              </w:rPr>
            </w:pPr>
          </w:p>
        </w:tc>
      </w:tr>
      <w:tr w:rsidR="00FB7CB5" w14:paraId="313C71BF" w14:textId="77777777">
        <w:trPr>
          <w:trHeight w:val="311"/>
          <w:jc w:val="center"/>
        </w:trPr>
        <w:tc>
          <w:tcPr>
            <w:tcW w:w="2566" w:type="dxa"/>
            <w:shd w:val="clear" w:color="auto" w:fill="auto"/>
          </w:tcPr>
          <w:p w14:paraId="12566664"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shd w:val="clear" w:color="auto" w:fill="auto"/>
          </w:tcPr>
          <w:p w14:paraId="17A2C334"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shd w:val="clear" w:color="auto" w:fill="auto"/>
          </w:tcPr>
          <w:p w14:paraId="5A275032" w14:textId="77777777" w:rsidR="00FB7CB5" w:rsidRDefault="00FB7CB5">
            <w:pPr>
              <w:jc w:val="center"/>
              <w:rPr>
                <w:rFonts w:ascii="Times New Roman" w:hAnsi="Times New Roman"/>
                <w:szCs w:val="21"/>
              </w:rPr>
            </w:pPr>
          </w:p>
        </w:tc>
      </w:tr>
      <w:tr w:rsidR="00FB7CB5" w14:paraId="16CDDC5B" w14:textId="77777777">
        <w:trPr>
          <w:trHeight w:val="320"/>
          <w:jc w:val="center"/>
        </w:trPr>
        <w:tc>
          <w:tcPr>
            <w:tcW w:w="2566" w:type="dxa"/>
            <w:shd w:val="clear" w:color="auto" w:fill="auto"/>
          </w:tcPr>
          <w:p w14:paraId="76E46F38" w14:textId="77777777" w:rsidR="00FB7CB5" w:rsidRDefault="00FB7CB5">
            <w:pPr>
              <w:jc w:val="center"/>
              <w:rPr>
                <w:rFonts w:ascii="Times New Roman" w:hAnsi="Times New Roman"/>
                <w:szCs w:val="21"/>
              </w:rPr>
            </w:pPr>
          </w:p>
        </w:tc>
        <w:tc>
          <w:tcPr>
            <w:tcW w:w="3770" w:type="dxa"/>
            <w:shd w:val="clear" w:color="auto" w:fill="auto"/>
          </w:tcPr>
          <w:p w14:paraId="348BB872" w14:textId="77777777" w:rsidR="00FB7CB5" w:rsidRDefault="00FB7CB5">
            <w:pPr>
              <w:jc w:val="center"/>
              <w:rPr>
                <w:rFonts w:ascii="Times New Roman" w:hAnsi="Times New Roman"/>
                <w:szCs w:val="21"/>
              </w:rPr>
            </w:pPr>
          </w:p>
        </w:tc>
        <w:tc>
          <w:tcPr>
            <w:tcW w:w="1363" w:type="dxa"/>
            <w:shd w:val="clear" w:color="auto" w:fill="auto"/>
          </w:tcPr>
          <w:p w14:paraId="6F2FC60D" w14:textId="77777777" w:rsidR="00FB7CB5" w:rsidRDefault="00FB7CB5">
            <w:pPr>
              <w:jc w:val="center"/>
              <w:rPr>
                <w:rFonts w:ascii="Times New Roman" w:hAnsi="Times New Roman"/>
                <w:szCs w:val="21"/>
              </w:rPr>
            </w:pPr>
          </w:p>
        </w:tc>
      </w:tr>
    </w:tbl>
    <w:p w14:paraId="728B5DCE"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二、在学期间从事的科研工作</w:t>
      </w:r>
    </w:p>
    <w:p w14:paraId="679AA45D" w14:textId="77777777" w:rsidR="00FB7CB5" w:rsidRDefault="00374AE7">
      <w:pPr>
        <w:pStyle w:val="ua"/>
        <w:spacing w:before="31" w:after="31"/>
        <w:ind w:firstLine="480"/>
      </w:pPr>
      <w:r>
        <w:t>（</w:t>
      </w:r>
      <w:r>
        <w:t>1</w:t>
      </w:r>
      <w:r>
        <w:t>）高性能低功耗深度神经网络处理器芯片设计</w:t>
      </w:r>
      <w:r>
        <w:rPr>
          <w:rFonts w:hint="eastAsia"/>
        </w:rPr>
        <w:t>(</w:t>
      </w:r>
      <w:r>
        <w:t>USTB06500093</w:t>
      </w:r>
      <w:r>
        <w:rPr>
          <w:rFonts w:hint="eastAsia"/>
        </w:rPr>
        <w:t>)</w:t>
      </w:r>
      <w:r>
        <w:t>，主要参与人员，</w:t>
      </w:r>
      <w:r>
        <w:t>2017.11-2022.11</w:t>
      </w:r>
      <w:r>
        <w:t>。</w:t>
      </w:r>
    </w:p>
    <w:p w14:paraId="32A07FCB" w14:textId="77777777" w:rsidR="00FB7CB5" w:rsidRDefault="00374AE7">
      <w:pPr>
        <w:pStyle w:val="ua"/>
        <w:spacing w:before="31" w:after="31"/>
        <w:ind w:firstLine="480"/>
      </w:pPr>
      <w:r>
        <w:t>（</w:t>
      </w:r>
      <w:r>
        <w:t>2</w:t>
      </w:r>
      <w:r>
        <w:t>）</w:t>
      </w:r>
      <w:r>
        <w:t>...</w:t>
      </w:r>
      <w:r>
        <w:rPr>
          <w:rFonts w:ascii="微软雅黑" w:eastAsia="微软雅黑" w:hAnsi="微软雅黑" w:hint="eastAsia"/>
          <w:color w:val="666666"/>
          <w:sz w:val="18"/>
          <w:szCs w:val="18"/>
          <w:shd w:val="clear" w:color="auto" w:fill="FFFFFF"/>
        </w:rPr>
        <w:t xml:space="preserve"> </w:t>
      </w:r>
    </w:p>
    <w:p w14:paraId="525359D3" w14:textId="77777777" w:rsidR="00FB7CB5" w:rsidRDefault="00374AE7">
      <w:pPr>
        <w:pStyle w:val="ua"/>
        <w:spacing w:before="31" w:after="31"/>
        <w:ind w:firstLineChars="0" w:firstLine="0"/>
      </w:pPr>
      <w:r>
        <w:rPr>
          <w:rFonts w:eastAsia="黑体"/>
          <w:b/>
          <w:bCs/>
          <w:sz w:val="28"/>
          <w:szCs w:val="28"/>
        </w:rPr>
        <w:t>三、在学期间所获的科研奖励</w:t>
      </w:r>
    </w:p>
    <w:p w14:paraId="62A9CDA4" w14:textId="77777777" w:rsidR="00FB7CB5" w:rsidRDefault="00374AE7">
      <w:pPr>
        <w:pStyle w:val="ua"/>
        <w:spacing w:before="31" w:after="31"/>
        <w:ind w:firstLine="480"/>
      </w:pPr>
      <w:r>
        <w:t>（</w:t>
      </w:r>
      <w:r>
        <w:t>1</w:t>
      </w:r>
      <w:r>
        <w:t>）</w:t>
      </w:r>
      <w:r>
        <w:rPr>
          <w:rFonts w:hint="eastAsia"/>
          <w:szCs w:val="24"/>
        </w:rPr>
        <w:t>硕士</w:t>
      </w:r>
      <w:r>
        <w:t>研究生国家奖学金</w:t>
      </w:r>
    </w:p>
    <w:p w14:paraId="2742EC30" w14:textId="77777777" w:rsidR="00FB7CB5" w:rsidRDefault="00FB7CB5">
      <w:pPr>
        <w:jc w:val="center"/>
        <w:rPr>
          <w:rFonts w:ascii="Times New Roman" w:hAnsi="Times New Roman"/>
        </w:rPr>
      </w:pPr>
    </w:p>
    <w:p w14:paraId="4D6BBE96" w14:textId="77777777" w:rsidR="00FB7CB5" w:rsidRDefault="00374AE7">
      <w:pPr>
        <w:pStyle w:val="ua"/>
        <w:spacing w:before="31" w:after="31"/>
        <w:ind w:firstLineChars="0" w:firstLine="0"/>
      </w:pPr>
      <w:r>
        <w:rPr>
          <w:rFonts w:eastAsia="黑体"/>
          <w:b/>
          <w:bCs/>
          <w:sz w:val="28"/>
          <w:szCs w:val="28"/>
        </w:rPr>
        <w:t>四、在学期间发表的论文</w:t>
      </w:r>
    </w:p>
    <w:p w14:paraId="397B4F78"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ZHANG S T, et al. Research on industry development path planning of resource-rich regions in China from the perspective of “resources, assets, capital” [J]. Sustainability, 2021, 13(7): 3988-3988.</w:t>
      </w:r>
    </w:p>
    <w:p w14:paraId="4AA4734D"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PEI X D, et al. Sustainable risk assessment of resource industry at provincial level in China [J]. Sustainability, 2021, 13(8): 4191-4191.</w:t>
      </w:r>
    </w:p>
    <w:p w14:paraId="21E84078"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张寿庭</w:t>
      </w:r>
      <w:r>
        <w:rPr>
          <w:rFonts w:ascii="Times New Roman" w:hAnsi="Times New Roman"/>
          <w:sz w:val="24"/>
          <w:szCs w:val="24"/>
        </w:rPr>
        <w:t xml:space="preserve">, </w:t>
      </w:r>
      <w:r>
        <w:rPr>
          <w:rFonts w:ascii="Times New Roman" w:hAnsi="Times New Roman"/>
          <w:sz w:val="24"/>
          <w:szCs w:val="24"/>
        </w:rPr>
        <w:t>刘昌新</w:t>
      </w:r>
      <w:r>
        <w:rPr>
          <w:rFonts w:ascii="Times New Roman" w:hAnsi="Times New Roman"/>
          <w:sz w:val="24"/>
          <w:szCs w:val="24"/>
        </w:rPr>
        <w:t xml:space="preserve">, </w:t>
      </w:r>
      <w:r>
        <w:rPr>
          <w:rFonts w:ascii="Times New Roman" w:hAnsi="Times New Roman"/>
          <w:sz w:val="24"/>
          <w:szCs w:val="24"/>
        </w:rPr>
        <w:t>等</w:t>
      </w:r>
      <w:r>
        <w:rPr>
          <w:rFonts w:ascii="Times New Roman" w:hAnsi="Times New Roman"/>
          <w:sz w:val="24"/>
          <w:szCs w:val="24"/>
        </w:rPr>
        <w:t xml:space="preserve">. </w:t>
      </w:r>
      <w:r>
        <w:rPr>
          <w:rFonts w:ascii="Times New Roman" w:hAnsi="Times New Roman"/>
          <w:sz w:val="24"/>
          <w:szCs w:val="24"/>
        </w:rPr>
        <w:t>基于</w:t>
      </w:r>
      <w:r>
        <w:rPr>
          <w:rFonts w:ascii="Times New Roman" w:hAnsi="Times New Roman"/>
          <w:sz w:val="24"/>
          <w:szCs w:val="24"/>
        </w:rPr>
        <w:t>“</w:t>
      </w:r>
      <w:r>
        <w:rPr>
          <w:rFonts w:ascii="Times New Roman" w:hAnsi="Times New Roman"/>
          <w:sz w:val="24"/>
          <w:szCs w:val="24"/>
        </w:rPr>
        <w:t>三资</w:t>
      </w:r>
      <w:r>
        <w:rPr>
          <w:rFonts w:ascii="Times New Roman" w:hAnsi="Times New Roman"/>
          <w:sz w:val="24"/>
          <w:szCs w:val="24"/>
        </w:rPr>
        <w:t>”</w:t>
      </w:r>
      <w:r>
        <w:rPr>
          <w:rFonts w:ascii="Times New Roman" w:hAnsi="Times New Roman"/>
          <w:sz w:val="24"/>
          <w:szCs w:val="24"/>
        </w:rPr>
        <w:t>视角的矿山企业绿色可持续发展路径研究</w:t>
      </w:r>
      <w:r>
        <w:rPr>
          <w:rFonts w:ascii="Times New Roman" w:hAnsi="Times New Roman"/>
          <w:sz w:val="24"/>
          <w:szCs w:val="24"/>
        </w:rPr>
        <w:t xml:space="preserve">[J]. </w:t>
      </w:r>
      <w:r>
        <w:rPr>
          <w:rFonts w:ascii="Times New Roman" w:hAnsi="Times New Roman"/>
          <w:sz w:val="24"/>
          <w:szCs w:val="24"/>
        </w:rPr>
        <w:t>中国矿业</w:t>
      </w:r>
      <w:r>
        <w:rPr>
          <w:rFonts w:ascii="Times New Roman" w:hAnsi="Times New Roman"/>
          <w:sz w:val="24"/>
          <w:szCs w:val="24"/>
        </w:rPr>
        <w:t>, 2020, 29(07): 35-43.</w:t>
      </w:r>
    </w:p>
    <w:p w14:paraId="65FDF9DB"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张红艳</w:t>
      </w:r>
      <w:r>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sz w:val="24"/>
          <w:szCs w:val="24"/>
        </w:rPr>
        <w:t>王新宇</w:t>
      </w:r>
      <w:r>
        <w:rPr>
          <w:rFonts w:ascii="Times New Roman" w:hAnsi="Times New Roman"/>
          <w:sz w:val="24"/>
          <w:szCs w:val="24"/>
        </w:rPr>
        <w:t xml:space="preserve">. </w:t>
      </w:r>
      <w:r>
        <w:rPr>
          <w:rFonts w:ascii="Times New Roman" w:hAnsi="Times New Roman"/>
          <w:sz w:val="24"/>
          <w:szCs w:val="24"/>
        </w:rPr>
        <w:t>广西有色金属产业链关联测度与发展路径规</w:t>
      </w:r>
      <w:r>
        <w:rPr>
          <w:rFonts w:ascii="Times New Roman" w:hAnsi="Times New Roman"/>
          <w:sz w:val="24"/>
          <w:szCs w:val="24"/>
        </w:rPr>
        <w:lastRenderedPageBreak/>
        <w:t>划研究</w:t>
      </w:r>
      <w:r>
        <w:rPr>
          <w:rFonts w:ascii="Times New Roman" w:hAnsi="Times New Roman"/>
          <w:sz w:val="24"/>
          <w:szCs w:val="24"/>
        </w:rPr>
        <w:t xml:space="preserve">[J]. </w:t>
      </w:r>
      <w:r>
        <w:rPr>
          <w:rFonts w:ascii="Times New Roman" w:hAnsi="Times New Roman"/>
          <w:sz w:val="24"/>
          <w:szCs w:val="24"/>
        </w:rPr>
        <w:t>中国国土资源经济</w:t>
      </w:r>
      <w:r>
        <w:rPr>
          <w:rFonts w:ascii="Times New Roman" w:hAnsi="Times New Roman"/>
          <w:sz w:val="24"/>
          <w:szCs w:val="24"/>
        </w:rPr>
        <w:t>, 2020, 33(12): 65-74.</w:t>
      </w:r>
    </w:p>
    <w:p w14:paraId="5B674496"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t>虎海峰</w:t>
      </w:r>
      <w:r>
        <w:rPr>
          <w:rFonts w:ascii="Times New Roman" w:hAnsi="Times New Roman"/>
          <w:sz w:val="24"/>
          <w:szCs w:val="24"/>
        </w:rPr>
        <w:t xml:space="preserve">, </w:t>
      </w: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樊杰</w:t>
      </w:r>
      <w:r>
        <w:rPr>
          <w:rFonts w:ascii="Times New Roman" w:hAnsi="Times New Roman"/>
          <w:sz w:val="24"/>
          <w:szCs w:val="24"/>
        </w:rPr>
        <w:t xml:space="preserve">. </w:t>
      </w:r>
      <w:r>
        <w:rPr>
          <w:rFonts w:ascii="Times New Roman" w:hAnsi="Times New Roman"/>
          <w:sz w:val="24"/>
          <w:szCs w:val="24"/>
        </w:rPr>
        <w:t>黄河流域经济</w:t>
      </w:r>
      <w:r>
        <w:rPr>
          <w:rFonts w:ascii="Times New Roman" w:hAnsi="Times New Roman"/>
          <w:sz w:val="24"/>
          <w:szCs w:val="24"/>
        </w:rPr>
        <w:t>-</w:t>
      </w:r>
      <w:r>
        <w:rPr>
          <w:rFonts w:ascii="Times New Roman" w:hAnsi="Times New Roman"/>
          <w:sz w:val="24"/>
          <w:szCs w:val="24"/>
        </w:rPr>
        <w:t>社会</w:t>
      </w:r>
      <w:r>
        <w:rPr>
          <w:rFonts w:ascii="Times New Roman" w:hAnsi="Times New Roman"/>
          <w:sz w:val="24"/>
          <w:szCs w:val="24"/>
        </w:rPr>
        <w:t>-</w:t>
      </w:r>
      <w:r>
        <w:rPr>
          <w:rFonts w:ascii="Times New Roman" w:hAnsi="Times New Roman"/>
          <w:sz w:val="24"/>
          <w:szCs w:val="24"/>
        </w:rPr>
        <w:t>生态耦合协调效应评价及预测</w:t>
      </w:r>
      <w:r>
        <w:rPr>
          <w:rFonts w:ascii="Times New Roman" w:hAnsi="Times New Roman"/>
          <w:sz w:val="24"/>
          <w:szCs w:val="24"/>
        </w:rPr>
        <w:t xml:space="preserve">[J]. </w:t>
      </w:r>
      <w:r>
        <w:rPr>
          <w:rFonts w:ascii="Times New Roman" w:hAnsi="Times New Roman"/>
          <w:sz w:val="24"/>
          <w:szCs w:val="24"/>
        </w:rPr>
        <w:t>中国管理科学</w:t>
      </w:r>
      <w:r>
        <w:rPr>
          <w:rFonts w:ascii="Times New Roman" w:hAnsi="Times New Roman"/>
          <w:sz w:val="24"/>
          <w:szCs w:val="24"/>
        </w:rPr>
        <w:t xml:space="preserve">. </w:t>
      </w:r>
      <w:r>
        <w:rPr>
          <w:rFonts w:ascii="Times New Roman" w:hAnsi="Times New Roman"/>
          <w:sz w:val="24"/>
          <w:szCs w:val="24"/>
        </w:rPr>
        <w:t>待刊出</w:t>
      </w:r>
      <w:r>
        <w:rPr>
          <w:rFonts w:ascii="Times New Roman" w:hAnsi="Times New Roman"/>
          <w:sz w:val="24"/>
          <w:szCs w:val="24"/>
        </w:rPr>
        <w:t>.</w:t>
      </w:r>
    </w:p>
    <w:p w14:paraId="23BF1C44" w14:textId="77777777" w:rsidR="00FB7CB5" w:rsidRDefault="00FB7CB5">
      <w:pPr>
        <w:rPr>
          <w:rFonts w:ascii="Times New Roman" w:hAnsi="Times New Roman"/>
          <w:color w:val="0000FF"/>
          <w:shd w:val="pct10" w:color="auto" w:fill="FFFFFF"/>
        </w:rPr>
      </w:pPr>
    </w:p>
    <w:p w14:paraId="75AC1426" w14:textId="77777777" w:rsidR="00FB7CB5" w:rsidRDefault="00374AE7">
      <w:pPr>
        <w:pStyle w:val="ua"/>
        <w:spacing w:before="31" w:after="31"/>
        <w:ind w:firstLine="480"/>
        <w:rPr>
          <w:color w:val="0000FF"/>
        </w:rPr>
      </w:pPr>
      <w:r>
        <w:rPr>
          <w:color w:val="0000FF"/>
        </w:rPr>
        <w:t>盲审说明（正式写作请删除此说明）：</w:t>
      </w:r>
    </w:p>
    <w:p w14:paraId="658DDF87" w14:textId="77777777" w:rsidR="00FB7CB5" w:rsidRDefault="00374AE7">
      <w:pPr>
        <w:pStyle w:val="ua"/>
        <w:spacing w:before="31" w:after="31"/>
        <w:ind w:firstLine="480"/>
      </w:pPr>
      <w:r>
        <w:t>盲审论文需要隐藏掉所有会影响盲审结果的论文作者及其导师的信息，以便论文评阅人能够公正的进行评阅。</w:t>
      </w:r>
    </w:p>
    <w:p w14:paraId="0EC52346" w14:textId="77777777" w:rsidR="00FB7CB5" w:rsidRDefault="00374AE7">
      <w:pPr>
        <w:pStyle w:val="ua"/>
        <w:spacing w:before="31" w:after="31"/>
        <w:ind w:firstLine="480"/>
      </w:pPr>
      <w:r>
        <w:t>当学校要求提供盲审论文时，请按如下方法制作。</w:t>
      </w:r>
    </w:p>
    <w:p w14:paraId="3BE6F71E" w14:textId="77777777" w:rsidR="00FB7CB5" w:rsidRDefault="00374AE7">
      <w:pPr>
        <w:pStyle w:val="ua"/>
        <w:spacing w:before="31" w:after="31"/>
        <w:ind w:firstLine="480"/>
      </w:pPr>
      <w:r>
        <w:t xml:space="preserve">1) </w:t>
      </w:r>
      <w:r>
        <w:t>对于论文中下列学生和导师信息。请将学生姓名、学生学号、导师姓名，依次全部替换为</w:t>
      </w:r>
      <w:r>
        <w:t>[</w:t>
      </w:r>
      <w:r>
        <w:t>本论文作者</w:t>
      </w:r>
      <w:r>
        <w:t xml:space="preserve">] </w:t>
      </w:r>
      <w:r>
        <w:t>、</w:t>
      </w:r>
      <w:r>
        <w:t>[</w:t>
      </w:r>
      <w:r>
        <w:t>论文作者学号</w:t>
      </w:r>
      <w:r>
        <w:t>]</w:t>
      </w:r>
      <w:r>
        <w:t>、</w:t>
      </w:r>
      <w:r>
        <w:t>[</w:t>
      </w:r>
      <w:r>
        <w:t>本论文导师</w:t>
      </w:r>
      <w:r>
        <w:t>]</w:t>
      </w:r>
      <w:r>
        <w:t>。论文中上述信息均需要替换，包括作者研究成果等部分的有关信息。</w:t>
      </w:r>
    </w:p>
    <w:p w14:paraId="26A306B4" w14:textId="77777777" w:rsidR="00FB7CB5" w:rsidRDefault="00374AE7">
      <w:pPr>
        <w:pStyle w:val="ua"/>
        <w:spacing w:before="31" w:after="31"/>
        <w:ind w:firstLine="480"/>
      </w:pPr>
      <w:r>
        <w:t xml:space="preserve">2) </w:t>
      </w:r>
      <w:r>
        <w:t>在研究成果中，论文作者发表的文章列表中应隐去所有作者的名字，只标明论文期刊名，级别，发表年份。</w:t>
      </w:r>
    </w:p>
    <w:p w14:paraId="5744E1D5" w14:textId="77777777" w:rsidR="00FB7CB5" w:rsidRDefault="00374AE7">
      <w:pPr>
        <w:pStyle w:val="ua"/>
        <w:spacing w:before="31" w:after="31"/>
        <w:ind w:firstLine="480"/>
      </w:pPr>
      <w:r>
        <w:t>3</w:t>
      </w:r>
      <w:r>
        <w:t>）盲审论文，请不要填写致谢，致谢页除标题、页眉、页码外请保持空白。</w:t>
      </w:r>
    </w:p>
    <w:p w14:paraId="08989C4C" w14:textId="77777777" w:rsidR="00FB7CB5" w:rsidRDefault="00374AE7">
      <w:pPr>
        <w:pStyle w:val="ua"/>
        <w:spacing w:before="31" w:after="31"/>
        <w:ind w:firstLine="480"/>
      </w:pPr>
      <w:r>
        <w:t>4</w:t>
      </w:r>
      <w:r>
        <w:t>）其他会影响盲审结果的信息，请采用类似方式处理。</w:t>
      </w:r>
    </w:p>
    <w:p w14:paraId="61B0C302" w14:textId="77777777" w:rsidR="00FB7CB5" w:rsidRDefault="00374AE7">
      <w:pPr>
        <w:pStyle w:val="ua"/>
        <w:spacing w:before="31" w:after="31"/>
        <w:ind w:firstLine="480"/>
      </w:pPr>
      <w:r>
        <w:t>5</w:t>
      </w:r>
      <w:r>
        <w:t>）提交的盲审论文应为正式论文，除了上述替换后的信息外，应为可以评阅的正式论文。</w:t>
      </w:r>
    </w:p>
    <w:p w14:paraId="553614CB" w14:textId="77777777" w:rsidR="00FB7CB5" w:rsidRDefault="00374AE7">
      <w:pPr>
        <w:pStyle w:val="ua"/>
        <w:spacing w:before="31" w:after="31"/>
        <w:ind w:firstLine="480"/>
      </w:pPr>
      <w:r>
        <w:t>6</w:t>
      </w:r>
      <w:r>
        <w:t>）论文封面，请填写专业名称、论文题目等，将学号和姓名项目保持空白不填。</w:t>
      </w:r>
      <w:r>
        <w:rPr>
          <w:rFonts w:hint="eastAsia"/>
        </w:rPr>
        <w:t>制作盲审论文时，论文书脊、封二、题名页请删除。</w:t>
      </w:r>
    </w:p>
    <w:p w14:paraId="16C88D42" w14:textId="77777777" w:rsidR="00FB7CB5" w:rsidRDefault="00374AE7">
      <w:pPr>
        <w:pStyle w:val="ua"/>
        <w:spacing w:before="31" w:after="31"/>
        <w:ind w:firstLine="480"/>
      </w:pPr>
      <w:r>
        <w:t>替换前后将文档分别保存，以便盲审论文与其他论文分开管理。</w:t>
      </w:r>
    </w:p>
    <w:p w14:paraId="26DFEAD4" w14:textId="77777777" w:rsidR="00FB7CB5" w:rsidRDefault="00374AE7">
      <w:pPr>
        <w:pStyle w:val="ua"/>
        <w:spacing w:before="31" w:after="31"/>
        <w:ind w:firstLine="480"/>
        <w:rPr>
          <w:color w:val="0000FF"/>
        </w:rPr>
      </w:pPr>
      <w:r>
        <w:rPr>
          <w:color w:val="0000FF"/>
        </w:rPr>
        <w:t>盲审样例（正式写作请删除此样例）：</w:t>
      </w:r>
    </w:p>
    <w:p w14:paraId="77409649" w14:textId="77777777" w:rsidR="00FB7CB5" w:rsidRDefault="00374AE7">
      <w:pPr>
        <w:pStyle w:val="ua"/>
        <w:spacing w:before="31" w:after="31"/>
        <w:ind w:firstLine="480"/>
      </w:pPr>
      <w:r>
        <w:t>五、在学期间发表的论文：</w:t>
      </w:r>
    </w:p>
    <w:p w14:paraId="03D27578" w14:textId="77777777" w:rsidR="00FB7CB5" w:rsidRDefault="00374AE7">
      <w:pPr>
        <w:pStyle w:val="ua"/>
        <w:numPr>
          <w:ilvl w:val="0"/>
          <w:numId w:val="9"/>
        </w:numPr>
        <w:wordWrap w:val="0"/>
        <w:spacing w:before="31" w:after="31"/>
        <w:ind w:firstLine="482"/>
      </w:pPr>
      <w:r>
        <w:rPr>
          <w:b/>
          <w:bCs/>
        </w:rPr>
        <w:t>第一作者</w:t>
      </w:r>
      <w:r>
        <w:t xml:space="preserve">. </w:t>
      </w:r>
      <w:r>
        <w:t>中国矿业</w:t>
      </w:r>
      <w:r>
        <w:t xml:space="preserve">. </w:t>
      </w:r>
      <w:r>
        <w:t>中文核心期刊</w:t>
      </w:r>
      <w:r>
        <w:t>. 2020.</w:t>
      </w:r>
    </w:p>
    <w:p w14:paraId="3BF13551" w14:textId="77777777" w:rsidR="00FB7CB5" w:rsidRDefault="00374AE7">
      <w:pPr>
        <w:pStyle w:val="ua"/>
        <w:numPr>
          <w:ilvl w:val="0"/>
          <w:numId w:val="9"/>
        </w:numPr>
        <w:wordWrap w:val="0"/>
        <w:spacing w:before="31" w:after="31"/>
        <w:ind w:firstLine="482"/>
      </w:pPr>
      <w:r>
        <w:rPr>
          <w:b/>
          <w:bCs/>
        </w:rPr>
        <w:t>第二作者（导师一作）</w:t>
      </w:r>
      <w:r>
        <w:t>.</w:t>
      </w:r>
      <w:r>
        <w:rPr>
          <w:rFonts w:hint="eastAsia"/>
        </w:rPr>
        <w:t xml:space="preserve"> </w:t>
      </w:r>
      <w:r>
        <w:t>中国矿业</w:t>
      </w:r>
      <w:r>
        <w:t xml:space="preserve">. </w:t>
      </w:r>
      <w:r>
        <w:t>中文核心期刊</w:t>
      </w:r>
      <w:r>
        <w:t>. 2020.</w:t>
      </w:r>
    </w:p>
    <w:p w14:paraId="2F972B29" w14:textId="77777777" w:rsidR="00FB7CB5" w:rsidRDefault="00FB7CB5">
      <w:pPr>
        <w:pStyle w:val="ua"/>
        <w:spacing w:before="31" w:after="31"/>
        <w:ind w:firstLine="480"/>
      </w:pPr>
    </w:p>
    <w:p w14:paraId="555F895A" w14:textId="77777777" w:rsidR="00FB7CB5" w:rsidRDefault="00FB7CB5">
      <w:pPr>
        <w:pStyle w:val="ua"/>
        <w:spacing w:before="31" w:after="31"/>
        <w:ind w:firstLineChars="0" w:firstLine="0"/>
        <w:sectPr w:rsidR="00FB7CB5" w:rsidSect="009514ED">
          <w:pgSz w:w="11906" w:h="16838"/>
          <w:pgMar w:top="1701" w:right="1701" w:bottom="1134" w:left="1701" w:header="851" w:footer="850" w:gutter="567"/>
          <w:cols w:space="0"/>
          <w:docGrid w:type="lines" w:linePitch="312"/>
        </w:sectPr>
      </w:pPr>
    </w:p>
    <w:p w14:paraId="4D252A25" w14:textId="77777777" w:rsidR="00FB7CB5" w:rsidRDefault="00374AE7">
      <w:pPr>
        <w:pStyle w:val="u5"/>
        <w:rPr>
          <w:szCs w:val="20"/>
        </w:rPr>
      </w:pPr>
      <w:bookmarkStart w:id="143" w:name="_Toc137114723"/>
      <w:bookmarkStart w:id="144" w:name="_Toc137114676"/>
      <w:bookmarkStart w:id="145" w:name="_Toc9323"/>
      <w:r>
        <w:lastRenderedPageBreak/>
        <w:t>独创性说明</w:t>
      </w:r>
      <w:bookmarkStart w:id="146" w:name="_Toc201454923"/>
      <w:bookmarkEnd w:id="143"/>
      <w:bookmarkEnd w:id="144"/>
      <w:bookmarkEnd w:id="145"/>
    </w:p>
    <w:p w14:paraId="25CEAF3A"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0524F920" w14:textId="77777777" w:rsidR="00FB7CB5" w:rsidRDefault="00FB7CB5">
      <w:pPr>
        <w:spacing w:line="360" w:lineRule="auto"/>
        <w:rPr>
          <w:rFonts w:ascii="Times New Roman" w:hAnsi="Times New Roman"/>
        </w:rPr>
      </w:pPr>
    </w:p>
    <w:p w14:paraId="7675E4D0" w14:textId="77777777" w:rsidR="00FB7CB5" w:rsidRDefault="00374AE7">
      <w:pPr>
        <w:spacing w:line="360" w:lineRule="auto"/>
        <w:rPr>
          <w:rFonts w:ascii="宋体" w:hAnsi="宋体"/>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23D7F580" w14:textId="77777777" w:rsidR="00FB7CB5" w:rsidRDefault="00374AE7">
      <w:pPr>
        <w:rPr>
          <w:rFonts w:ascii="宋体" w:hAnsi="宋体"/>
          <w:sz w:val="24"/>
          <w:szCs w:val="24"/>
        </w:rPr>
      </w:pPr>
      <w:r>
        <w:rPr>
          <w:rFonts w:ascii="宋体" w:hAnsi="宋体" w:hint="eastAsia"/>
          <w:sz w:val="24"/>
          <w:szCs w:val="24"/>
        </w:rPr>
        <w:t>备注：提交时须有作者亲笔签名！</w:t>
      </w:r>
    </w:p>
    <w:p w14:paraId="2EF205BE" w14:textId="77777777" w:rsidR="00FB7CB5" w:rsidRDefault="00374AE7">
      <w:pPr>
        <w:rPr>
          <w:rFonts w:ascii="Times New Roman" w:hAnsi="Times New Roman"/>
        </w:rPr>
      </w:pPr>
      <w:r>
        <w:rPr>
          <w:rFonts w:ascii="Times New Roman" w:hAnsi="Times New Roman"/>
        </w:rPr>
        <w:br w:type="page"/>
      </w:r>
    </w:p>
    <w:p w14:paraId="15D3267D" w14:textId="77777777" w:rsidR="00FB7CB5" w:rsidRDefault="00374AE7">
      <w:pPr>
        <w:pStyle w:val="u5"/>
        <w:rPr>
          <w:kern w:val="44"/>
          <w:szCs w:val="44"/>
        </w:rPr>
      </w:pPr>
      <w:bookmarkStart w:id="147" w:name="_Toc201454924"/>
      <w:bookmarkStart w:id="148" w:name="_Toc137114724"/>
      <w:bookmarkStart w:id="149" w:name="_Toc27679"/>
      <w:bookmarkStart w:id="150" w:name="_Toc137114677"/>
      <w:bookmarkEnd w:id="146"/>
      <w:r>
        <w:lastRenderedPageBreak/>
        <w:t>关于论文使用授权的说明</w:t>
      </w:r>
      <w:bookmarkEnd w:id="147"/>
      <w:bookmarkEnd w:id="148"/>
      <w:bookmarkEnd w:id="149"/>
      <w:bookmarkEnd w:id="150"/>
    </w:p>
    <w:p w14:paraId="6078426E"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00995892" w14:textId="77777777" w:rsidR="00FB7CB5" w:rsidRDefault="00374AE7">
      <w:pPr>
        <w:pStyle w:val="ua"/>
        <w:spacing w:before="31" w:after="31"/>
        <w:ind w:firstLine="482"/>
        <w:rPr>
          <w:b/>
          <w:spacing w:val="-5"/>
          <w:kern w:val="0"/>
          <w:szCs w:val="20"/>
        </w:rPr>
      </w:pPr>
      <w:r>
        <w:rPr>
          <w:b/>
          <w:bCs/>
        </w:rPr>
        <w:t>（保密的论文在解密后应遵循此规定）</w:t>
      </w:r>
    </w:p>
    <w:p w14:paraId="15E78E04"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6F3FF309"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035BA5D5" w14:textId="77777777" w:rsidR="00FB7CB5" w:rsidRDefault="00374AE7">
      <w:pPr>
        <w:rPr>
          <w:rFonts w:ascii="Times New Roman" w:hAnsi="Times New Roman"/>
        </w:rPr>
      </w:pPr>
      <w:r>
        <w:rPr>
          <w:rFonts w:ascii="Times New Roman" w:hAnsi="Times New Roman"/>
        </w:rPr>
        <w:br w:type="page"/>
      </w:r>
    </w:p>
    <w:p w14:paraId="6DF59A7E" w14:textId="77777777" w:rsidR="00FB7CB5" w:rsidRDefault="00374AE7">
      <w:pPr>
        <w:pStyle w:val="u5"/>
      </w:pPr>
      <w:bookmarkStart w:id="151" w:name="_Toc137114725"/>
      <w:bookmarkStart w:id="152" w:name="_Toc27356"/>
      <w:bookmarkStart w:id="153" w:name="_Toc137114678"/>
      <w:r>
        <w:lastRenderedPageBreak/>
        <w:t>学位论文数据集</w:t>
      </w:r>
      <w:bookmarkEnd w:id="151"/>
      <w:bookmarkEnd w:id="152"/>
      <w:bookmarkEnd w:id="15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326A9700" w14:textId="77777777" w:rsidTr="00C34F29">
        <w:trPr>
          <w:jc w:val="center"/>
        </w:trPr>
        <w:tc>
          <w:tcPr>
            <w:tcW w:w="1593" w:type="dxa"/>
            <w:shd w:val="clear" w:color="auto" w:fill="auto"/>
          </w:tcPr>
          <w:p w14:paraId="0234C3DF"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shd w:val="clear" w:color="auto" w:fill="auto"/>
          </w:tcPr>
          <w:p w14:paraId="3D4AEB4C"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shd w:val="clear" w:color="auto" w:fill="auto"/>
          </w:tcPr>
          <w:p w14:paraId="7E319FAB"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shd w:val="clear" w:color="auto" w:fill="auto"/>
          </w:tcPr>
          <w:p w14:paraId="50C76AE4" w14:textId="77777777" w:rsidR="00FB7CB5" w:rsidRDefault="00374AE7">
            <w:pPr>
              <w:rPr>
                <w:rFonts w:ascii="Times New Roman" w:hAnsi="Times New Roman"/>
                <w:szCs w:val="21"/>
              </w:rPr>
            </w:pPr>
            <w:r>
              <w:rPr>
                <w:rFonts w:ascii="Times New Roman" w:hAnsi="Times New Roman"/>
                <w:szCs w:val="21"/>
              </w:rPr>
              <w:t>UDC</w:t>
            </w:r>
          </w:p>
        </w:tc>
        <w:tc>
          <w:tcPr>
            <w:tcW w:w="1605" w:type="dxa"/>
            <w:shd w:val="clear" w:color="auto" w:fill="auto"/>
          </w:tcPr>
          <w:p w14:paraId="0D5C8BC4" w14:textId="77777777" w:rsidR="00FB7CB5" w:rsidRDefault="00374AE7">
            <w:pPr>
              <w:rPr>
                <w:rFonts w:ascii="Times New Roman" w:hAnsi="Times New Roman"/>
                <w:szCs w:val="21"/>
              </w:rPr>
            </w:pPr>
            <w:r>
              <w:rPr>
                <w:rFonts w:ascii="Times New Roman" w:hAnsi="Times New Roman"/>
                <w:szCs w:val="21"/>
              </w:rPr>
              <w:t>论文资助</w:t>
            </w:r>
          </w:p>
        </w:tc>
      </w:tr>
      <w:tr w:rsidR="00FB7CB5" w14:paraId="28BFED35" w14:textId="77777777" w:rsidTr="00C34F29">
        <w:trPr>
          <w:jc w:val="center"/>
        </w:trPr>
        <w:tc>
          <w:tcPr>
            <w:tcW w:w="1593" w:type="dxa"/>
            <w:shd w:val="clear" w:color="auto" w:fill="auto"/>
          </w:tcPr>
          <w:p>
            <w:r>
              <w:t>大语言模型；上下文工程；AI辅助软件开发；代码知识图谱；美食推荐系统</w:t>
            </w:r>
          </w:p>
        </w:tc>
        <w:tc>
          <w:tcPr>
            <w:tcW w:w="1632" w:type="dxa"/>
            <w:shd w:val="clear" w:color="auto" w:fill="auto"/>
          </w:tcPr>
          <w:p>
            <w:r>
              <w:t>公开</w:t>
            </w:r>
          </w:p>
        </w:tc>
        <w:tc>
          <w:tcPr>
            <w:tcW w:w="1514" w:type="dxa"/>
            <w:shd w:val="clear" w:color="auto" w:fill="auto"/>
          </w:tcPr>
          <w:p w14:paraId="38A64265" w14:textId="77777777" w:rsidR="00FB7CB5" w:rsidRDefault="00FB7CB5">
            <w:pPr>
              <w:rPr>
                <w:rFonts w:ascii="Times New Roman" w:hAnsi="Times New Roman"/>
                <w:szCs w:val="21"/>
              </w:rPr>
            </w:pPr>
          </w:p>
        </w:tc>
        <w:tc>
          <w:tcPr>
            <w:tcW w:w="1583" w:type="dxa"/>
            <w:shd w:val="clear" w:color="auto" w:fill="auto"/>
          </w:tcPr>
          <w:p w14:paraId="5D4DFAF3" w14:textId="77777777" w:rsidR="00FB7CB5" w:rsidRDefault="00FB7CB5">
            <w:pPr>
              <w:rPr>
                <w:rFonts w:ascii="Times New Roman" w:hAnsi="Times New Roman"/>
                <w:szCs w:val="21"/>
              </w:rPr>
            </w:pPr>
          </w:p>
        </w:tc>
        <w:tc>
          <w:tcPr>
            <w:tcW w:w="1605" w:type="dxa"/>
            <w:shd w:val="clear" w:color="auto" w:fill="auto"/>
          </w:tcPr>
          <w:p w14:paraId="13A12973" w14:textId="77777777" w:rsidR="00FB7CB5" w:rsidRDefault="00FB7CB5">
            <w:pPr>
              <w:rPr>
                <w:rFonts w:ascii="Times New Roman" w:hAnsi="Times New Roman"/>
                <w:szCs w:val="21"/>
              </w:rPr>
            </w:pPr>
          </w:p>
        </w:tc>
      </w:tr>
      <w:tr w:rsidR="00FB7CB5" w14:paraId="69063906" w14:textId="77777777" w:rsidTr="00C34F29">
        <w:trPr>
          <w:jc w:val="center"/>
        </w:trPr>
        <w:tc>
          <w:tcPr>
            <w:tcW w:w="3225" w:type="dxa"/>
            <w:gridSpan w:val="2"/>
            <w:shd w:val="clear" w:color="auto" w:fill="auto"/>
          </w:tcPr>
          <w:p w14:paraId="65FBC838"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shd w:val="clear" w:color="auto" w:fill="auto"/>
          </w:tcPr>
          <w:p w14:paraId="073CEE81"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shd w:val="clear" w:color="auto" w:fill="auto"/>
          </w:tcPr>
          <w:p w14:paraId="47967C64"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shd w:val="clear" w:color="auto" w:fill="auto"/>
          </w:tcPr>
          <w:p w14:paraId="732EE4A3"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2BCEAAEA" w14:textId="77777777" w:rsidTr="00C34F29">
        <w:trPr>
          <w:jc w:val="center"/>
        </w:trPr>
        <w:tc>
          <w:tcPr>
            <w:tcW w:w="3225" w:type="dxa"/>
            <w:gridSpan w:val="2"/>
            <w:shd w:val="clear" w:color="auto" w:fill="auto"/>
          </w:tcPr>
          <w:p w14:paraId="2EC6861B"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shd w:val="clear" w:color="auto" w:fill="auto"/>
          </w:tcPr>
          <w:p w14:paraId="1113750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shd w:val="clear" w:color="auto" w:fill="auto"/>
          </w:tcPr>
          <w:p w14:paraId="327C6DDF" w14:textId="77777777" w:rsidR="00FB7CB5" w:rsidRDefault="00FB7CB5">
            <w:pPr>
              <w:rPr>
                <w:rFonts w:ascii="Times New Roman" w:hAnsi="Times New Roman"/>
                <w:szCs w:val="21"/>
              </w:rPr>
            </w:pPr>
          </w:p>
        </w:tc>
        <w:tc>
          <w:tcPr>
            <w:tcW w:w="1605" w:type="dxa"/>
            <w:shd w:val="clear" w:color="auto" w:fill="auto"/>
          </w:tcPr>
          <w:p w14:paraId="6A8FDAED" w14:textId="77777777" w:rsidR="00FB7CB5" w:rsidRDefault="00FB7CB5">
            <w:pPr>
              <w:rPr>
                <w:rFonts w:ascii="Times New Roman" w:hAnsi="Times New Roman"/>
                <w:szCs w:val="21"/>
              </w:rPr>
            </w:pPr>
          </w:p>
        </w:tc>
      </w:tr>
      <w:tr w:rsidR="00FB7CB5" w14:paraId="48103E79" w14:textId="77777777" w:rsidTr="00C34F29">
        <w:trPr>
          <w:jc w:val="center"/>
        </w:trPr>
        <w:tc>
          <w:tcPr>
            <w:tcW w:w="3225" w:type="dxa"/>
            <w:gridSpan w:val="2"/>
            <w:shd w:val="clear" w:color="auto" w:fill="auto"/>
          </w:tcPr>
          <w:p w14:paraId="327F8D4E"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shd w:val="clear" w:color="auto" w:fill="auto"/>
          </w:tcPr>
          <w:p w14:paraId="625CA8F3" w14:textId="77777777" w:rsidR="00FB7CB5" w:rsidRDefault="00374AE7">
            <w:pPr>
              <w:rPr>
                <w:rFonts w:ascii="Times New Roman" w:hAnsi="Times New Roman"/>
                <w:szCs w:val="21"/>
              </w:rPr>
            </w:pPr>
            <w:r>
              <w:rPr>
                <w:rFonts w:ascii="Times New Roman" w:hAnsi="Times New Roman"/>
                <w:szCs w:val="21"/>
              </w:rPr>
              <w:t>并列题名</w:t>
            </w:r>
          </w:p>
        </w:tc>
        <w:tc>
          <w:tcPr>
            <w:tcW w:w="1605" w:type="dxa"/>
            <w:shd w:val="clear" w:color="auto" w:fill="auto"/>
          </w:tcPr>
          <w:p w14:paraId="17CA5449"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64D04E49" w14:textId="77777777" w:rsidTr="00C34F29">
        <w:trPr>
          <w:jc w:val="center"/>
        </w:trPr>
        <w:tc>
          <w:tcPr>
            <w:tcW w:w="3225" w:type="dxa"/>
            <w:gridSpan w:val="2"/>
            <w:shd w:val="clear" w:color="auto" w:fill="auto"/>
          </w:tcPr>
          <w:p>
            <w:r>
              <w:t>基于大模型的美食推荐系统设计与实现--面向AI辅助开发的上下文工程方法研究</w:t>
            </w:r>
          </w:p>
        </w:tc>
        <w:tc>
          <w:tcPr>
            <w:tcW w:w="3097" w:type="dxa"/>
            <w:gridSpan w:val="2"/>
            <w:shd w:val="clear" w:color="auto" w:fill="auto"/>
          </w:tcPr>
          <w:p>
            <w:r>
              <w:t>Design and Implementation of a Large Language Model-Based Food Recommendation System: A Context Engineering Approach for AI-Assisted Software Development</w:t>
            </w:r>
          </w:p>
        </w:tc>
        <w:tc>
          <w:tcPr>
            <w:tcW w:w="1605" w:type="dxa"/>
            <w:shd w:val="clear" w:color="auto" w:fill="auto"/>
          </w:tcPr>
          <w:p>
            <w:r>
              <w:t>中文</w:t>
            </w:r>
          </w:p>
        </w:tc>
      </w:tr>
      <w:tr w:rsidR="00FB7CB5" w14:paraId="0C79CB42" w14:textId="77777777" w:rsidTr="00C34F29">
        <w:trPr>
          <w:jc w:val="center"/>
        </w:trPr>
        <w:tc>
          <w:tcPr>
            <w:tcW w:w="1593" w:type="dxa"/>
            <w:shd w:val="clear" w:color="auto" w:fill="auto"/>
          </w:tcPr>
          <w:p w14:paraId="2658386A"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shd w:val="clear" w:color="auto" w:fill="auto"/>
          </w:tcPr>
          <w:p w14:paraId="2178F195" w14:textId="77777777" w:rsidR="00FB7CB5" w:rsidRDefault="00FB7CB5">
            <w:pPr>
              <w:rPr>
                <w:rFonts w:ascii="Times New Roman" w:hAnsi="Times New Roman"/>
                <w:szCs w:val="21"/>
              </w:rPr>
            </w:pPr>
          </w:p>
        </w:tc>
        <w:tc>
          <w:tcPr>
            <w:tcW w:w="1583" w:type="dxa"/>
            <w:shd w:val="clear" w:color="auto" w:fill="auto"/>
          </w:tcPr>
          <w:p w14:paraId="37D8A803"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shd w:val="clear" w:color="auto" w:fill="auto"/>
          </w:tcPr>
          <w:p w14:paraId="0DB24E7D" w14:textId="77777777" w:rsidR="00FB7CB5" w:rsidRDefault="00FB7CB5">
            <w:pPr>
              <w:rPr>
                <w:rFonts w:ascii="Times New Roman" w:hAnsi="Times New Roman"/>
                <w:szCs w:val="21"/>
              </w:rPr>
            </w:pPr>
          </w:p>
        </w:tc>
      </w:tr>
      <w:tr w:rsidR="00FB7CB5" w14:paraId="55EF0613" w14:textId="77777777" w:rsidTr="00C34F29">
        <w:trPr>
          <w:jc w:val="center"/>
        </w:trPr>
        <w:tc>
          <w:tcPr>
            <w:tcW w:w="3225" w:type="dxa"/>
            <w:gridSpan w:val="2"/>
            <w:shd w:val="clear" w:color="auto" w:fill="auto"/>
          </w:tcPr>
          <w:p w14:paraId="37775F25"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shd w:val="clear" w:color="auto" w:fill="auto"/>
          </w:tcPr>
          <w:p w14:paraId="7989E2CF"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shd w:val="clear" w:color="auto" w:fill="auto"/>
          </w:tcPr>
          <w:p w14:paraId="39CF0D45"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shd w:val="clear" w:color="auto" w:fill="auto"/>
          </w:tcPr>
          <w:p w14:paraId="573CE376" w14:textId="77777777" w:rsidR="00FB7CB5" w:rsidRDefault="00374AE7">
            <w:pPr>
              <w:rPr>
                <w:rFonts w:ascii="Times New Roman" w:hAnsi="Times New Roman"/>
                <w:szCs w:val="21"/>
              </w:rPr>
            </w:pPr>
            <w:r>
              <w:rPr>
                <w:rFonts w:ascii="Times New Roman" w:hAnsi="Times New Roman"/>
                <w:szCs w:val="21"/>
              </w:rPr>
              <w:t>邮编</w:t>
            </w:r>
          </w:p>
        </w:tc>
      </w:tr>
      <w:tr w:rsidR="00FB7CB5" w14:paraId="3B61D29E" w14:textId="77777777" w:rsidTr="00C34F29">
        <w:trPr>
          <w:jc w:val="center"/>
        </w:trPr>
        <w:tc>
          <w:tcPr>
            <w:tcW w:w="3225" w:type="dxa"/>
            <w:gridSpan w:val="2"/>
            <w:shd w:val="clear" w:color="auto" w:fill="auto"/>
          </w:tcPr>
          <w:p w14:paraId="4DC8E96F"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shd w:val="clear" w:color="auto" w:fill="auto"/>
          </w:tcPr>
          <w:p w14:paraId="2FB01BB2"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shd w:val="clear" w:color="auto" w:fill="auto"/>
          </w:tcPr>
          <w:p w14:paraId="12234360"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shd w:val="clear" w:color="auto" w:fill="auto"/>
          </w:tcPr>
          <w:p w14:paraId="6DDC66D4"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398B3FEA" w14:textId="77777777" w:rsidTr="00C34F29">
        <w:trPr>
          <w:jc w:val="center"/>
        </w:trPr>
        <w:tc>
          <w:tcPr>
            <w:tcW w:w="3225" w:type="dxa"/>
            <w:gridSpan w:val="2"/>
            <w:shd w:val="clear" w:color="auto" w:fill="auto"/>
          </w:tcPr>
          <w:p w14:paraId="32D9DE20"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shd w:val="clear" w:color="auto" w:fill="auto"/>
          </w:tcPr>
          <w:p w14:paraId="6B2B4C96"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shd w:val="clear" w:color="auto" w:fill="auto"/>
          </w:tcPr>
          <w:p w14:paraId="772603F6"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shd w:val="clear" w:color="auto" w:fill="auto"/>
          </w:tcPr>
          <w:p w14:paraId="0872DCBF"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323D1C4B" w14:textId="77777777" w:rsidTr="00C34F29">
        <w:trPr>
          <w:jc w:val="center"/>
        </w:trPr>
        <w:tc>
          <w:tcPr>
            <w:tcW w:w="3225" w:type="dxa"/>
            <w:gridSpan w:val="2"/>
            <w:shd w:val="clear" w:color="auto" w:fill="auto"/>
          </w:tcPr>
          <w:p w14:paraId="2E1FB426" w14:textId="77777777" w:rsidR="00FB7CB5" w:rsidRDefault="00FB7CB5">
            <w:pPr>
              <w:rPr>
                <w:rFonts w:ascii="Times New Roman" w:hAnsi="Times New Roman"/>
                <w:szCs w:val="21"/>
              </w:rPr>
            </w:pPr>
          </w:p>
        </w:tc>
        <w:tc>
          <w:tcPr>
            <w:tcW w:w="1514" w:type="dxa"/>
            <w:shd w:val="clear" w:color="auto" w:fill="auto"/>
          </w:tcPr>
          <w:p w14:paraId="114EDBDE" w14:textId="77777777" w:rsidR="00FB7CB5" w:rsidRDefault="00FB7CB5">
            <w:pPr>
              <w:rPr>
                <w:rFonts w:ascii="Times New Roman" w:hAnsi="Times New Roman"/>
                <w:szCs w:val="21"/>
              </w:rPr>
            </w:pPr>
          </w:p>
        </w:tc>
        <w:tc>
          <w:tcPr>
            <w:tcW w:w="1583" w:type="dxa"/>
            <w:shd w:val="clear" w:color="auto" w:fill="auto"/>
          </w:tcPr>
          <w:p w14:paraId="195580C2" w14:textId="77777777" w:rsidR="00FB7CB5" w:rsidRDefault="00FB7CB5">
            <w:pPr>
              <w:rPr>
                <w:rFonts w:ascii="Times New Roman" w:hAnsi="Times New Roman"/>
                <w:szCs w:val="21"/>
              </w:rPr>
            </w:pPr>
          </w:p>
        </w:tc>
        <w:tc>
          <w:tcPr>
            <w:tcW w:w="1605" w:type="dxa"/>
            <w:shd w:val="clear" w:color="auto" w:fill="auto"/>
          </w:tcPr>
          <w:p w14:paraId="0039534B" w14:textId="77777777" w:rsidR="00FB7CB5" w:rsidRDefault="00FB7CB5">
            <w:pPr>
              <w:rPr>
                <w:rFonts w:ascii="Times New Roman" w:hAnsi="Times New Roman"/>
                <w:szCs w:val="21"/>
              </w:rPr>
            </w:pPr>
          </w:p>
        </w:tc>
      </w:tr>
      <w:tr w:rsidR="00FB7CB5" w14:paraId="10B93DE8" w14:textId="77777777" w:rsidTr="00C34F29">
        <w:trPr>
          <w:jc w:val="center"/>
        </w:trPr>
        <w:tc>
          <w:tcPr>
            <w:tcW w:w="1593" w:type="dxa"/>
            <w:shd w:val="clear" w:color="auto" w:fill="auto"/>
          </w:tcPr>
          <w:p w14:paraId="6D733DFD"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shd w:val="clear" w:color="auto" w:fill="auto"/>
          </w:tcPr>
          <w:p w14:paraId="791E0BD7" w14:textId="77777777" w:rsidR="00FB7CB5" w:rsidRDefault="00FB7CB5">
            <w:pPr>
              <w:rPr>
                <w:rFonts w:ascii="Times New Roman" w:hAnsi="Times New Roman"/>
                <w:szCs w:val="21"/>
              </w:rPr>
            </w:pPr>
          </w:p>
        </w:tc>
      </w:tr>
      <w:tr w:rsidR="00FB7CB5" w14:paraId="6DEEE425" w14:textId="77777777" w:rsidTr="00C34F29">
        <w:trPr>
          <w:jc w:val="center"/>
        </w:trPr>
        <w:tc>
          <w:tcPr>
            <w:tcW w:w="1593" w:type="dxa"/>
            <w:shd w:val="clear" w:color="auto" w:fill="auto"/>
          </w:tcPr>
          <w:p w14:paraId="2D889811"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shd w:val="clear" w:color="auto" w:fill="auto"/>
          </w:tcPr>
          <w:p w14:paraId="6C3E9326" w14:textId="77777777" w:rsidR="00FB7CB5" w:rsidRDefault="00FB7CB5">
            <w:pPr>
              <w:rPr>
                <w:rFonts w:ascii="Times New Roman" w:hAnsi="Times New Roman"/>
                <w:szCs w:val="21"/>
              </w:rPr>
            </w:pPr>
          </w:p>
        </w:tc>
        <w:tc>
          <w:tcPr>
            <w:tcW w:w="1583" w:type="dxa"/>
            <w:shd w:val="clear" w:color="auto" w:fill="auto"/>
          </w:tcPr>
          <w:p w14:paraId="37A003E1"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shd w:val="clear" w:color="auto" w:fill="auto"/>
          </w:tcPr>
          <w:p w14:paraId="10C197F2" w14:textId="77777777" w:rsidR="00FB7CB5" w:rsidRDefault="00FB7CB5">
            <w:pPr>
              <w:rPr>
                <w:rFonts w:ascii="Times New Roman" w:hAnsi="Times New Roman"/>
                <w:szCs w:val="21"/>
              </w:rPr>
            </w:pPr>
          </w:p>
        </w:tc>
      </w:tr>
      <w:tr w:rsidR="00FB7CB5" w14:paraId="66A22638" w14:textId="77777777" w:rsidTr="00C34F29">
        <w:trPr>
          <w:jc w:val="center"/>
        </w:trPr>
        <w:tc>
          <w:tcPr>
            <w:tcW w:w="1593" w:type="dxa"/>
            <w:shd w:val="clear" w:color="auto" w:fill="auto"/>
          </w:tcPr>
          <w:p w14:paraId="00B3595B"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shd w:val="clear" w:color="auto" w:fill="auto"/>
          </w:tcPr>
          <w:p w14:paraId="7B77998C"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shd w:val="clear" w:color="auto" w:fill="auto"/>
          </w:tcPr>
          <w:p w14:paraId="364A977B"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7D5AB617" w14:textId="77777777" w:rsidTr="00060B7B">
        <w:trPr>
          <w:trHeight w:val="604"/>
          <w:jc w:val="center"/>
        </w:trPr>
        <w:tc>
          <w:tcPr>
            <w:tcW w:w="1593" w:type="dxa"/>
            <w:shd w:val="clear" w:color="auto" w:fill="auto"/>
          </w:tcPr>
          <w:p w14:paraId="75A118B1" w14:textId="77777777" w:rsidR="005F714F" w:rsidRDefault="005F714F">
            <w:pPr>
              <w:rPr>
                <w:rFonts w:ascii="Times New Roman" w:hAnsi="Times New Roman"/>
                <w:szCs w:val="21"/>
              </w:rPr>
            </w:pPr>
          </w:p>
        </w:tc>
        <w:tc>
          <w:tcPr>
            <w:tcW w:w="3146" w:type="dxa"/>
            <w:gridSpan w:val="2"/>
            <w:shd w:val="clear" w:color="auto" w:fill="auto"/>
          </w:tcPr>
          <w:p w14:paraId="0945E498" w14:textId="77777777" w:rsidR="005F714F" w:rsidRDefault="005F714F">
            <w:pPr>
              <w:rPr>
                <w:rFonts w:ascii="Times New Roman" w:hAnsi="Times New Roman"/>
                <w:szCs w:val="21"/>
              </w:rPr>
            </w:pPr>
          </w:p>
        </w:tc>
        <w:tc>
          <w:tcPr>
            <w:tcW w:w="3188" w:type="dxa"/>
            <w:gridSpan w:val="2"/>
            <w:shd w:val="clear" w:color="auto" w:fill="auto"/>
          </w:tcPr>
          <w:p w14:paraId="3B491295" w14:textId="77777777" w:rsidR="005F714F" w:rsidRDefault="005F714F">
            <w:pPr>
              <w:rPr>
                <w:rFonts w:ascii="Times New Roman" w:hAnsi="Times New Roman"/>
                <w:szCs w:val="21"/>
              </w:rPr>
            </w:pPr>
          </w:p>
        </w:tc>
      </w:tr>
      <w:tr w:rsidR="00FB7CB5" w14:paraId="17A39E40" w14:textId="77777777" w:rsidTr="00C34F29">
        <w:trPr>
          <w:trHeight w:val="604"/>
          <w:jc w:val="center"/>
        </w:trPr>
        <w:tc>
          <w:tcPr>
            <w:tcW w:w="7927" w:type="dxa"/>
            <w:gridSpan w:val="5"/>
            <w:shd w:val="clear" w:color="auto" w:fill="auto"/>
          </w:tcPr>
          <w:p w14:paraId="1C089A00" w14:textId="77777777" w:rsidR="00FB7CB5" w:rsidRDefault="00374AE7">
            <w:pPr>
              <w:pStyle w:val="a6"/>
              <w:rPr>
                <w:rFonts w:ascii="Times New Roman" w:hAnsi="Times New Roman"/>
                <w:szCs w:val="21"/>
              </w:rPr>
            </w:pPr>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图像（</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r>
              <w:rPr>
                <w:rFonts w:ascii="Times New Roman" w:hAnsi="Times New Roman"/>
                <w:szCs w:val="21"/>
              </w:rPr>
              <w:t xml:space="preserve"> </w:t>
            </w:r>
            <w:r>
              <w:rPr>
                <w:rFonts w:ascii="Times New Roman" w:hAnsi="Times New Roman"/>
                <w:szCs w:val="21"/>
              </w:rPr>
              <w:t>）</w:t>
            </w:r>
          </w:p>
          <w:p w14:paraId="1108BF67"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application/msword; application/pdf</w:t>
            </w:r>
          </w:p>
        </w:tc>
      </w:tr>
      <w:tr w:rsidR="00FB7CB5" w14:paraId="490AEC65" w14:textId="77777777" w:rsidTr="00C34F29">
        <w:trPr>
          <w:jc w:val="center"/>
        </w:trPr>
        <w:tc>
          <w:tcPr>
            <w:tcW w:w="3225" w:type="dxa"/>
            <w:gridSpan w:val="2"/>
            <w:shd w:val="clear" w:color="auto" w:fill="auto"/>
          </w:tcPr>
          <w:p w14:paraId="7AFAA9D4"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shd w:val="clear" w:color="auto" w:fill="auto"/>
          </w:tcPr>
          <w:p w14:paraId="7D522D23"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shd w:val="clear" w:color="auto" w:fill="auto"/>
          </w:tcPr>
          <w:p w14:paraId="549A931F" w14:textId="77777777" w:rsidR="00FB7CB5" w:rsidRDefault="00374AE7">
            <w:pPr>
              <w:rPr>
                <w:rFonts w:ascii="Times New Roman" w:hAnsi="Times New Roman"/>
                <w:szCs w:val="21"/>
              </w:rPr>
            </w:pPr>
            <w:r>
              <w:rPr>
                <w:rFonts w:ascii="Times New Roman" w:hAnsi="Times New Roman"/>
                <w:szCs w:val="21"/>
              </w:rPr>
              <w:t>权限声明</w:t>
            </w:r>
          </w:p>
        </w:tc>
      </w:tr>
      <w:tr w:rsidR="00FB7CB5" w14:paraId="3EA80737" w14:textId="77777777" w:rsidTr="00C34F29">
        <w:trPr>
          <w:jc w:val="center"/>
        </w:trPr>
        <w:tc>
          <w:tcPr>
            <w:tcW w:w="3225" w:type="dxa"/>
            <w:gridSpan w:val="2"/>
            <w:shd w:val="clear" w:color="auto" w:fill="auto"/>
          </w:tcPr>
          <w:p w14:paraId="431BBA41" w14:textId="77777777" w:rsidR="00FB7CB5" w:rsidRDefault="00FB7CB5">
            <w:pPr>
              <w:rPr>
                <w:rFonts w:ascii="Times New Roman" w:hAnsi="Times New Roman"/>
                <w:szCs w:val="21"/>
              </w:rPr>
            </w:pPr>
          </w:p>
        </w:tc>
        <w:tc>
          <w:tcPr>
            <w:tcW w:w="1514" w:type="dxa"/>
            <w:shd w:val="clear" w:color="auto" w:fill="auto"/>
          </w:tcPr>
          <w:p w14:paraId="19C5281B" w14:textId="77777777" w:rsidR="00FB7CB5" w:rsidRDefault="00FB7CB5">
            <w:pPr>
              <w:rPr>
                <w:rFonts w:ascii="Times New Roman" w:hAnsi="Times New Roman"/>
                <w:szCs w:val="21"/>
              </w:rPr>
            </w:pPr>
          </w:p>
        </w:tc>
        <w:tc>
          <w:tcPr>
            <w:tcW w:w="1583" w:type="dxa"/>
            <w:shd w:val="clear" w:color="auto" w:fill="auto"/>
          </w:tcPr>
          <w:p w14:paraId="3BA05B24" w14:textId="77777777" w:rsidR="00FB7CB5" w:rsidRDefault="00FB7CB5">
            <w:pPr>
              <w:rPr>
                <w:rFonts w:ascii="Times New Roman" w:hAnsi="Times New Roman"/>
                <w:szCs w:val="21"/>
              </w:rPr>
            </w:pPr>
          </w:p>
        </w:tc>
        <w:tc>
          <w:tcPr>
            <w:tcW w:w="1605" w:type="dxa"/>
            <w:shd w:val="clear" w:color="auto" w:fill="auto"/>
          </w:tcPr>
          <w:p w14:paraId="11D54AEC" w14:textId="77777777" w:rsidR="00FB7CB5" w:rsidRDefault="00FB7CB5">
            <w:pPr>
              <w:rPr>
                <w:rFonts w:ascii="Times New Roman" w:hAnsi="Times New Roman"/>
                <w:szCs w:val="21"/>
              </w:rPr>
            </w:pPr>
          </w:p>
        </w:tc>
      </w:tr>
      <w:tr w:rsidR="00FB7CB5" w14:paraId="3390D1CB" w14:textId="77777777" w:rsidTr="00C34F29">
        <w:trPr>
          <w:jc w:val="center"/>
        </w:trPr>
        <w:tc>
          <w:tcPr>
            <w:tcW w:w="1593" w:type="dxa"/>
            <w:shd w:val="clear" w:color="auto" w:fill="auto"/>
          </w:tcPr>
          <w:p w14:paraId="4F29ADC2"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shd w:val="clear" w:color="auto" w:fill="auto"/>
          </w:tcPr>
          <w:p w14:paraId="0CFBD115" w14:textId="77777777" w:rsidR="00FB7CB5" w:rsidRDefault="00FB7CB5">
            <w:pPr>
              <w:rPr>
                <w:rFonts w:ascii="Times New Roman" w:hAnsi="Times New Roman"/>
                <w:szCs w:val="21"/>
              </w:rPr>
            </w:pPr>
          </w:p>
        </w:tc>
      </w:tr>
      <w:tr w:rsidR="00FB7CB5" w14:paraId="3CCF8E04" w14:textId="77777777" w:rsidTr="00C34F29">
        <w:trPr>
          <w:jc w:val="center"/>
        </w:trPr>
        <w:tc>
          <w:tcPr>
            <w:tcW w:w="7927" w:type="dxa"/>
            <w:gridSpan w:val="5"/>
            <w:shd w:val="clear" w:color="auto" w:fill="auto"/>
          </w:tcPr>
          <w:p w14:paraId="55CD374E"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018811C3" w14:textId="77777777" w:rsidR="00FB7CB5" w:rsidRDefault="00FB7CB5">
      <w:pPr>
        <w:rPr>
          <w:rFonts w:ascii="Times New Roman" w:eastAsia="黑体" w:hAnsi="Times New Roman"/>
          <w:b/>
          <w:bCs/>
          <w:sz w:val="44"/>
        </w:rPr>
      </w:pPr>
    </w:p>
    <w:sectPr w:rsidR="00FB7CB5">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45014" w14:textId="77777777" w:rsidR="00343A24" w:rsidRDefault="00343A24">
      <w:r>
        <w:separator/>
      </w:r>
    </w:p>
  </w:endnote>
  <w:endnote w:type="continuationSeparator" w:id="0">
    <w:p w14:paraId="2BD60F5C" w14:textId="77777777" w:rsidR="00343A24" w:rsidRDefault="00343A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792AF"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2155C9"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3B20C781"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" filled="f" stroked="f" strokeweight=".5pt">
              <v:textbox style="mso-fit-shape-to-text:t" inset="0,0,0,0">
                <w:txbxContent>
                  <w:p w14:paraId="3B20C781"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DD379"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2650CDBC"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" filled="f" stroked="f" strokeweight=".5pt">
              <v:textbox style="mso-fit-shape-to-text:t" inset="0,0,0,0">
                <w:txbxContent>
                  <w:p w14:paraId="2650CDBC"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2621388"/>
    </w:sdtPr>
    <w:sdtEndPr>
      <w:rPr>
        <w:rFonts w:ascii="Times New Roman" w:hAnsi="Times New Roman"/>
      </w:rPr>
    </w:sdtEndPr>
    <w:sdtContent>
      <w:p w14:paraId="08739C04"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563507D7" w14:textId="77777777" w:rsidR="00FB7CB5" w:rsidRDefault="00FB7CB5">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0221568"/>
    </w:sdtPr>
    <w:sdtEndPr>
      <w:rPr>
        <w:rFonts w:ascii="Times New Roman" w:hAnsi="Times New Roman"/>
      </w:rPr>
    </w:sdtEndPr>
    <w:sdtContent>
      <w:p w14:paraId="398205FC"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4C2C6099"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4717940"/>
    </w:sdtPr>
    <w:sdtEndPr>
      <w:rPr>
        <w:rFonts w:ascii="Times New Roman" w:hAnsi="Times New Roman"/>
      </w:rPr>
    </w:sdtEndPr>
    <w:sdtContent>
      <w:p w14:paraId="334976A1"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2458C3E0"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7470021"/>
    </w:sdtPr>
    <w:sdtEndPr>
      <w:rPr>
        <w:rFonts w:ascii="Times New Roman" w:hAnsi="Times New Roman"/>
      </w:rPr>
    </w:sdtEndPr>
    <w:sdtContent>
      <w:p w14:paraId="68E17EAC"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2DC58DE3"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4914F"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7AC77E47"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4A286"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2F2BA7C7" w14:textId="77777777" w:rsidR="00FB7CB5" w:rsidRDefault="00FB7CB5">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0E7E0" w14:textId="77777777" w:rsidR="00343A24" w:rsidRDefault="00343A24">
      <w:r>
        <w:separator/>
      </w:r>
    </w:p>
  </w:footnote>
  <w:footnote w:type="continuationSeparator" w:id="0">
    <w:p w14:paraId="4C651AE6" w14:textId="77777777" w:rsidR="00343A24" w:rsidRDefault="00343A24">
      <w:r>
        <w:continuationSeparator/>
      </w:r>
    </w:p>
  </w:footnote>
  <w:footnote w:id="1">
    <w:p w14:paraId="29267BEC"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37B727"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A3815"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3EE70"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04E56" w14:textId="77777777" w:rsidR="00FB7CB5" w:rsidRDefault="00374AE7">
    <w:pPr>
      <w:pStyle w:val="ac"/>
      <w:pBdr>
        <w:bottom w:val="single" w:sz="4" w:space="1" w:color="auto"/>
      </w:pBdr>
      <w:jc w:val="center"/>
      <w:rPr>
        <w:sz w:val="21"/>
        <w:szCs w:val="21"/>
      </w:rPr>
    </w:pPr>
    <w:r>
      <w:rPr>
        <w:rFonts w:hint="eastAsia"/>
        <w:sz w:val="21"/>
        <w:szCs w:val="21"/>
      </w:rPr>
      <w:t>现代绿色化学中的物理有机问题</w:t>
    </w:r>
  </w:p>
  <w:p w14:paraId="075A090B" w14:textId="77777777" w:rsidR="00FB7CB5" w:rsidRDefault="00FB7C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733B8"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abstractNumId w:val="1"/>
  </w:num>
  <w:num w:numId="2">
    <w:abstractNumId w:val="7"/>
  </w:num>
  <w:num w:numId="3">
    <w:abstractNumId w:val="4"/>
  </w:num>
  <w:num w:numId="4">
    <w:abstractNumId w:val="2"/>
  </w:num>
  <w:num w:numId="5">
    <w:abstractNumId w:val="8"/>
  </w:num>
  <w:num w:numId="6">
    <w:abstractNumId w:val="5"/>
  </w:num>
  <w:num w:numId="7">
    <w:abstractNumId w:val="6"/>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2"/>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B9BF5518"/>
    <w:rsid w:val="EF1EB753"/>
    <w:rsid w:val="00012EEE"/>
    <w:rsid w:val="000178D1"/>
    <w:rsid w:val="000209E3"/>
    <w:rsid w:val="00027624"/>
    <w:rsid w:val="000736EE"/>
    <w:rsid w:val="000829A9"/>
    <w:rsid w:val="000851BF"/>
    <w:rsid w:val="00096593"/>
    <w:rsid w:val="000A12A6"/>
    <w:rsid w:val="000A503F"/>
    <w:rsid w:val="000A7D3D"/>
    <w:rsid w:val="000B2778"/>
    <w:rsid w:val="000B34F3"/>
    <w:rsid w:val="000B53EB"/>
    <w:rsid w:val="000D7EC7"/>
    <w:rsid w:val="000E0841"/>
    <w:rsid w:val="00122056"/>
    <w:rsid w:val="00123150"/>
    <w:rsid w:val="00124AB7"/>
    <w:rsid w:val="00126985"/>
    <w:rsid w:val="0013043A"/>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D26"/>
    <w:rsid w:val="00245A30"/>
    <w:rsid w:val="00255061"/>
    <w:rsid w:val="002745C0"/>
    <w:rsid w:val="00275623"/>
    <w:rsid w:val="002A14C8"/>
    <w:rsid w:val="002A2C50"/>
    <w:rsid w:val="002A32B8"/>
    <w:rsid w:val="002A4BA3"/>
    <w:rsid w:val="002C05FC"/>
    <w:rsid w:val="002D1BF9"/>
    <w:rsid w:val="002E379F"/>
    <w:rsid w:val="003002E7"/>
    <w:rsid w:val="003023B2"/>
    <w:rsid w:val="00303637"/>
    <w:rsid w:val="0033074E"/>
    <w:rsid w:val="00343A24"/>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416B4F"/>
    <w:rsid w:val="00424242"/>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921D8F"/>
    <w:rsid w:val="00923D96"/>
    <w:rsid w:val="00927CB6"/>
    <w:rsid w:val="00942CCE"/>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72E13"/>
    <w:rsid w:val="00A7466F"/>
    <w:rsid w:val="00A80646"/>
    <w:rsid w:val="00A84D53"/>
    <w:rsid w:val="00A96A16"/>
    <w:rsid w:val="00AD0E49"/>
    <w:rsid w:val="00AD1557"/>
    <w:rsid w:val="00AD3AE9"/>
    <w:rsid w:val="00AF2885"/>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E1DE8FC"/>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2.wmf"/><Relationship Id="rId3" Type="http://schemas.openxmlformats.org/officeDocument/2006/relationships/numbering" Target="numbering.xml"/><Relationship Id="rId21" Type="http://schemas.openxmlformats.org/officeDocument/2006/relationships/image" Target="media/image1.wmf"/><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oleObject" Target="embeddings/oleObject4.bin"/><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oleObject" Target="embeddings/oleObject3.bin"/><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oleObject" Target="embeddings/oleObject2.bin"/><Relationship Id="rId28" Type="http://schemas.openxmlformats.org/officeDocument/2006/relationships/footer" Target="footer8.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oleObject" Target="embeddings/oleObject1.bin"/><Relationship Id="rId27" Type="http://schemas.openxmlformats.org/officeDocument/2006/relationships/oleObject" Target="embeddings/oleObject5.bin"/><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32</Pages>
  <Words>2247</Words>
  <Characters>12811</Characters>
  <Application>Microsoft Office Word</Application>
  <DocSecurity>0</DocSecurity>
  <Lines>106</Lines>
  <Paragraphs>30</Paragraphs>
  <ScaleCrop>false</ScaleCrop>
  <Company/>
  <LinksUpToDate>false</LinksUpToDate>
  <CharactersWithSpaces>15028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user</cp:lastModifiedBy>
  <cp:revision>110</cp:revision>
  <dcterms:created xsi:type="dcterms:W3CDTF">2023-10-24T01:07:00Z</dcterms:created>
  <dcterms:modified xsi:type="dcterms:W3CDTF">2024-06-03T07:07:00Z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