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校园垃圾自动识别与分类系统设计</w:t>
        <w:br/>
        <w:t>论文目录与排版要求</w:t>
      </w:r>
    </w:p>
    <w:p/>
    <w:p>
      <w:r>
        <w:rPr>
          <w:rFonts w:ascii="黑体" w:hAnsi="黑体" w:eastAsia="黑体"/>
          <w:b/>
          <w:sz w:val="28"/>
        </w:rPr>
        <w:t>一、论文目录</w:t>
      </w:r>
    </w:p>
    <w:p>
      <w:pPr/>
      <w:r>
        <w:rPr>
          <w:rFonts w:ascii="黑体" w:hAnsi="黑体" w:eastAsia="黑体"/>
          <w:b/>
          <w:sz w:val="24"/>
        </w:rPr>
        <w:t>第1章 绪论</w:t>
      </w:r>
    </w:p>
    <w:p>
      <w:pPr/>
      <w:r>
        <w:rPr>
          <w:rFonts w:ascii="宋体" w:hAnsi="宋体" w:eastAsia="宋体"/>
          <w:sz w:val="24"/>
        </w:rPr>
        <w:t>1.1 研究背景与意义</w:t>
      </w:r>
    </w:p>
    <w:p>
      <w:pPr/>
      <w:r>
        <w:rPr>
          <w:rFonts w:ascii="宋体" w:hAnsi="宋体" w:eastAsia="宋体"/>
          <w:sz w:val="24"/>
        </w:rPr>
        <w:t>1.2 国内外研究现状</w:t>
      </w:r>
    </w:p>
    <w:p>
      <w:pPr/>
      <w:r>
        <w:rPr>
          <w:rFonts w:ascii="宋体" w:hAnsi="宋体" w:eastAsia="宋体"/>
          <w:sz w:val="24"/>
        </w:rPr>
        <w:t>1.3 现有研究存在的问题</w:t>
      </w:r>
    </w:p>
    <w:p>
      <w:pPr/>
      <w:r>
        <w:rPr>
          <w:rFonts w:ascii="宋体" w:hAnsi="宋体" w:eastAsia="宋体"/>
          <w:sz w:val="24"/>
        </w:rPr>
        <w:t>1.4 研究内容与技术路线</w:t>
      </w:r>
    </w:p>
    <w:p>
      <w:pPr/>
      <w:r>
        <w:rPr>
          <w:rFonts w:ascii="宋体" w:hAnsi="宋体" w:eastAsia="宋体"/>
          <w:sz w:val="24"/>
        </w:rPr>
        <w:t>1.5 论文结构安排</w:t>
      </w:r>
    </w:p>
    <w:p>
      <w:pPr/>
      <w:r>
        <w:rPr>
          <w:rFonts w:ascii="黑体" w:hAnsi="黑体" w:eastAsia="黑体"/>
          <w:b/>
          <w:sz w:val="24"/>
        </w:rPr>
        <w:t>第2章 基础理论与关键技术</w:t>
      </w:r>
    </w:p>
    <w:p>
      <w:pPr/>
      <w:r>
        <w:rPr>
          <w:rFonts w:ascii="宋体" w:hAnsi="宋体" w:eastAsia="宋体"/>
          <w:sz w:val="24"/>
        </w:rPr>
        <w:t>2.1 目标检测算法概述</w:t>
      </w:r>
    </w:p>
    <w:p>
      <w:pPr/>
      <w:r>
        <w:rPr>
          <w:rFonts w:ascii="宋体" w:hAnsi="宋体" w:eastAsia="宋体"/>
          <w:sz w:val="24"/>
        </w:rPr>
        <w:t>2.2 YOLOv8算法原理</w:t>
      </w:r>
    </w:p>
    <w:p>
      <w:pPr/>
      <w:r>
        <w:rPr>
          <w:rFonts w:ascii="宋体" w:hAnsi="宋体" w:eastAsia="宋体"/>
          <w:sz w:val="24"/>
        </w:rPr>
        <w:t>2.3 CBAM注意力机制</w:t>
      </w:r>
    </w:p>
    <w:p>
      <w:pPr/>
      <w:r>
        <w:rPr>
          <w:rFonts w:ascii="宋体" w:hAnsi="宋体" w:eastAsia="宋体"/>
          <w:sz w:val="24"/>
        </w:rPr>
        <w:t>2.4 迁移学习与数据增强</w:t>
      </w:r>
    </w:p>
    <w:p>
      <w:pPr/>
      <w:r>
        <w:rPr>
          <w:rFonts w:ascii="宋体" w:hAnsi="宋体" w:eastAsia="宋体"/>
          <w:sz w:val="24"/>
        </w:rPr>
        <w:t>2.5 大语言模型与Prompt工程</w:t>
      </w:r>
    </w:p>
    <w:p>
      <w:pPr/>
      <w:r>
        <w:rPr>
          <w:rFonts w:ascii="宋体" w:hAnsi="宋体" w:eastAsia="宋体"/>
          <w:sz w:val="24"/>
        </w:rPr>
        <w:t>2.6 Streamlit与边缘部署相关技术</w:t>
      </w:r>
    </w:p>
    <w:p>
      <w:pPr/>
      <w:r>
        <w:rPr>
          <w:rFonts w:ascii="宋体" w:hAnsi="宋体" w:eastAsia="宋体"/>
          <w:sz w:val="24"/>
        </w:rPr>
        <w:t>2.7 评价指标</w:t>
      </w:r>
    </w:p>
    <w:p>
      <w:pPr/>
      <w:r>
        <w:rPr>
          <w:rFonts w:ascii="宋体" w:hAnsi="宋体" w:eastAsia="宋体"/>
          <w:sz w:val="24"/>
        </w:rPr>
        <w:t>2.8 本章小结</w:t>
      </w:r>
    </w:p>
    <w:p>
      <w:pPr/>
      <w:r>
        <w:rPr>
          <w:rFonts w:ascii="黑体" w:hAnsi="黑体" w:eastAsia="黑体"/>
          <w:b/>
          <w:sz w:val="24"/>
        </w:rPr>
        <w:t>第3章 校园垃圾数据集构建</w:t>
      </w:r>
    </w:p>
    <w:p>
      <w:pPr/>
      <w:r>
        <w:rPr>
          <w:rFonts w:ascii="宋体" w:hAnsi="宋体" w:eastAsia="宋体"/>
          <w:sz w:val="24"/>
        </w:rPr>
        <w:t>3.1 数据集设计原则与分类体系</w:t>
      </w:r>
    </w:p>
    <w:p>
      <w:pPr/>
      <w:r>
        <w:rPr>
          <w:rFonts w:ascii="宋体" w:hAnsi="宋体" w:eastAsia="宋体"/>
          <w:sz w:val="24"/>
        </w:rPr>
        <w:t>3.2 数据采集来源与场景说明</w:t>
      </w:r>
    </w:p>
    <w:p>
      <w:pPr/>
      <w:r>
        <w:rPr>
          <w:rFonts w:ascii="宋体" w:hAnsi="宋体" w:eastAsia="宋体"/>
          <w:sz w:val="24"/>
        </w:rPr>
        <w:t>3.3 数据清洗与筛选</w:t>
      </w:r>
    </w:p>
    <w:p>
      <w:pPr/>
      <w:r>
        <w:rPr>
          <w:rFonts w:ascii="宋体" w:hAnsi="宋体" w:eastAsia="宋体"/>
          <w:sz w:val="24"/>
        </w:rPr>
        <w:t>3.4 数据标注方法</w:t>
      </w:r>
    </w:p>
    <w:p>
      <w:pPr/>
      <w:r>
        <w:rPr>
          <w:rFonts w:ascii="宋体" w:hAnsi="宋体" w:eastAsia="宋体"/>
          <w:sz w:val="24"/>
        </w:rPr>
        <w:t>3.5 数据增强与数据划分</w:t>
      </w:r>
    </w:p>
    <w:p>
      <w:pPr/>
      <w:r>
        <w:rPr>
          <w:rFonts w:ascii="宋体" w:hAnsi="宋体" w:eastAsia="宋体"/>
          <w:sz w:val="24"/>
        </w:rPr>
        <w:t>3.6 数据集统计分析</w:t>
      </w:r>
    </w:p>
    <w:p>
      <w:pPr/>
      <w:r>
        <w:rPr>
          <w:rFonts w:ascii="宋体" w:hAnsi="宋体" w:eastAsia="宋体"/>
          <w:sz w:val="24"/>
        </w:rPr>
        <w:t>3.7 本章小结</w:t>
      </w:r>
    </w:p>
    <w:p>
      <w:pPr/>
      <w:r>
        <w:rPr>
          <w:rFonts w:ascii="黑体" w:hAnsi="黑体" w:eastAsia="黑体"/>
          <w:b/>
          <w:sz w:val="24"/>
        </w:rPr>
        <w:t>第4章 基于YOLOv8的校园垃圾检测模型设计与实验分析</w:t>
      </w:r>
    </w:p>
    <w:p>
      <w:pPr/>
      <w:r>
        <w:rPr>
          <w:rFonts w:ascii="宋体" w:hAnsi="宋体" w:eastAsia="宋体"/>
          <w:sz w:val="24"/>
        </w:rPr>
        <w:t>4.1 基准模型介绍与选型依据</w:t>
      </w:r>
    </w:p>
    <w:p>
      <w:pPr/>
      <w:r>
        <w:rPr>
          <w:rFonts w:ascii="宋体" w:hAnsi="宋体" w:eastAsia="宋体"/>
          <w:sz w:val="24"/>
        </w:rPr>
        <w:t>4.2 模型改进方案</w:t>
      </w:r>
    </w:p>
    <w:p>
      <w:pPr/>
      <w:r>
        <w:rPr>
          <w:rFonts w:ascii="宋体" w:hAnsi="宋体" w:eastAsia="宋体"/>
          <w:sz w:val="24"/>
        </w:rPr>
        <w:t>4.3 训练策略与实验环境</w:t>
      </w:r>
    </w:p>
    <w:p>
      <w:pPr/>
      <w:r>
        <w:rPr>
          <w:rFonts w:ascii="宋体" w:hAnsi="宋体" w:eastAsia="宋体"/>
          <w:sz w:val="24"/>
        </w:rPr>
        <w:t>4.4 消融实验与结果分析</w:t>
      </w:r>
    </w:p>
    <w:p>
      <w:pPr/>
      <w:r>
        <w:rPr>
          <w:rFonts w:ascii="宋体" w:hAnsi="宋体" w:eastAsia="宋体"/>
          <w:sz w:val="24"/>
        </w:rPr>
        <w:t>4.5 横向对比实验与结果分析</w:t>
      </w:r>
    </w:p>
    <w:p>
      <w:pPr/>
      <w:r>
        <w:rPr>
          <w:rFonts w:ascii="宋体" w:hAnsi="宋体" w:eastAsia="宋体"/>
          <w:sz w:val="24"/>
        </w:rPr>
        <w:t>4.6 检测结果可视化与误差分析</w:t>
      </w:r>
    </w:p>
    <w:p>
      <w:pPr/>
      <w:r>
        <w:rPr>
          <w:rFonts w:ascii="宋体" w:hAnsi="宋体" w:eastAsia="宋体"/>
          <w:sz w:val="24"/>
        </w:rPr>
        <w:t>4.7 本章小结</w:t>
      </w:r>
    </w:p>
    <w:p>
      <w:pPr/>
      <w:r>
        <w:rPr>
          <w:rFonts w:ascii="黑体" w:hAnsi="黑体" w:eastAsia="黑体"/>
          <w:b/>
          <w:sz w:val="24"/>
        </w:rPr>
        <w:t>第5章 智能交互系统设计与实现</w:t>
      </w:r>
    </w:p>
    <w:p>
      <w:pPr/>
      <w:r>
        <w:rPr>
          <w:rFonts w:ascii="宋体" w:hAnsi="宋体" w:eastAsia="宋体"/>
          <w:sz w:val="24"/>
        </w:rPr>
        <w:t>5.1 系统总体架构设计</w:t>
      </w:r>
    </w:p>
    <w:p>
      <w:pPr/>
      <w:r>
        <w:rPr>
          <w:rFonts w:ascii="宋体" w:hAnsi="宋体" w:eastAsia="宋体"/>
          <w:sz w:val="24"/>
        </w:rPr>
        <w:t>5.2 模块功能与接口设计</w:t>
      </w:r>
    </w:p>
    <w:p>
      <w:pPr/>
      <w:r>
        <w:rPr>
          <w:rFonts w:ascii="宋体" w:hAnsi="宋体" w:eastAsia="宋体"/>
          <w:sz w:val="24"/>
        </w:rPr>
        <w:t>5.3 视觉识别模块实现</w:t>
      </w:r>
    </w:p>
    <w:p>
      <w:pPr/>
      <w:r>
        <w:rPr>
          <w:rFonts w:ascii="宋体" w:hAnsi="宋体" w:eastAsia="宋体"/>
          <w:sz w:val="24"/>
        </w:rPr>
        <w:t>5.4 大语言模型接入与Prompt设计</w:t>
      </w:r>
    </w:p>
    <w:p>
      <w:pPr/>
      <w:r>
        <w:rPr>
          <w:rFonts w:ascii="宋体" w:hAnsi="宋体" w:eastAsia="宋体"/>
          <w:sz w:val="24"/>
        </w:rPr>
        <w:t>5.5 GUI界面实现</w:t>
      </w:r>
    </w:p>
    <w:p>
      <w:pPr/>
      <w:r>
        <w:rPr>
          <w:rFonts w:ascii="宋体" w:hAnsi="宋体" w:eastAsia="宋体"/>
          <w:sz w:val="24"/>
        </w:rPr>
        <w:t>5.6 边缘端部署与系统测试</w:t>
      </w:r>
    </w:p>
    <w:p>
      <w:pPr/>
      <w:r>
        <w:rPr>
          <w:rFonts w:ascii="宋体" w:hAnsi="宋体" w:eastAsia="宋体"/>
          <w:sz w:val="24"/>
        </w:rPr>
        <w:t>5.7 本章小结</w:t>
      </w:r>
    </w:p>
    <w:p>
      <w:pPr/>
      <w:r>
        <w:rPr>
          <w:rFonts w:ascii="黑体" w:hAnsi="黑体" w:eastAsia="黑体"/>
          <w:b/>
          <w:sz w:val="24"/>
        </w:rPr>
        <w:t>第6章 总结与展望</w:t>
      </w:r>
    </w:p>
    <w:p>
      <w:pPr/>
      <w:r>
        <w:rPr>
          <w:rFonts w:ascii="宋体" w:hAnsi="宋体" w:eastAsia="宋体"/>
          <w:sz w:val="24"/>
        </w:rPr>
        <w:t>6.1 工作总结</w:t>
      </w:r>
    </w:p>
    <w:p>
      <w:pPr/>
      <w:r>
        <w:rPr>
          <w:rFonts w:ascii="宋体" w:hAnsi="宋体" w:eastAsia="宋体"/>
          <w:sz w:val="24"/>
        </w:rPr>
        <w:t>6.2 存在不足</w:t>
      </w:r>
    </w:p>
    <w:p>
      <w:pPr/>
      <w:r>
        <w:rPr>
          <w:rFonts w:ascii="宋体" w:hAnsi="宋体" w:eastAsia="宋体"/>
          <w:sz w:val="24"/>
        </w:rPr>
        <w:t>6.3 后续展望</w:t>
      </w:r>
    </w:p>
    <w:p>
      <w:pPr/>
      <w:r>
        <w:rPr>
          <w:rFonts w:ascii="黑体" w:hAnsi="黑体" w:eastAsia="黑体"/>
          <w:b/>
          <w:sz w:val="24"/>
        </w:rPr>
        <w:t>参考文献</w:t>
      </w:r>
    </w:p>
    <w:p>
      <w:pPr/>
      <w:r>
        <w:rPr>
          <w:rFonts w:ascii="黑体" w:hAnsi="黑体" w:eastAsia="黑体"/>
          <w:b/>
          <w:sz w:val="24"/>
        </w:rPr>
        <w:t>致谢</w:t>
      </w:r>
    </w:p>
    <w:p>
      <w:r>
        <w:rPr>
          <w:rFonts w:ascii="黑体" w:hAnsi="黑体" w:eastAsia="黑体"/>
          <w:b/>
          <w:sz w:val="28"/>
        </w:rPr>
        <w:t>二、排版与写作要求</w:t>
      </w:r>
    </w:p>
    <w:p>
      <w:pPr>
        <w:jc w:val="both"/>
      </w:pPr>
      <w:r>
        <w:rPr>
          <w:rFonts w:ascii="宋体" w:hAnsi="宋体" w:eastAsia="宋体"/>
          <w:sz w:val="24"/>
        </w:rPr>
        <w:t>1. 封面格式必须统一，严格按照学校模板设置。</w:t>
      </w:r>
    </w:p>
    <w:p>
      <w:pPr>
        <w:jc w:val="both"/>
      </w:pPr>
      <w:r>
        <w:rPr>
          <w:rFonts w:ascii="宋体" w:hAnsi="宋体" w:eastAsia="宋体"/>
          <w:sz w:val="24"/>
        </w:rPr>
        <w:t>2. 正文统一两端对齐，中文使用宋体小四，英文和数字使用 Times New Roman，行间距设置为22磅。</w:t>
      </w:r>
    </w:p>
    <w:p>
      <w:pPr>
        <w:jc w:val="both"/>
      </w:pPr>
      <w:r>
        <w:rPr>
          <w:rFonts w:ascii="宋体" w:hAnsi="宋体" w:eastAsia="宋体"/>
          <w:sz w:val="24"/>
        </w:rPr>
        <w:t>3. 插入图片时，对应图片所在段落设置为单倍行距；图片环绕方式选择嵌入型；图题和表题统一使用宋体与 Times New Roman 五号字。</w:t>
      </w:r>
    </w:p>
    <w:p>
      <w:pPr>
        <w:jc w:val="both"/>
      </w:pPr>
      <w:r>
        <w:rPr>
          <w:rFonts w:ascii="宋体" w:hAnsi="宋体" w:eastAsia="宋体"/>
          <w:sz w:val="24"/>
        </w:rPr>
        <w:t>4. 所有公式必须使用 MathType 输入，不可直接使用普通文本代替。</w:t>
      </w:r>
    </w:p>
    <w:p>
      <w:pPr>
        <w:jc w:val="both"/>
      </w:pPr>
      <w:r>
        <w:rPr>
          <w:rFonts w:ascii="宋体" w:hAnsi="宋体" w:eastAsia="宋体"/>
          <w:sz w:val="24"/>
        </w:rPr>
        <w:t>5. 图片中的文字不能过小，不能模糊，必须保证打印后仍清晰可辨。</w:t>
      </w:r>
    </w:p>
    <w:p>
      <w:pPr>
        <w:jc w:val="both"/>
      </w:pPr>
      <w:r>
        <w:rPr>
          <w:rFonts w:ascii="宋体" w:hAnsi="宋体" w:eastAsia="宋体"/>
          <w:sz w:val="24"/>
        </w:rPr>
        <w:t>6. 参考文献格式必须规范，严禁虚假文献。所有参考文献必须来自 Google Scholar 或镜像网站 https://xs.essclick.com/ ，通过检索论文标题并使用引用功能获取规范格式。</w:t>
      </w:r>
    </w:p>
    <w:p>
      <w:pPr>
        <w:jc w:val="both"/>
      </w:pPr>
      <w:r>
        <w:rPr>
          <w:rFonts w:ascii="宋体" w:hAnsi="宋体" w:eastAsia="宋体"/>
          <w:sz w:val="24"/>
        </w:rPr>
        <w:t>7. 英文与数字前后不额外加空格，例如“我ni好”这种连续写法即可，不要在中文与英文之间手动插入空格。</w:t>
      </w:r>
    </w:p>
    <w:p>
      <w:pPr>
        <w:jc w:val="both"/>
      </w:pPr>
      <w:r>
        <w:rPr>
          <w:rFonts w:ascii="宋体" w:hAnsi="宋体" w:eastAsia="宋体"/>
          <w:sz w:val="24"/>
        </w:rPr>
        <w:t>8. 正文中不放代码；避免出现单独一行只有一两个字；避免出现一页中大面积留白。</w:t>
      </w:r>
    </w:p>
    <w:p>
      <w:pPr>
        <w:jc w:val="both"/>
      </w:pPr>
      <w:r>
        <w:rPr>
          <w:rFonts w:ascii="宋体" w:hAnsi="宋体" w:eastAsia="宋体"/>
          <w:sz w:val="24"/>
        </w:rPr>
        <w:t>9. 一级标题使用黑体四号，二级标题使用黑体小四。</w:t>
      </w:r>
    </w:p>
    <w:p>
      <w:pPr>
        <w:jc w:val="both"/>
      </w:pPr>
      <w:r>
        <w:rPr>
          <w:rFonts w:ascii="宋体" w:hAnsi="宋体" w:eastAsia="宋体"/>
          <w:sz w:val="24"/>
        </w:rPr>
        <w:t>10. 写作时必须保证上下文逻辑通顺，章节之间有衔接，避免内容跳跃和语义断裂。</w:t>
      </w:r>
    </w:p>
    <w:p>
      <w:r>
        <w:rPr>
          <w:rFonts w:ascii="黑体" w:hAnsi="黑体" w:eastAsia="黑体"/>
          <w:b/>
          <w:sz w:val="28"/>
        </w:rPr>
        <w:t>三、写作提醒</w:t>
      </w:r>
    </w:p>
    <w:p>
      <w:pPr>
        <w:jc w:val="both"/>
      </w:pPr>
      <w:r>
        <w:rPr>
          <w:rFonts w:ascii="宋体" w:hAnsi="宋体" w:eastAsia="宋体"/>
          <w:sz w:val="24"/>
        </w:rPr>
        <w:t>1. 绪论部分先交代研究背景、研究意义、研究现状，再自然引出本文研究内容。</w:t>
      </w:r>
    </w:p>
    <w:p>
      <w:pPr>
        <w:jc w:val="both"/>
      </w:pPr>
      <w:r>
        <w:rPr>
          <w:rFonts w:ascii="宋体" w:hAnsi="宋体" w:eastAsia="宋体"/>
          <w:sz w:val="24"/>
        </w:rPr>
        <w:t>2. 基础理论章节重点写后文会实际使用的理论，不要只堆概念。</w:t>
      </w:r>
    </w:p>
    <w:p>
      <w:pPr>
        <w:jc w:val="both"/>
      </w:pPr>
      <w:r>
        <w:rPr>
          <w:rFonts w:ascii="宋体" w:hAnsi="宋体" w:eastAsia="宋体"/>
          <w:sz w:val="24"/>
        </w:rPr>
        <w:t>3. 第3章突出自建校园垃圾数据集，这是论文的重要亮点。</w:t>
      </w:r>
    </w:p>
    <w:p>
      <w:pPr>
        <w:jc w:val="both"/>
      </w:pPr>
      <w:r>
        <w:rPr>
          <w:rFonts w:ascii="宋体" w:hAnsi="宋体" w:eastAsia="宋体"/>
          <w:sz w:val="24"/>
        </w:rPr>
        <w:t>4. 第4章重点写模型设计、改进思路、训练过程和实验结果。</w:t>
      </w:r>
    </w:p>
    <w:p>
      <w:pPr>
        <w:jc w:val="both"/>
      </w:pPr>
      <w:r>
        <w:rPr>
          <w:rFonts w:ascii="宋体" w:hAnsi="宋体" w:eastAsia="宋体"/>
          <w:sz w:val="24"/>
        </w:rPr>
        <w:t>5. 第5章重点写系统实现、界面展示、问答模块和部署测试。</w:t>
      </w:r>
    </w:p>
    <w:p>
      <w:pPr>
        <w:jc w:val="both"/>
      </w:pPr>
      <w:r>
        <w:rPr>
          <w:rFonts w:ascii="宋体" w:hAnsi="宋体" w:eastAsia="宋体"/>
          <w:sz w:val="24"/>
        </w:rPr>
        <w:t>6. 每章结尾都要有本章小结，概括本章内容并与下一章衔接。</w:t>
      </w:r>
    </w:p>
    <w:sectPr w:rsidR="00FC693F" w:rsidRPr="0006063C" w:rsidSect="00034616">
      <w:pgSz w:w="12240" w:h="15840"/>
      <w:pgMar w:top="1440" w:right="14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