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DB43B2">
      <w:pPr>
        <w:rPr>
          <w:lang w:eastAsia="zh-CN"/>
        </w:rPr>
      </w:pPr>
      <w:r>
        <w:rPr>
          <w:lang w:eastAsia="zh-CN"/>
        </w:rPr>
        <w:br w:type="page"/>
      </w:r>
    </w:p>
    <w:sdt>
      <w:sdtPr>
        <w:rPr>
          <w:rFonts w:ascii="黑体" w:hAnsi="黑体" w:eastAsia="黑体" w:cstheme="majorBidi"/>
          <w:b w:val="0"/>
          <w:bCs/>
          <w:color w:val="000000" w:themeColor="text1"/>
          <w:kern w:val="0"/>
          <w:sz w:val="30"/>
          <w:szCs w:val="30"/>
          <w:lang w:val="en-US" w:eastAsia="en-US" w:bidi="ar-SA"/>
          <w14:textFill>
            <w14:solidFill>
              <w14:schemeClr w14:val="tx1"/>
            </w14:solidFill>
          </w14:textFill>
        </w:rPr>
        <w:id w:val="147461553"/>
        <w15:color w:val="DBDBDB"/>
        <w:docPartObj>
          <w:docPartGallery w:val="Table of Contents"/>
          <w:docPartUnique/>
        </w:docPartObj>
      </w:sdtPr>
      <w:sdtEndPr>
        <w:rPr>
          <w:rFonts w:ascii="黑体" w:hAnsi="黑体" w:eastAsia="黑体" w:cstheme="minorBidi"/>
          <w:b w:val="0"/>
          <w:bCs/>
          <w:i w:val="0"/>
          <w:iCs w:val="0"/>
          <w:color w:val="000000" w:themeColor="text1"/>
          <w:kern w:val="0"/>
          <w:sz w:val="24"/>
          <w:szCs w:val="28"/>
          <w:lang w:val="en-US" w:eastAsia="zh-CN" w:bidi="ar-SA"/>
          <w14:textFill>
            <w14:solidFill>
              <w14:schemeClr w14:val="tx1"/>
            </w14:solidFill>
          </w14:textFill>
        </w:rPr>
      </w:sdtEndPr>
      <w:sdtContent>
        <w:p w14:paraId="6143247A">
          <w:pPr>
            <w:spacing w:before="0" w:beforeLines="0" w:after="0" w:afterLines="0" w:line="240" w:lineRule="auto"/>
            <w:ind w:left="0" w:leftChars="0" w:right="0" w:rightChars="0" w:firstLine="0" w:firstLineChars="0"/>
            <w:jc w:val="center"/>
            <w:rPr>
              <w:rFonts w:ascii="黑体" w:hAnsi="黑体" w:eastAsia="黑体" w:cstheme="majorBidi"/>
              <w:b w:val="0"/>
              <w:bCs/>
              <w:color w:val="000000" w:themeColor="text1"/>
              <w:kern w:val="0"/>
              <w:sz w:val="30"/>
              <w:szCs w:val="30"/>
              <w:lang w:val="zh-CN" w:eastAsia="zh-CN" w:bidi="ar-SA"/>
              <w14:textFill>
                <w14:solidFill>
                  <w14:schemeClr w14:val="tx1"/>
                </w14:solidFill>
              </w14:textFill>
            </w:rPr>
          </w:pPr>
          <w:r>
            <w:rPr>
              <w:rFonts w:ascii="黑体" w:hAnsi="黑体" w:eastAsia="黑体" w:cstheme="majorBidi"/>
              <w:b w:val="0"/>
              <w:bCs/>
              <w:color w:val="000000" w:themeColor="text1"/>
              <w:kern w:val="0"/>
              <w:sz w:val="30"/>
              <w:szCs w:val="30"/>
              <w:lang w:val="zh-CN" w:eastAsia="zh-CN" w:bidi="ar-SA"/>
              <w14:textFill>
                <w14:solidFill>
                  <w14:schemeClr w14:val="tx1"/>
                </w14:solidFill>
              </w14:textFill>
            </w:rPr>
            <w:t>目录</w:t>
          </w:r>
        </w:p>
        <w:p w14:paraId="6BE304AB">
          <w:pPr>
            <w:pStyle w:val="27"/>
            <w:tabs>
              <w:tab w:val="right" w:leader="dot" w:pos="9122"/>
            </w:tabs>
          </w:pPr>
          <w:r>
            <w:rPr>
              <w:rFonts w:ascii="黑体" w:hAnsi="黑体" w:eastAsia="黑体" w:cstheme="minorBidi"/>
              <w:i w:val="0"/>
              <w:iCs w:val="0"/>
              <w:sz w:val="24"/>
              <w:szCs w:val="28"/>
              <w:lang w:val="en-US" w:eastAsia="zh-CN" w:bidi="ar-SA"/>
            </w:rPr>
            <w:fldChar w:fldCharType="begin"/>
          </w:r>
          <w:r>
            <w:rPr>
              <w:rFonts w:ascii="黑体" w:hAnsi="黑体" w:eastAsia="黑体" w:cstheme="minorBidi"/>
              <w:i w:val="0"/>
              <w:iCs w:val="0"/>
              <w:sz w:val="24"/>
              <w:szCs w:val="28"/>
              <w:lang w:val="en-US" w:eastAsia="zh-CN" w:bidi="ar-SA"/>
            </w:rPr>
            <w:instrText xml:space="preserve">TOC \o "1-3" \h \u </w:instrText>
          </w:r>
          <w:r>
            <w:rPr>
              <w:rFonts w:ascii="黑体" w:hAnsi="黑体" w:eastAsia="黑体" w:cstheme="minorBidi"/>
              <w:i w:val="0"/>
              <w:iCs w:val="0"/>
              <w:sz w:val="24"/>
              <w:szCs w:val="28"/>
              <w:lang w:val="en-US" w:eastAsia="zh-CN" w:bidi="ar-SA"/>
            </w:rPr>
            <w:fldChar w:fldCharType="separate"/>
          </w: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_Toc15955 </w:instrText>
          </w:r>
          <w:r>
            <w:rPr>
              <w:rFonts w:ascii="黑体" w:hAnsi="黑体" w:eastAsia="黑体" w:cstheme="minorBidi"/>
              <w:i w:val="0"/>
              <w:iCs w:val="0"/>
              <w:szCs w:val="28"/>
              <w:lang w:val="en-US" w:eastAsia="zh-CN" w:bidi="ar-SA"/>
            </w:rPr>
            <w:fldChar w:fldCharType="separate"/>
          </w:r>
          <w:r>
            <w:rPr>
              <w:rFonts w:hint="eastAsia" w:ascii="Times New Roman" w:hAnsi="Times New Roman" w:eastAsia="黑体" w:cs="黑体"/>
              <w:szCs w:val="28"/>
              <w:lang w:val="en-US" w:eastAsia="zh-CN"/>
            </w:rPr>
            <w:t>绪论</w:t>
          </w:r>
          <w:r>
            <w:tab/>
          </w:r>
          <w:r>
            <w:fldChar w:fldCharType="begin"/>
          </w:r>
          <w:r>
            <w:instrText xml:space="preserve"> PAGEREF _Toc15955 \h </w:instrText>
          </w:r>
          <w:r>
            <w:fldChar w:fldCharType="separate"/>
          </w:r>
          <w:r>
            <w:t>5</w:t>
          </w:r>
          <w:r>
            <w:fldChar w:fldCharType="end"/>
          </w:r>
          <w:r>
            <w:rPr>
              <w:rFonts w:ascii="黑体" w:hAnsi="黑体" w:eastAsia="黑体" w:cstheme="minorBidi"/>
              <w:i w:val="0"/>
              <w:iCs w:val="0"/>
              <w:szCs w:val="28"/>
              <w:lang w:val="en-US" w:eastAsia="zh-CN" w:bidi="ar-SA"/>
            </w:rPr>
            <w:fldChar w:fldCharType="end"/>
          </w:r>
        </w:p>
        <w:p w14:paraId="35B1934A">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_Toc25406 </w:instrText>
          </w:r>
          <w:r>
            <w:rPr>
              <w:rFonts w:ascii="黑体" w:hAnsi="黑体" w:eastAsia="黑体" w:cstheme="minorBidi"/>
              <w:i w:val="0"/>
              <w:iCs w:val="0"/>
              <w:szCs w:val="28"/>
              <w:lang w:val="en-US" w:eastAsia="zh-CN" w:bidi="ar-SA"/>
            </w:rPr>
            <w:fldChar w:fldCharType="separate"/>
          </w:r>
          <w:r>
            <w:rPr>
              <w:rFonts w:hint="eastAsia" w:ascii="黑体" w:hAnsi="黑体" w:eastAsia="黑体" w:cs="黑体"/>
              <w:bCs w:val="0"/>
              <w:szCs w:val="24"/>
              <w:lang w:val="en-US" w:eastAsia="zh-CN"/>
            </w:rPr>
            <w:t>1.1 研究背景与意义</w:t>
          </w:r>
          <w:r>
            <w:tab/>
          </w:r>
          <w:r>
            <w:fldChar w:fldCharType="begin"/>
          </w:r>
          <w:r>
            <w:instrText xml:space="preserve"> PAGEREF _Toc25406 \h </w:instrText>
          </w:r>
          <w:r>
            <w:fldChar w:fldCharType="separate"/>
          </w:r>
          <w:r>
            <w:t>5</w:t>
          </w:r>
          <w:r>
            <w:fldChar w:fldCharType="end"/>
          </w:r>
          <w:r>
            <w:rPr>
              <w:rFonts w:ascii="黑体" w:hAnsi="黑体" w:eastAsia="黑体" w:cstheme="minorBidi"/>
              <w:i w:val="0"/>
              <w:iCs w:val="0"/>
              <w:szCs w:val="28"/>
              <w:lang w:val="en-US" w:eastAsia="zh-CN" w:bidi="ar-SA"/>
            </w:rPr>
            <w:fldChar w:fldCharType="end"/>
          </w:r>
        </w:p>
        <w:p w14:paraId="3DAF0CF8">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_Toc15225 </w:instrText>
          </w:r>
          <w:r>
            <w:rPr>
              <w:rFonts w:ascii="黑体" w:hAnsi="黑体" w:eastAsia="黑体" w:cstheme="minorBidi"/>
              <w:i w:val="0"/>
              <w:iCs w:val="0"/>
              <w:szCs w:val="28"/>
              <w:lang w:val="en-US" w:eastAsia="zh-CN" w:bidi="ar-SA"/>
            </w:rPr>
            <w:fldChar w:fldCharType="separate"/>
          </w:r>
          <w:r>
            <w:rPr>
              <w:rFonts w:hint="eastAsia" w:ascii="黑体" w:hAnsi="黑体" w:eastAsia="黑体" w:cs="黑体"/>
              <w:bCs w:val="0"/>
              <w:szCs w:val="24"/>
              <w:lang w:val="en-US" w:eastAsia="zh-CN"/>
            </w:rPr>
            <w:t>1.2 国内外研究现状</w:t>
          </w:r>
          <w:r>
            <w:tab/>
          </w:r>
          <w:r>
            <w:fldChar w:fldCharType="begin"/>
          </w:r>
          <w:r>
            <w:instrText xml:space="preserve"> PAGEREF _Toc15225 \h </w:instrText>
          </w:r>
          <w:r>
            <w:fldChar w:fldCharType="separate"/>
          </w:r>
          <w:r>
            <w:t>6</w:t>
          </w:r>
          <w:r>
            <w:fldChar w:fldCharType="end"/>
          </w:r>
          <w:r>
            <w:rPr>
              <w:rFonts w:ascii="黑体" w:hAnsi="黑体" w:eastAsia="黑体" w:cstheme="minorBidi"/>
              <w:i w:val="0"/>
              <w:iCs w:val="0"/>
              <w:szCs w:val="28"/>
              <w:lang w:val="en-US" w:eastAsia="zh-CN" w:bidi="ar-SA"/>
            </w:rPr>
            <w:fldChar w:fldCharType="end"/>
          </w:r>
        </w:p>
        <w:p w14:paraId="5A207B60">
          <w:pPr>
            <w:pStyle w:val="24"/>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_Toc1217 </w:instrText>
          </w:r>
          <w:r>
            <w:rPr>
              <w:rFonts w:ascii="黑体" w:hAnsi="黑体" w:eastAsia="黑体" w:cstheme="minorBidi"/>
              <w:i w:val="0"/>
              <w:iCs w:val="0"/>
              <w:szCs w:val="28"/>
              <w:lang w:val="en-US" w:eastAsia="zh-CN" w:bidi="ar-SA"/>
            </w:rPr>
            <w:fldChar w:fldCharType="separate"/>
          </w:r>
          <w:r>
            <w:rPr>
              <w:rFonts w:hint="eastAsia" w:ascii="Times New Roman" w:hAnsi="Times New Roman" w:eastAsia="黑体" w:cs="黑体"/>
              <w:bCs w:val="0"/>
              <w:lang w:val="en-US" w:eastAsia="zh-CN"/>
            </w:rPr>
            <w:t>1.2.1 国外研究现状</w:t>
          </w:r>
          <w:r>
            <w:tab/>
          </w:r>
          <w:r>
            <w:fldChar w:fldCharType="begin"/>
          </w:r>
          <w:r>
            <w:instrText xml:space="preserve"> PAGEREF _Toc1217 \h </w:instrText>
          </w:r>
          <w:r>
            <w:fldChar w:fldCharType="separate"/>
          </w:r>
          <w:r>
            <w:t>6</w:t>
          </w:r>
          <w:r>
            <w:fldChar w:fldCharType="end"/>
          </w:r>
          <w:r>
            <w:rPr>
              <w:rFonts w:ascii="黑体" w:hAnsi="黑体" w:eastAsia="黑体" w:cstheme="minorBidi"/>
              <w:i w:val="0"/>
              <w:iCs w:val="0"/>
              <w:szCs w:val="28"/>
              <w:lang w:val="en-US" w:eastAsia="zh-CN" w:bidi="ar-SA"/>
            </w:rPr>
            <w:fldChar w:fldCharType="end"/>
          </w:r>
        </w:p>
        <w:p w14:paraId="26434CDC">
          <w:pPr>
            <w:pStyle w:val="24"/>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_Toc32303 </w:instrText>
          </w:r>
          <w:r>
            <w:rPr>
              <w:rFonts w:ascii="黑体" w:hAnsi="黑体" w:eastAsia="黑体" w:cstheme="minorBidi"/>
              <w:i w:val="0"/>
              <w:iCs w:val="0"/>
              <w:szCs w:val="28"/>
              <w:lang w:val="en-US" w:eastAsia="zh-CN" w:bidi="ar-SA"/>
            </w:rPr>
            <w:fldChar w:fldCharType="separate"/>
          </w:r>
          <w:r>
            <w:rPr>
              <w:rFonts w:hint="eastAsia" w:ascii="Times New Roman" w:hAnsi="Times New Roman" w:eastAsia="黑体" w:cs="黑体"/>
              <w:bCs w:val="0"/>
              <w:lang w:val="en-US" w:eastAsia="zh-CN"/>
            </w:rPr>
            <w:t>1.2.2 国内研究现状</w:t>
          </w:r>
          <w:r>
            <w:tab/>
          </w:r>
          <w:r>
            <w:fldChar w:fldCharType="begin"/>
          </w:r>
          <w:r>
            <w:instrText xml:space="preserve"> PAGEREF _Toc32303 \h </w:instrText>
          </w:r>
          <w:r>
            <w:fldChar w:fldCharType="separate"/>
          </w:r>
          <w:r>
            <w:t>7</w:t>
          </w:r>
          <w:r>
            <w:fldChar w:fldCharType="end"/>
          </w:r>
          <w:r>
            <w:rPr>
              <w:rFonts w:ascii="黑体" w:hAnsi="黑体" w:eastAsia="黑体" w:cstheme="minorBidi"/>
              <w:i w:val="0"/>
              <w:iCs w:val="0"/>
              <w:szCs w:val="28"/>
              <w:lang w:val="en-US" w:eastAsia="zh-CN" w:bidi="ar-SA"/>
            </w:rPr>
            <w:fldChar w:fldCharType="end"/>
          </w:r>
        </w:p>
        <w:p w14:paraId="7DAB6B92">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_Toc28805 </w:instrText>
          </w:r>
          <w:r>
            <w:rPr>
              <w:rFonts w:ascii="黑体" w:hAnsi="黑体" w:eastAsia="黑体" w:cstheme="minorBidi"/>
              <w:i w:val="0"/>
              <w:iCs w:val="0"/>
              <w:szCs w:val="28"/>
              <w:lang w:val="en-US" w:eastAsia="zh-CN" w:bidi="ar-SA"/>
            </w:rPr>
            <w:fldChar w:fldCharType="separate"/>
          </w:r>
          <w:r>
            <w:rPr>
              <w:rFonts w:hint="eastAsia" w:ascii="Times New Roman" w:hAnsi="Times New Roman" w:eastAsia="黑体" w:cs="黑体"/>
              <w:bCs w:val="0"/>
              <w:szCs w:val="28"/>
              <w:lang w:val="en-US" w:eastAsia="zh-CN"/>
            </w:rPr>
            <w:t>1.3 发展趋势以及现有研究存在的问题</w:t>
          </w:r>
          <w:r>
            <w:tab/>
          </w:r>
          <w:r>
            <w:fldChar w:fldCharType="begin"/>
          </w:r>
          <w:r>
            <w:instrText xml:space="preserve"> PAGEREF _Toc28805 \h </w:instrText>
          </w:r>
          <w:r>
            <w:fldChar w:fldCharType="separate"/>
          </w:r>
          <w:r>
            <w:t>8</w:t>
          </w:r>
          <w:r>
            <w:fldChar w:fldCharType="end"/>
          </w:r>
          <w:r>
            <w:rPr>
              <w:rFonts w:ascii="黑体" w:hAnsi="黑体" w:eastAsia="黑体" w:cstheme="minorBidi"/>
              <w:i w:val="0"/>
              <w:iCs w:val="0"/>
              <w:szCs w:val="28"/>
              <w:lang w:val="en-US" w:eastAsia="zh-CN" w:bidi="ar-SA"/>
            </w:rPr>
            <w:fldChar w:fldCharType="end"/>
          </w:r>
        </w:p>
        <w:p w14:paraId="7DFB417E">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_Toc8783 </w:instrText>
          </w:r>
          <w:r>
            <w:rPr>
              <w:rFonts w:ascii="黑体" w:hAnsi="黑体" w:eastAsia="黑体" w:cstheme="minorBidi"/>
              <w:i w:val="0"/>
              <w:iCs w:val="0"/>
              <w:szCs w:val="28"/>
              <w:lang w:val="en-US" w:eastAsia="zh-CN" w:bidi="ar-SA"/>
            </w:rPr>
            <w:fldChar w:fldCharType="separate"/>
          </w:r>
          <w:r>
            <w:rPr>
              <w:rFonts w:hint="eastAsia" w:ascii="Times New Roman" w:hAnsi="Times New Roman" w:eastAsia="黑体" w:cs="黑体"/>
              <w:bCs w:val="0"/>
              <w:szCs w:val="28"/>
              <w:lang w:val="en-US" w:eastAsia="zh-CN"/>
            </w:rPr>
            <w:t>1.4 研究内容与技术路线</w:t>
          </w:r>
          <w:r>
            <w:tab/>
          </w:r>
          <w:r>
            <w:fldChar w:fldCharType="begin"/>
          </w:r>
          <w:r>
            <w:instrText xml:space="preserve"> PAGEREF _Toc8783 \h </w:instrText>
          </w:r>
          <w:r>
            <w:fldChar w:fldCharType="separate"/>
          </w:r>
          <w:r>
            <w:t>10</w:t>
          </w:r>
          <w:r>
            <w:fldChar w:fldCharType="end"/>
          </w:r>
          <w:r>
            <w:rPr>
              <w:rFonts w:ascii="黑体" w:hAnsi="黑体" w:eastAsia="黑体" w:cstheme="minorBidi"/>
              <w:i w:val="0"/>
              <w:iCs w:val="0"/>
              <w:szCs w:val="28"/>
              <w:lang w:val="en-US" w:eastAsia="zh-CN" w:bidi="ar-SA"/>
            </w:rPr>
            <w:fldChar w:fldCharType="end"/>
          </w:r>
        </w:p>
        <w:p w14:paraId="20C98BAA">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_Toc17534 </w:instrText>
          </w:r>
          <w:r>
            <w:rPr>
              <w:rFonts w:ascii="黑体" w:hAnsi="黑体" w:eastAsia="黑体" w:cstheme="minorBidi"/>
              <w:i w:val="0"/>
              <w:iCs w:val="0"/>
              <w:szCs w:val="28"/>
              <w:lang w:val="en-US" w:eastAsia="zh-CN" w:bidi="ar-SA"/>
            </w:rPr>
            <w:fldChar w:fldCharType="separate"/>
          </w:r>
          <w:r>
            <w:rPr>
              <w:rFonts w:hint="eastAsia" w:ascii="Times New Roman" w:hAnsi="Times New Roman" w:eastAsia="黑体" w:cs="黑体"/>
              <w:bCs w:val="0"/>
              <w:szCs w:val="28"/>
              <w:lang w:val="en-US" w:eastAsia="zh-CN"/>
            </w:rPr>
            <w:t>1.5 论文结构安排</w:t>
          </w:r>
          <w:r>
            <w:tab/>
          </w:r>
          <w:r>
            <w:fldChar w:fldCharType="begin"/>
          </w:r>
          <w:r>
            <w:instrText xml:space="preserve"> PAGEREF _Toc17534 \h </w:instrText>
          </w:r>
          <w:r>
            <w:fldChar w:fldCharType="separate"/>
          </w:r>
          <w:r>
            <w:t>11</w:t>
          </w:r>
          <w:r>
            <w:fldChar w:fldCharType="end"/>
          </w:r>
          <w:r>
            <w:rPr>
              <w:rFonts w:ascii="黑体" w:hAnsi="黑体" w:eastAsia="黑体" w:cstheme="minorBidi"/>
              <w:i w:val="0"/>
              <w:iCs w:val="0"/>
              <w:szCs w:val="28"/>
              <w:lang w:val="en-US" w:eastAsia="zh-CN" w:bidi="ar-SA"/>
            </w:rPr>
            <w:fldChar w:fldCharType="end"/>
          </w:r>
        </w:p>
        <w:p w14:paraId="60376DB3">
          <w:pPr>
            <w:pStyle w:val="27"/>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_Toc379 </w:instrText>
          </w:r>
          <w:r>
            <w:rPr>
              <w:rFonts w:ascii="黑体" w:hAnsi="黑体" w:eastAsia="黑体" w:cstheme="minorBidi"/>
              <w:i w:val="0"/>
              <w:iCs w:val="0"/>
              <w:szCs w:val="28"/>
              <w:lang w:val="en-US" w:eastAsia="zh-CN" w:bidi="ar-SA"/>
            </w:rPr>
            <w:fldChar w:fldCharType="separate"/>
          </w:r>
          <w:r>
            <w:rPr>
              <w:rFonts w:hint="eastAsia" w:ascii="Times New Roman" w:hAnsi="Times New Roman" w:eastAsia="黑体" w:cs="黑体"/>
              <w:lang w:val="en-US" w:eastAsia="zh-CN"/>
            </w:rPr>
            <w:t>第二章：技术与模型基础</w:t>
          </w:r>
          <w:r>
            <w:tab/>
          </w:r>
          <w:r>
            <w:fldChar w:fldCharType="begin"/>
          </w:r>
          <w:r>
            <w:instrText xml:space="preserve"> PAGEREF _Toc379 \h </w:instrText>
          </w:r>
          <w:r>
            <w:fldChar w:fldCharType="separate"/>
          </w:r>
          <w:r>
            <w:t>12</w:t>
          </w:r>
          <w:r>
            <w:fldChar w:fldCharType="end"/>
          </w:r>
          <w:r>
            <w:rPr>
              <w:rFonts w:ascii="黑体" w:hAnsi="黑体" w:eastAsia="黑体" w:cstheme="minorBidi"/>
              <w:i w:val="0"/>
              <w:iCs w:val="0"/>
              <w:szCs w:val="28"/>
              <w:lang w:val="en-US" w:eastAsia="zh-CN" w:bidi="ar-SA"/>
            </w:rPr>
            <w:fldChar w:fldCharType="end"/>
          </w:r>
        </w:p>
        <w:p w14:paraId="1517A1B3">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_Toc16726 </w:instrText>
          </w:r>
          <w:r>
            <w:rPr>
              <w:rFonts w:ascii="黑体" w:hAnsi="黑体" w:eastAsia="黑体" w:cstheme="minorBidi"/>
              <w:i w:val="0"/>
              <w:iCs w:val="0"/>
              <w:szCs w:val="28"/>
              <w:lang w:val="en-US" w:eastAsia="zh-CN" w:bidi="ar-SA"/>
            </w:rPr>
            <w:fldChar w:fldCharType="separate"/>
          </w:r>
          <w:r>
            <w:rPr>
              <w:rFonts w:hint="eastAsia" w:ascii="Times New Roman" w:hAnsi="Times New Roman" w:eastAsia="黑体" w:cs="黑体"/>
              <w:bCs w:val="0"/>
              <w:szCs w:val="28"/>
              <w:lang w:val="en-US" w:eastAsia="zh-CN"/>
            </w:rPr>
            <w:t>2.1 目标检测技术概述</w:t>
          </w:r>
          <w:r>
            <w:tab/>
          </w:r>
          <w:r>
            <w:fldChar w:fldCharType="begin"/>
          </w:r>
          <w:r>
            <w:instrText xml:space="preserve"> PAGEREF _Toc16726 \h </w:instrText>
          </w:r>
          <w:r>
            <w:fldChar w:fldCharType="separate"/>
          </w:r>
          <w:r>
            <w:t>12</w:t>
          </w:r>
          <w:r>
            <w:fldChar w:fldCharType="end"/>
          </w:r>
          <w:r>
            <w:rPr>
              <w:rFonts w:ascii="黑体" w:hAnsi="黑体" w:eastAsia="黑体" w:cstheme="minorBidi"/>
              <w:i w:val="0"/>
              <w:iCs w:val="0"/>
              <w:szCs w:val="28"/>
              <w:lang w:val="en-US" w:eastAsia="zh-CN" w:bidi="ar-SA"/>
            </w:rPr>
            <w:fldChar w:fldCharType="end"/>
          </w:r>
        </w:p>
        <w:p w14:paraId="7F808E97">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_Toc14588 </w:instrText>
          </w:r>
          <w:r>
            <w:rPr>
              <w:rFonts w:ascii="黑体" w:hAnsi="黑体" w:eastAsia="黑体" w:cstheme="minorBidi"/>
              <w:i w:val="0"/>
              <w:iCs w:val="0"/>
              <w:szCs w:val="28"/>
              <w:lang w:val="en-US" w:eastAsia="zh-CN" w:bidi="ar-SA"/>
            </w:rPr>
            <w:fldChar w:fldCharType="separate"/>
          </w:r>
          <w:r>
            <w:rPr>
              <w:rFonts w:hint="eastAsia" w:ascii="Times New Roman" w:hAnsi="Times New Roman" w:eastAsia="黑体" w:cs="黑体"/>
              <w:bCs w:val="0"/>
              <w:szCs w:val="28"/>
              <w:lang w:val="en-US" w:eastAsia="zh-CN"/>
            </w:rPr>
            <w:t>2.2 YOLO系列算法发展</w:t>
          </w:r>
          <w:r>
            <w:tab/>
          </w:r>
          <w:r>
            <w:fldChar w:fldCharType="begin"/>
          </w:r>
          <w:r>
            <w:instrText xml:space="preserve"> PAGEREF _Toc14588 \h </w:instrText>
          </w:r>
          <w:r>
            <w:fldChar w:fldCharType="separate"/>
          </w:r>
          <w:r>
            <w:t>13</w:t>
          </w:r>
          <w:r>
            <w:fldChar w:fldCharType="end"/>
          </w:r>
          <w:r>
            <w:rPr>
              <w:rFonts w:ascii="黑体" w:hAnsi="黑体" w:eastAsia="黑体" w:cstheme="minorBidi"/>
              <w:i w:val="0"/>
              <w:iCs w:val="0"/>
              <w:szCs w:val="28"/>
              <w:lang w:val="en-US" w:eastAsia="zh-CN" w:bidi="ar-SA"/>
            </w:rPr>
            <w:fldChar w:fldCharType="end"/>
          </w:r>
        </w:p>
        <w:p w14:paraId="06419CCD">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_Toc6488 </w:instrText>
          </w:r>
          <w:r>
            <w:rPr>
              <w:rFonts w:ascii="黑体" w:hAnsi="黑体" w:eastAsia="黑体" w:cstheme="minorBidi"/>
              <w:i w:val="0"/>
              <w:iCs w:val="0"/>
              <w:szCs w:val="28"/>
              <w:lang w:val="en-US" w:eastAsia="zh-CN" w:bidi="ar-SA"/>
            </w:rPr>
            <w:fldChar w:fldCharType="separate"/>
          </w:r>
          <w:r>
            <w:rPr>
              <w:rFonts w:hint="eastAsia" w:ascii="Times New Roman" w:hAnsi="Times New Roman" w:eastAsia="黑体" w:cs="黑体"/>
              <w:bCs w:val="0"/>
              <w:szCs w:val="28"/>
              <w:lang w:val="en-US" w:eastAsia="zh-CN"/>
            </w:rPr>
            <w:t>2.3 YOLOv8 网络结构与工作原理</w:t>
          </w:r>
          <w:r>
            <w:tab/>
          </w:r>
          <w:r>
            <w:fldChar w:fldCharType="begin"/>
          </w:r>
          <w:r>
            <w:instrText xml:space="preserve"> PAGEREF _Toc6488 \h </w:instrText>
          </w:r>
          <w:r>
            <w:fldChar w:fldCharType="separate"/>
          </w:r>
          <w:r>
            <w:t>14</w:t>
          </w:r>
          <w:r>
            <w:fldChar w:fldCharType="end"/>
          </w:r>
          <w:r>
            <w:rPr>
              <w:rFonts w:ascii="黑体" w:hAnsi="黑体" w:eastAsia="黑体" w:cstheme="minorBidi"/>
              <w:i w:val="0"/>
              <w:iCs w:val="0"/>
              <w:szCs w:val="28"/>
              <w:lang w:val="en-US" w:eastAsia="zh-CN" w:bidi="ar-SA"/>
            </w:rPr>
            <w:fldChar w:fldCharType="end"/>
          </w:r>
        </w:p>
        <w:p w14:paraId="4B15D552">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_Toc7054 </w:instrText>
          </w:r>
          <w:r>
            <w:rPr>
              <w:rFonts w:ascii="黑体" w:hAnsi="黑体" w:eastAsia="黑体" w:cstheme="minorBidi"/>
              <w:i w:val="0"/>
              <w:iCs w:val="0"/>
              <w:szCs w:val="28"/>
              <w:lang w:val="en-US" w:eastAsia="zh-CN" w:bidi="ar-SA"/>
            </w:rPr>
            <w:fldChar w:fldCharType="separate"/>
          </w:r>
          <w:r>
            <w:rPr>
              <w:rFonts w:hint="eastAsia" w:ascii="Times New Roman" w:hAnsi="Times New Roman" w:eastAsia="黑体" w:cs="黑体"/>
              <w:bCs w:val="0"/>
              <w:szCs w:val="28"/>
              <w:lang w:val="en-US" w:eastAsia="zh-CN"/>
            </w:rPr>
            <w:t>2.4 ResidualEMA 改进结构原理</w:t>
          </w:r>
          <w:r>
            <w:tab/>
          </w:r>
          <w:r>
            <w:fldChar w:fldCharType="begin"/>
          </w:r>
          <w:r>
            <w:instrText xml:space="preserve"> PAGEREF _Toc7054 \h </w:instrText>
          </w:r>
          <w:r>
            <w:fldChar w:fldCharType="separate"/>
          </w:r>
          <w:r>
            <w:t>16</w:t>
          </w:r>
          <w:r>
            <w:fldChar w:fldCharType="end"/>
          </w:r>
          <w:r>
            <w:rPr>
              <w:rFonts w:ascii="黑体" w:hAnsi="黑体" w:eastAsia="黑体" w:cstheme="minorBidi"/>
              <w:i w:val="0"/>
              <w:iCs w:val="0"/>
              <w:szCs w:val="28"/>
              <w:lang w:val="en-US" w:eastAsia="zh-CN" w:bidi="ar-SA"/>
            </w:rPr>
            <w:fldChar w:fldCharType="end"/>
          </w:r>
        </w:p>
        <w:p w14:paraId="7C1A7F37">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_Toc32637 </w:instrText>
          </w:r>
          <w:r>
            <w:rPr>
              <w:rFonts w:ascii="黑体" w:hAnsi="黑体" w:eastAsia="黑体" w:cstheme="minorBidi"/>
              <w:i w:val="0"/>
              <w:iCs w:val="0"/>
              <w:szCs w:val="28"/>
              <w:lang w:val="en-US" w:eastAsia="zh-CN" w:bidi="ar-SA"/>
            </w:rPr>
            <w:fldChar w:fldCharType="separate"/>
          </w:r>
          <w:r>
            <w:rPr>
              <w:rFonts w:hint="eastAsia" w:ascii="Times New Roman" w:hAnsi="Times New Roman" w:eastAsia="黑体" w:cs="黑体"/>
              <w:bCs w:val="0"/>
              <w:szCs w:val="28"/>
              <w:lang w:val="en-US" w:eastAsia="zh-CN"/>
            </w:rPr>
            <w:t>2.5 垃圾分类建议与智能交互相关技术</w:t>
          </w:r>
          <w:r>
            <w:tab/>
          </w:r>
          <w:r>
            <w:fldChar w:fldCharType="begin"/>
          </w:r>
          <w:r>
            <w:instrText xml:space="preserve"> PAGEREF _Toc32637 \h </w:instrText>
          </w:r>
          <w:r>
            <w:fldChar w:fldCharType="separate"/>
          </w:r>
          <w:r>
            <w:t>18</w:t>
          </w:r>
          <w:r>
            <w:fldChar w:fldCharType="end"/>
          </w:r>
          <w:r>
            <w:rPr>
              <w:rFonts w:ascii="黑体" w:hAnsi="黑体" w:eastAsia="黑体" w:cstheme="minorBidi"/>
              <w:i w:val="0"/>
              <w:iCs w:val="0"/>
              <w:szCs w:val="28"/>
              <w:lang w:val="en-US" w:eastAsia="zh-CN" w:bidi="ar-SA"/>
            </w:rPr>
            <w:fldChar w:fldCharType="end"/>
          </w:r>
        </w:p>
        <w:p w14:paraId="0A4A598C">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_Toc22187 </w:instrText>
          </w:r>
          <w:r>
            <w:rPr>
              <w:rFonts w:ascii="黑体" w:hAnsi="黑体" w:eastAsia="黑体" w:cstheme="minorBidi"/>
              <w:i w:val="0"/>
              <w:iCs w:val="0"/>
              <w:szCs w:val="28"/>
              <w:lang w:val="en-US" w:eastAsia="zh-CN" w:bidi="ar-SA"/>
            </w:rPr>
            <w:fldChar w:fldCharType="separate"/>
          </w:r>
          <w:r>
            <w:rPr>
              <w:rFonts w:ascii="Times New Roman" w:hAnsi="Times New Roman" w:eastAsia="黑体"/>
            </w:rPr>
            <w:t>2.6 模型评价指标</w:t>
          </w:r>
          <w:r>
            <w:tab/>
          </w:r>
          <w:r>
            <w:fldChar w:fldCharType="begin"/>
          </w:r>
          <w:r>
            <w:instrText xml:space="preserve"> PAGEREF _Toc22187 \h </w:instrText>
          </w:r>
          <w:r>
            <w:fldChar w:fldCharType="separate"/>
          </w:r>
          <w:r>
            <w:t>19</w:t>
          </w:r>
          <w:r>
            <w:fldChar w:fldCharType="end"/>
          </w:r>
          <w:r>
            <w:rPr>
              <w:rFonts w:ascii="黑体" w:hAnsi="黑体" w:eastAsia="黑体" w:cstheme="minorBidi"/>
              <w:i w:val="0"/>
              <w:iCs w:val="0"/>
              <w:szCs w:val="28"/>
              <w:lang w:val="en-US" w:eastAsia="zh-CN" w:bidi="ar-SA"/>
            </w:rPr>
            <w:fldChar w:fldCharType="end"/>
          </w:r>
        </w:p>
        <w:p w14:paraId="6D2F84C2">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_Toc16410 </w:instrText>
          </w:r>
          <w:r>
            <w:rPr>
              <w:rFonts w:ascii="黑体" w:hAnsi="黑体" w:eastAsia="黑体" w:cstheme="minorBidi"/>
              <w:i w:val="0"/>
              <w:iCs w:val="0"/>
              <w:szCs w:val="28"/>
              <w:lang w:val="en-US" w:eastAsia="zh-CN" w:bidi="ar-SA"/>
            </w:rPr>
            <w:fldChar w:fldCharType="separate"/>
          </w:r>
          <w:r>
            <w:rPr>
              <w:rFonts w:ascii="Times New Roman" w:hAnsi="Times New Roman" w:eastAsia="黑体"/>
            </w:rPr>
            <w:t>2.7 本章小结</w:t>
          </w:r>
          <w:r>
            <w:tab/>
          </w:r>
          <w:r>
            <w:fldChar w:fldCharType="begin"/>
          </w:r>
          <w:r>
            <w:instrText xml:space="preserve"> PAGEREF _Toc16410 \h </w:instrText>
          </w:r>
          <w:r>
            <w:fldChar w:fldCharType="separate"/>
          </w:r>
          <w:r>
            <w:t>20</w:t>
          </w:r>
          <w:r>
            <w:fldChar w:fldCharType="end"/>
          </w:r>
          <w:r>
            <w:rPr>
              <w:rFonts w:ascii="黑体" w:hAnsi="黑体" w:eastAsia="黑体" w:cstheme="minorBidi"/>
              <w:i w:val="0"/>
              <w:iCs w:val="0"/>
              <w:szCs w:val="28"/>
              <w:lang w:val="en-US" w:eastAsia="zh-CN" w:bidi="ar-SA"/>
            </w:rPr>
            <w:fldChar w:fldCharType="end"/>
          </w:r>
        </w:p>
        <w:p w14:paraId="7DBEEF9C">
          <w:pPr>
            <w:pStyle w:val="27"/>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_Toc3861 </w:instrText>
          </w:r>
          <w:r>
            <w:rPr>
              <w:rFonts w:ascii="黑体" w:hAnsi="黑体" w:eastAsia="黑体" w:cstheme="minorBidi"/>
              <w:i w:val="0"/>
              <w:iCs w:val="0"/>
              <w:szCs w:val="28"/>
              <w:lang w:val="en-US" w:eastAsia="zh-CN" w:bidi="ar-SA"/>
            </w:rPr>
            <w:fldChar w:fldCharType="separate"/>
          </w:r>
          <w:r>
            <w:rPr>
              <w:rFonts w:hint="eastAsia" w:ascii="Times New Roman" w:hAnsi="Times New Roman" w:eastAsia="黑体" w:cs="黑体"/>
              <w:lang w:val="en-US" w:eastAsia="zh-CN"/>
            </w:rPr>
            <w:t>第三章：校园垃圾数据集构建与处理</w:t>
          </w:r>
          <w:r>
            <w:tab/>
          </w:r>
          <w:r>
            <w:fldChar w:fldCharType="begin"/>
          </w:r>
          <w:r>
            <w:instrText xml:space="preserve"> PAGEREF _Toc3861 \h </w:instrText>
          </w:r>
          <w:r>
            <w:fldChar w:fldCharType="separate"/>
          </w:r>
          <w:r>
            <w:t>22</w:t>
          </w:r>
          <w:r>
            <w:fldChar w:fldCharType="end"/>
          </w:r>
          <w:r>
            <w:rPr>
              <w:rFonts w:ascii="黑体" w:hAnsi="黑体" w:eastAsia="黑体" w:cstheme="minorBidi"/>
              <w:i w:val="0"/>
              <w:iCs w:val="0"/>
              <w:szCs w:val="28"/>
              <w:lang w:val="en-US" w:eastAsia="zh-CN" w:bidi="ar-SA"/>
            </w:rPr>
            <w:fldChar w:fldCharType="end"/>
          </w:r>
        </w:p>
        <w:p w14:paraId="0AF5A5F4">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_Toc14270 </w:instrText>
          </w:r>
          <w:r>
            <w:rPr>
              <w:rFonts w:ascii="黑体" w:hAnsi="黑体" w:eastAsia="黑体" w:cstheme="minorBidi"/>
              <w:i w:val="0"/>
              <w:iCs w:val="0"/>
              <w:szCs w:val="28"/>
              <w:lang w:val="en-US" w:eastAsia="zh-CN" w:bidi="ar-SA"/>
            </w:rPr>
            <w:fldChar w:fldCharType="separate"/>
          </w:r>
          <w:r>
            <w:rPr>
              <w:rFonts w:hint="default" w:ascii="Times New Roman" w:hAnsi="Times New Roman" w:eastAsia="黑体" w:cs="黑体"/>
              <w:bCs w:val="0"/>
              <w:szCs w:val="28"/>
              <w:lang w:val="en-US" w:eastAsia="zh-CN"/>
            </w:rPr>
            <w:t>3.1 数据集建设目标与类别设计</w:t>
          </w:r>
          <w:r>
            <w:tab/>
          </w:r>
          <w:r>
            <w:fldChar w:fldCharType="begin"/>
          </w:r>
          <w:r>
            <w:instrText xml:space="preserve"> PAGEREF _Toc14270 \h </w:instrText>
          </w:r>
          <w:r>
            <w:fldChar w:fldCharType="separate"/>
          </w:r>
          <w:r>
            <w:t>22</w:t>
          </w:r>
          <w:r>
            <w:fldChar w:fldCharType="end"/>
          </w:r>
          <w:r>
            <w:rPr>
              <w:rFonts w:ascii="黑体" w:hAnsi="黑体" w:eastAsia="黑体" w:cstheme="minorBidi"/>
              <w:i w:val="0"/>
              <w:iCs w:val="0"/>
              <w:szCs w:val="28"/>
              <w:lang w:val="en-US" w:eastAsia="zh-CN" w:bidi="ar-SA"/>
            </w:rPr>
            <w:fldChar w:fldCharType="end"/>
          </w:r>
        </w:p>
        <w:p w14:paraId="3298FF9E">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_Toc5797 </w:instrText>
          </w:r>
          <w:r>
            <w:rPr>
              <w:rFonts w:ascii="黑体" w:hAnsi="黑体" w:eastAsia="黑体" w:cstheme="minorBidi"/>
              <w:i w:val="0"/>
              <w:iCs w:val="0"/>
              <w:szCs w:val="28"/>
              <w:lang w:val="en-US" w:eastAsia="zh-CN" w:bidi="ar-SA"/>
            </w:rPr>
            <w:fldChar w:fldCharType="separate"/>
          </w:r>
          <w:r>
            <w:rPr>
              <w:rFonts w:hint="default" w:ascii="Times New Roman" w:hAnsi="Times New Roman" w:eastAsia="黑体" w:cs="黑体"/>
              <w:bCs w:val="0"/>
              <w:szCs w:val="28"/>
              <w:lang w:val="en-US" w:eastAsia="zh-CN"/>
            </w:rPr>
            <w:t>3.2 数据来源与采集方式</w:t>
          </w:r>
          <w:r>
            <w:tab/>
          </w:r>
          <w:r>
            <w:fldChar w:fldCharType="begin"/>
          </w:r>
          <w:r>
            <w:instrText xml:space="preserve"> PAGEREF _Toc5797 \h </w:instrText>
          </w:r>
          <w:r>
            <w:fldChar w:fldCharType="separate"/>
          </w:r>
          <w:r>
            <w:t>23</w:t>
          </w:r>
          <w:r>
            <w:fldChar w:fldCharType="end"/>
          </w:r>
          <w:r>
            <w:rPr>
              <w:rFonts w:ascii="黑体" w:hAnsi="黑体" w:eastAsia="黑体" w:cstheme="minorBidi"/>
              <w:i w:val="0"/>
              <w:iCs w:val="0"/>
              <w:szCs w:val="28"/>
              <w:lang w:val="en-US" w:eastAsia="zh-CN" w:bidi="ar-SA"/>
            </w:rPr>
            <w:fldChar w:fldCharType="end"/>
          </w:r>
        </w:p>
        <w:p w14:paraId="03B9C856">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_Toc25152 </w:instrText>
          </w:r>
          <w:r>
            <w:rPr>
              <w:rFonts w:ascii="黑体" w:hAnsi="黑体" w:eastAsia="黑体" w:cstheme="minorBidi"/>
              <w:i w:val="0"/>
              <w:iCs w:val="0"/>
              <w:szCs w:val="28"/>
              <w:lang w:val="en-US" w:eastAsia="zh-CN" w:bidi="ar-SA"/>
            </w:rPr>
            <w:fldChar w:fldCharType="separate"/>
          </w:r>
          <w:r>
            <w:rPr>
              <w:rFonts w:hint="default" w:ascii="Times New Roman" w:hAnsi="Times New Roman" w:eastAsia="黑体" w:cs="黑体"/>
              <w:bCs w:val="0"/>
              <w:szCs w:val="28"/>
              <w:lang w:val="en-US" w:eastAsia="zh-CN"/>
            </w:rPr>
            <w:t>3.3 数据清洗与筛选</w:t>
          </w:r>
          <w:r>
            <w:tab/>
          </w:r>
          <w:r>
            <w:fldChar w:fldCharType="begin"/>
          </w:r>
          <w:r>
            <w:instrText xml:space="preserve"> PAGEREF _Toc25152 \h </w:instrText>
          </w:r>
          <w:r>
            <w:fldChar w:fldCharType="separate"/>
          </w:r>
          <w:r>
            <w:t>23</w:t>
          </w:r>
          <w:r>
            <w:fldChar w:fldCharType="end"/>
          </w:r>
          <w:r>
            <w:rPr>
              <w:rFonts w:ascii="黑体" w:hAnsi="黑体" w:eastAsia="黑体" w:cstheme="minorBidi"/>
              <w:i w:val="0"/>
              <w:iCs w:val="0"/>
              <w:szCs w:val="28"/>
              <w:lang w:val="en-US" w:eastAsia="zh-CN" w:bidi="ar-SA"/>
            </w:rPr>
            <w:fldChar w:fldCharType="end"/>
          </w:r>
        </w:p>
        <w:p w14:paraId="5A72D846">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_Toc11694 </w:instrText>
          </w:r>
          <w:r>
            <w:rPr>
              <w:rFonts w:ascii="黑体" w:hAnsi="黑体" w:eastAsia="黑体" w:cstheme="minorBidi"/>
              <w:i w:val="0"/>
              <w:iCs w:val="0"/>
              <w:szCs w:val="28"/>
              <w:lang w:val="en-US" w:eastAsia="zh-CN" w:bidi="ar-SA"/>
            </w:rPr>
            <w:fldChar w:fldCharType="separate"/>
          </w:r>
          <w:r>
            <w:rPr>
              <w:rFonts w:hint="default" w:ascii="Times New Roman" w:hAnsi="Times New Roman" w:eastAsia="黑体" w:cs="黑体"/>
              <w:bCs w:val="0"/>
              <w:szCs w:val="28"/>
              <w:lang w:val="en-US" w:eastAsia="zh-CN"/>
            </w:rPr>
            <w:t>3.4 数据标注规范</w:t>
          </w:r>
          <w:r>
            <w:tab/>
          </w:r>
          <w:r>
            <w:fldChar w:fldCharType="begin"/>
          </w:r>
          <w:r>
            <w:instrText xml:space="preserve"> PAGEREF _Toc11694 \h </w:instrText>
          </w:r>
          <w:r>
            <w:fldChar w:fldCharType="separate"/>
          </w:r>
          <w:r>
            <w:t>23</w:t>
          </w:r>
          <w:r>
            <w:fldChar w:fldCharType="end"/>
          </w:r>
          <w:r>
            <w:rPr>
              <w:rFonts w:ascii="黑体" w:hAnsi="黑体" w:eastAsia="黑体" w:cstheme="minorBidi"/>
              <w:i w:val="0"/>
              <w:iCs w:val="0"/>
              <w:szCs w:val="28"/>
              <w:lang w:val="en-US" w:eastAsia="zh-CN" w:bidi="ar-SA"/>
            </w:rPr>
            <w:fldChar w:fldCharType="end"/>
          </w:r>
        </w:p>
        <w:p w14:paraId="020C1DBE">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_Toc19222 </w:instrText>
          </w:r>
          <w:r>
            <w:rPr>
              <w:rFonts w:ascii="黑体" w:hAnsi="黑体" w:eastAsia="黑体" w:cstheme="minorBidi"/>
              <w:i w:val="0"/>
              <w:iCs w:val="0"/>
              <w:szCs w:val="28"/>
              <w:lang w:val="en-US" w:eastAsia="zh-CN" w:bidi="ar-SA"/>
            </w:rPr>
            <w:fldChar w:fldCharType="separate"/>
          </w:r>
          <w:r>
            <w:rPr>
              <w:rFonts w:hint="default" w:ascii="Times New Roman" w:hAnsi="Times New Roman" w:eastAsia="黑体" w:cs="黑体"/>
              <w:bCs w:val="0"/>
              <w:szCs w:val="28"/>
              <w:lang w:val="en-US" w:eastAsia="zh-CN"/>
            </w:rPr>
            <w:t>3.5 数据增强与数据集划分</w:t>
          </w:r>
          <w:r>
            <w:tab/>
          </w:r>
          <w:r>
            <w:fldChar w:fldCharType="begin"/>
          </w:r>
          <w:r>
            <w:instrText xml:space="preserve"> PAGEREF _Toc19222 \h </w:instrText>
          </w:r>
          <w:r>
            <w:fldChar w:fldCharType="separate"/>
          </w:r>
          <w:r>
            <w:t>24</w:t>
          </w:r>
          <w:r>
            <w:fldChar w:fldCharType="end"/>
          </w:r>
          <w:r>
            <w:rPr>
              <w:rFonts w:ascii="黑体" w:hAnsi="黑体" w:eastAsia="黑体" w:cstheme="minorBidi"/>
              <w:i w:val="0"/>
              <w:iCs w:val="0"/>
              <w:szCs w:val="28"/>
              <w:lang w:val="en-US" w:eastAsia="zh-CN" w:bidi="ar-SA"/>
            </w:rPr>
            <w:fldChar w:fldCharType="end"/>
          </w:r>
        </w:p>
        <w:p w14:paraId="5AB664DB">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_Toc5244 </w:instrText>
          </w:r>
          <w:r>
            <w:rPr>
              <w:rFonts w:ascii="黑体" w:hAnsi="黑体" w:eastAsia="黑体" w:cstheme="minorBidi"/>
              <w:i w:val="0"/>
              <w:iCs w:val="0"/>
              <w:szCs w:val="28"/>
              <w:lang w:val="en-US" w:eastAsia="zh-CN" w:bidi="ar-SA"/>
            </w:rPr>
            <w:fldChar w:fldCharType="separate"/>
          </w:r>
          <w:r>
            <w:rPr>
              <w:rFonts w:hint="default" w:ascii="Times New Roman" w:hAnsi="Times New Roman" w:eastAsia="黑体" w:cs="黑体"/>
              <w:bCs w:val="0"/>
              <w:szCs w:val="28"/>
              <w:lang w:val="en-US" w:eastAsia="zh-CN"/>
            </w:rPr>
            <w:t>3.6 数据集特点与存在问题分析</w:t>
          </w:r>
          <w:r>
            <w:tab/>
          </w:r>
          <w:r>
            <w:fldChar w:fldCharType="begin"/>
          </w:r>
          <w:r>
            <w:instrText xml:space="preserve"> PAGEREF _Toc5244 \h </w:instrText>
          </w:r>
          <w:r>
            <w:fldChar w:fldCharType="separate"/>
          </w:r>
          <w:r>
            <w:t>25</w:t>
          </w:r>
          <w:r>
            <w:fldChar w:fldCharType="end"/>
          </w:r>
          <w:r>
            <w:rPr>
              <w:rFonts w:ascii="黑体" w:hAnsi="黑体" w:eastAsia="黑体" w:cstheme="minorBidi"/>
              <w:i w:val="0"/>
              <w:iCs w:val="0"/>
              <w:szCs w:val="28"/>
              <w:lang w:val="en-US" w:eastAsia="zh-CN" w:bidi="ar-SA"/>
            </w:rPr>
            <w:fldChar w:fldCharType="end"/>
          </w:r>
        </w:p>
        <w:p w14:paraId="5129621C">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_Toc12636 </w:instrText>
          </w:r>
          <w:r>
            <w:rPr>
              <w:rFonts w:ascii="黑体" w:hAnsi="黑体" w:eastAsia="黑体" w:cstheme="minorBidi"/>
              <w:i w:val="0"/>
              <w:iCs w:val="0"/>
              <w:szCs w:val="28"/>
              <w:lang w:val="en-US" w:eastAsia="zh-CN" w:bidi="ar-SA"/>
            </w:rPr>
            <w:fldChar w:fldCharType="separate"/>
          </w:r>
          <w:r>
            <w:rPr>
              <w:rFonts w:hint="default" w:ascii="Times New Roman" w:hAnsi="Times New Roman" w:eastAsia="黑体" w:cs="黑体"/>
              <w:bCs w:val="0"/>
              <w:szCs w:val="28"/>
              <w:lang w:val="en-US" w:eastAsia="zh-CN"/>
            </w:rPr>
            <w:t>3.7 本章小结</w:t>
          </w:r>
          <w:r>
            <w:tab/>
          </w:r>
          <w:r>
            <w:fldChar w:fldCharType="begin"/>
          </w:r>
          <w:r>
            <w:instrText xml:space="preserve"> PAGEREF _Toc12636 \h </w:instrText>
          </w:r>
          <w:r>
            <w:fldChar w:fldCharType="separate"/>
          </w:r>
          <w:r>
            <w:t>25</w:t>
          </w:r>
          <w:r>
            <w:fldChar w:fldCharType="end"/>
          </w:r>
          <w:r>
            <w:rPr>
              <w:rFonts w:ascii="黑体" w:hAnsi="黑体" w:eastAsia="黑体" w:cstheme="minorBidi"/>
              <w:i w:val="0"/>
              <w:iCs w:val="0"/>
              <w:szCs w:val="28"/>
              <w:lang w:val="en-US" w:eastAsia="zh-CN" w:bidi="ar-SA"/>
            </w:rPr>
            <w:fldChar w:fldCharType="end"/>
          </w:r>
        </w:p>
        <w:p w14:paraId="4AC31D1C">
          <w:pPr>
            <w:pStyle w:val="27"/>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_Toc5554 </w:instrText>
          </w:r>
          <w:r>
            <w:rPr>
              <w:rFonts w:ascii="黑体" w:hAnsi="黑体" w:eastAsia="黑体" w:cstheme="minorBidi"/>
              <w:i w:val="0"/>
              <w:iCs w:val="0"/>
              <w:szCs w:val="28"/>
              <w:lang w:val="en-US" w:eastAsia="zh-CN" w:bidi="ar-SA"/>
            </w:rPr>
            <w:fldChar w:fldCharType="separate"/>
          </w:r>
          <w:r>
            <w:rPr>
              <w:rFonts w:hint="eastAsia" w:ascii="Times New Roman" w:hAnsi="Times New Roman" w:eastAsia="黑体" w:cs="黑体"/>
              <w:lang w:val="en-US" w:eastAsia="zh-CN"/>
            </w:rPr>
            <w:t>第四章：基于YOLOv8的校园垃圾识别模型设计与实验分析</w:t>
          </w:r>
          <w:r>
            <w:tab/>
          </w:r>
          <w:r>
            <w:fldChar w:fldCharType="begin"/>
          </w:r>
          <w:r>
            <w:instrText xml:space="preserve"> PAGEREF _Toc5554 \h </w:instrText>
          </w:r>
          <w:r>
            <w:fldChar w:fldCharType="separate"/>
          </w:r>
          <w:r>
            <w:t>26</w:t>
          </w:r>
          <w:r>
            <w:fldChar w:fldCharType="end"/>
          </w:r>
          <w:r>
            <w:rPr>
              <w:rFonts w:ascii="黑体" w:hAnsi="黑体" w:eastAsia="黑体" w:cstheme="minorBidi"/>
              <w:i w:val="0"/>
              <w:iCs w:val="0"/>
              <w:szCs w:val="28"/>
              <w:lang w:val="en-US" w:eastAsia="zh-CN" w:bidi="ar-SA"/>
            </w:rPr>
            <w:fldChar w:fldCharType="end"/>
          </w:r>
        </w:p>
        <w:p w14:paraId="30733EBD">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_Toc1346 </w:instrText>
          </w:r>
          <w:r>
            <w:rPr>
              <w:rFonts w:ascii="黑体" w:hAnsi="黑体" w:eastAsia="黑体" w:cstheme="minorBidi"/>
              <w:i w:val="0"/>
              <w:iCs w:val="0"/>
              <w:szCs w:val="28"/>
              <w:lang w:val="en-US" w:eastAsia="zh-CN" w:bidi="ar-SA"/>
            </w:rPr>
            <w:fldChar w:fldCharType="separate"/>
          </w:r>
          <w:r>
            <w:rPr>
              <w:rFonts w:hint="default" w:ascii="Times New Roman" w:hAnsi="Times New Roman" w:eastAsia="黑体" w:cs="黑体"/>
              <w:bCs w:val="0"/>
              <w:szCs w:val="28"/>
              <w:lang w:val="en-US" w:eastAsia="zh-CN"/>
            </w:rPr>
            <w:t>4.1 任务定义与实验环境</w:t>
          </w:r>
          <w:r>
            <w:tab/>
          </w:r>
          <w:r>
            <w:fldChar w:fldCharType="begin"/>
          </w:r>
          <w:r>
            <w:instrText xml:space="preserve"> PAGEREF _Toc1346 \h </w:instrText>
          </w:r>
          <w:r>
            <w:fldChar w:fldCharType="separate"/>
          </w:r>
          <w:r>
            <w:t>26</w:t>
          </w:r>
          <w:r>
            <w:fldChar w:fldCharType="end"/>
          </w:r>
          <w:r>
            <w:rPr>
              <w:rFonts w:ascii="黑体" w:hAnsi="黑体" w:eastAsia="黑体" w:cstheme="minorBidi"/>
              <w:i w:val="0"/>
              <w:iCs w:val="0"/>
              <w:szCs w:val="28"/>
              <w:lang w:val="en-US" w:eastAsia="zh-CN" w:bidi="ar-SA"/>
            </w:rPr>
            <w:fldChar w:fldCharType="end"/>
          </w:r>
        </w:p>
        <w:p w14:paraId="2E25F39E">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_Toc14473 </w:instrText>
          </w:r>
          <w:r>
            <w:rPr>
              <w:rFonts w:ascii="黑体" w:hAnsi="黑体" w:eastAsia="黑体" w:cstheme="minorBidi"/>
              <w:i w:val="0"/>
              <w:iCs w:val="0"/>
              <w:szCs w:val="28"/>
              <w:lang w:val="en-US" w:eastAsia="zh-CN" w:bidi="ar-SA"/>
            </w:rPr>
            <w:fldChar w:fldCharType="separate"/>
          </w:r>
          <w:r>
            <w:rPr>
              <w:rFonts w:hint="default" w:ascii="Times New Roman" w:hAnsi="Times New Roman" w:eastAsia="黑体" w:cs="黑体"/>
              <w:bCs w:val="0"/>
              <w:szCs w:val="28"/>
              <w:lang w:val="en-US" w:eastAsia="zh-CN"/>
            </w:rPr>
            <w:t>4.2 基线模型选择</w:t>
          </w:r>
          <w:r>
            <w:tab/>
          </w:r>
          <w:r>
            <w:fldChar w:fldCharType="begin"/>
          </w:r>
          <w:r>
            <w:instrText xml:space="preserve"> PAGEREF _Toc14473 \h </w:instrText>
          </w:r>
          <w:r>
            <w:fldChar w:fldCharType="separate"/>
          </w:r>
          <w:r>
            <w:t>26</w:t>
          </w:r>
          <w:r>
            <w:fldChar w:fldCharType="end"/>
          </w:r>
          <w:r>
            <w:rPr>
              <w:rFonts w:ascii="黑体" w:hAnsi="黑体" w:eastAsia="黑体" w:cstheme="minorBidi"/>
              <w:i w:val="0"/>
              <w:iCs w:val="0"/>
              <w:szCs w:val="28"/>
              <w:lang w:val="en-US" w:eastAsia="zh-CN" w:bidi="ar-SA"/>
            </w:rPr>
            <w:fldChar w:fldCharType="end"/>
          </w:r>
        </w:p>
        <w:p w14:paraId="5162147F">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_Toc20920 </w:instrText>
          </w:r>
          <w:r>
            <w:rPr>
              <w:rFonts w:ascii="黑体" w:hAnsi="黑体" w:eastAsia="黑体" w:cstheme="minorBidi"/>
              <w:i w:val="0"/>
              <w:iCs w:val="0"/>
              <w:szCs w:val="28"/>
              <w:lang w:val="en-US" w:eastAsia="zh-CN" w:bidi="ar-SA"/>
            </w:rPr>
            <w:fldChar w:fldCharType="separate"/>
          </w:r>
          <w:r>
            <w:rPr>
              <w:rFonts w:hint="default" w:ascii="Times New Roman" w:hAnsi="Times New Roman" w:eastAsia="黑体" w:cs="黑体"/>
              <w:bCs w:val="0"/>
              <w:szCs w:val="28"/>
              <w:lang w:val="en-US" w:eastAsia="zh-CN"/>
            </w:rPr>
            <w:t>4.3 改进模型设计</w:t>
          </w:r>
          <w:r>
            <w:tab/>
          </w:r>
          <w:r>
            <w:fldChar w:fldCharType="begin"/>
          </w:r>
          <w:r>
            <w:instrText xml:space="preserve"> PAGEREF _Toc20920 \h </w:instrText>
          </w:r>
          <w:r>
            <w:fldChar w:fldCharType="separate"/>
          </w:r>
          <w:r>
            <w:t>27</w:t>
          </w:r>
          <w:r>
            <w:fldChar w:fldCharType="end"/>
          </w:r>
          <w:r>
            <w:rPr>
              <w:rFonts w:ascii="黑体" w:hAnsi="黑体" w:eastAsia="黑体" w:cstheme="minorBidi"/>
              <w:i w:val="0"/>
              <w:iCs w:val="0"/>
              <w:szCs w:val="28"/>
              <w:lang w:val="en-US" w:eastAsia="zh-CN" w:bidi="ar-SA"/>
            </w:rPr>
            <w:fldChar w:fldCharType="end"/>
          </w:r>
        </w:p>
        <w:p w14:paraId="7D25A7D4">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_Toc593 </w:instrText>
          </w:r>
          <w:r>
            <w:rPr>
              <w:rFonts w:ascii="黑体" w:hAnsi="黑体" w:eastAsia="黑体" w:cstheme="minorBidi"/>
              <w:i w:val="0"/>
              <w:iCs w:val="0"/>
              <w:szCs w:val="28"/>
              <w:lang w:val="en-US" w:eastAsia="zh-CN" w:bidi="ar-SA"/>
            </w:rPr>
            <w:fldChar w:fldCharType="separate"/>
          </w:r>
          <w:r>
            <w:rPr>
              <w:rFonts w:hint="default" w:ascii="Times New Roman" w:hAnsi="Times New Roman" w:eastAsia="黑体" w:cs="黑体"/>
              <w:bCs w:val="0"/>
              <w:szCs w:val="28"/>
              <w:lang w:val="en-US" w:eastAsia="zh-CN"/>
            </w:rPr>
            <w:t>4.4 模型训练策略与参数设置</w:t>
          </w:r>
          <w:r>
            <w:tab/>
          </w:r>
          <w:r>
            <w:fldChar w:fldCharType="begin"/>
          </w:r>
          <w:r>
            <w:instrText xml:space="preserve"> PAGEREF _Toc593 \h </w:instrText>
          </w:r>
          <w:r>
            <w:fldChar w:fldCharType="separate"/>
          </w:r>
          <w:r>
            <w:t>27</w:t>
          </w:r>
          <w:r>
            <w:fldChar w:fldCharType="end"/>
          </w:r>
          <w:r>
            <w:rPr>
              <w:rFonts w:ascii="黑体" w:hAnsi="黑体" w:eastAsia="黑体" w:cstheme="minorBidi"/>
              <w:i w:val="0"/>
              <w:iCs w:val="0"/>
              <w:szCs w:val="28"/>
              <w:lang w:val="en-US" w:eastAsia="zh-CN" w:bidi="ar-SA"/>
            </w:rPr>
            <w:fldChar w:fldCharType="end"/>
          </w:r>
        </w:p>
        <w:p w14:paraId="5ECA5B77">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_Toc31878 </w:instrText>
          </w:r>
          <w:r>
            <w:rPr>
              <w:rFonts w:ascii="黑体" w:hAnsi="黑体" w:eastAsia="黑体" w:cstheme="minorBidi"/>
              <w:i w:val="0"/>
              <w:iCs w:val="0"/>
              <w:szCs w:val="28"/>
              <w:lang w:val="en-US" w:eastAsia="zh-CN" w:bidi="ar-SA"/>
            </w:rPr>
            <w:fldChar w:fldCharType="separate"/>
          </w:r>
          <w:r>
            <w:rPr>
              <w:rFonts w:hint="default" w:ascii="Times New Roman" w:hAnsi="Times New Roman" w:eastAsia="黑体" w:cs="黑体"/>
              <w:bCs w:val="0"/>
              <w:szCs w:val="28"/>
              <w:lang w:val="en-US" w:eastAsia="zh-CN"/>
            </w:rPr>
            <w:t>4.5 对比实验设计</w:t>
          </w:r>
          <w:r>
            <w:tab/>
          </w:r>
          <w:r>
            <w:fldChar w:fldCharType="begin"/>
          </w:r>
          <w:r>
            <w:instrText xml:space="preserve"> PAGEREF _Toc31878 \h </w:instrText>
          </w:r>
          <w:r>
            <w:fldChar w:fldCharType="separate"/>
          </w:r>
          <w:r>
            <w:t>28</w:t>
          </w:r>
          <w:r>
            <w:fldChar w:fldCharType="end"/>
          </w:r>
          <w:r>
            <w:rPr>
              <w:rFonts w:ascii="黑体" w:hAnsi="黑体" w:eastAsia="黑体" w:cstheme="minorBidi"/>
              <w:i w:val="0"/>
              <w:iCs w:val="0"/>
              <w:szCs w:val="28"/>
              <w:lang w:val="en-US" w:eastAsia="zh-CN" w:bidi="ar-SA"/>
            </w:rPr>
            <w:fldChar w:fldCharType="end"/>
          </w:r>
        </w:p>
        <w:p w14:paraId="615C28D5">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_Toc10393 </w:instrText>
          </w:r>
          <w:r>
            <w:rPr>
              <w:rFonts w:ascii="黑体" w:hAnsi="黑体" w:eastAsia="黑体" w:cstheme="minorBidi"/>
              <w:i w:val="0"/>
              <w:iCs w:val="0"/>
              <w:szCs w:val="28"/>
              <w:lang w:val="en-US" w:eastAsia="zh-CN" w:bidi="ar-SA"/>
            </w:rPr>
            <w:fldChar w:fldCharType="separate"/>
          </w:r>
          <w:r>
            <w:rPr>
              <w:rFonts w:hint="default" w:ascii="Times New Roman" w:hAnsi="Times New Roman" w:eastAsia="黑体" w:cs="黑体"/>
              <w:bCs w:val="0"/>
              <w:szCs w:val="28"/>
              <w:lang w:val="en-US" w:eastAsia="zh-CN"/>
            </w:rPr>
            <w:t>4.6 实验结果与分析</w:t>
          </w:r>
          <w:r>
            <w:tab/>
          </w:r>
          <w:r>
            <w:fldChar w:fldCharType="begin"/>
          </w:r>
          <w:r>
            <w:instrText xml:space="preserve"> PAGEREF _Toc10393 \h </w:instrText>
          </w:r>
          <w:r>
            <w:fldChar w:fldCharType="separate"/>
          </w:r>
          <w:r>
            <w:t>28</w:t>
          </w:r>
          <w:r>
            <w:fldChar w:fldCharType="end"/>
          </w:r>
          <w:r>
            <w:rPr>
              <w:rFonts w:ascii="黑体" w:hAnsi="黑体" w:eastAsia="黑体" w:cstheme="minorBidi"/>
              <w:i w:val="0"/>
              <w:iCs w:val="0"/>
              <w:szCs w:val="28"/>
              <w:lang w:val="en-US" w:eastAsia="zh-CN" w:bidi="ar-SA"/>
            </w:rPr>
            <w:fldChar w:fldCharType="end"/>
          </w:r>
        </w:p>
        <w:p w14:paraId="4549D5A6">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_Toc22589 </w:instrText>
          </w:r>
          <w:r>
            <w:rPr>
              <w:rFonts w:ascii="黑体" w:hAnsi="黑体" w:eastAsia="黑体" w:cstheme="minorBidi"/>
              <w:i w:val="0"/>
              <w:iCs w:val="0"/>
              <w:szCs w:val="28"/>
              <w:lang w:val="en-US" w:eastAsia="zh-CN" w:bidi="ar-SA"/>
            </w:rPr>
            <w:fldChar w:fldCharType="separate"/>
          </w:r>
          <w:r>
            <w:rPr>
              <w:rFonts w:hint="default" w:ascii="Times New Roman" w:hAnsi="Times New Roman" w:eastAsia="黑体" w:cs="黑体"/>
              <w:bCs w:val="0"/>
              <w:szCs w:val="28"/>
              <w:lang w:val="en-US" w:eastAsia="zh-CN"/>
            </w:rPr>
            <w:t>4.7 模型不足与改进方向</w:t>
          </w:r>
          <w:r>
            <w:tab/>
          </w:r>
          <w:r>
            <w:fldChar w:fldCharType="begin"/>
          </w:r>
          <w:r>
            <w:instrText xml:space="preserve"> PAGEREF _Toc22589 \h </w:instrText>
          </w:r>
          <w:r>
            <w:fldChar w:fldCharType="separate"/>
          </w:r>
          <w:r>
            <w:t>30</w:t>
          </w:r>
          <w:r>
            <w:fldChar w:fldCharType="end"/>
          </w:r>
          <w:r>
            <w:rPr>
              <w:rFonts w:ascii="黑体" w:hAnsi="黑体" w:eastAsia="黑体" w:cstheme="minorBidi"/>
              <w:i w:val="0"/>
              <w:iCs w:val="0"/>
              <w:szCs w:val="28"/>
              <w:lang w:val="en-US" w:eastAsia="zh-CN" w:bidi="ar-SA"/>
            </w:rPr>
            <w:fldChar w:fldCharType="end"/>
          </w:r>
        </w:p>
        <w:p w14:paraId="571DF02A">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_Toc25061 </w:instrText>
          </w:r>
          <w:r>
            <w:rPr>
              <w:rFonts w:ascii="黑体" w:hAnsi="黑体" w:eastAsia="黑体" w:cstheme="minorBidi"/>
              <w:i w:val="0"/>
              <w:iCs w:val="0"/>
              <w:szCs w:val="28"/>
              <w:lang w:val="en-US" w:eastAsia="zh-CN" w:bidi="ar-SA"/>
            </w:rPr>
            <w:fldChar w:fldCharType="separate"/>
          </w:r>
          <w:r>
            <w:rPr>
              <w:rFonts w:hint="default" w:ascii="Times New Roman" w:hAnsi="Times New Roman" w:eastAsia="黑体" w:cs="黑体"/>
              <w:bCs w:val="0"/>
              <w:szCs w:val="28"/>
              <w:lang w:val="en-US" w:eastAsia="zh-CN"/>
            </w:rPr>
            <w:t>4.8 本章小结</w:t>
          </w:r>
          <w:r>
            <w:tab/>
          </w:r>
          <w:r>
            <w:fldChar w:fldCharType="begin"/>
          </w:r>
          <w:r>
            <w:instrText xml:space="preserve"> PAGEREF _Toc25061 \h </w:instrText>
          </w:r>
          <w:r>
            <w:fldChar w:fldCharType="separate"/>
          </w:r>
          <w:r>
            <w:t>31</w:t>
          </w:r>
          <w:r>
            <w:fldChar w:fldCharType="end"/>
          </w:r>
          <w:r>
            <w:rPr>
              <w:rFonts w:ascii="黑体" w:hAnsi="黑体" w:eastAsia="黑体" w:cstheme="minorBidi"/>
              <w:i w:val="0"/>
              <w:iCs w:val="0"/>
              <w:szCs w:val="28"/>
              <w:lang w:val="en-US" w:eastAsia="zh-CN" w:bidi="ar-SA"/>
            </w:rPr>
            <w:fldChar w:fldCharType="end"/>
          </w:r>
        </w:p>
        <w:p w14:paraId="5E57BD1E">
          <w:pPr>
            <w:pStyle w:val="27"/>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_Toc7847 </w:instrText>
          </w:r>
          <w:r>
            <w:rPr>
              <w:rFonts w:ascii="黑体" w:hAnsi="黑体" w:eastAsia="黑体" w:cstheme="minorBidi"/>
              <w:i w:val="0"/>
              <w:iCs w:val="0"/>
              <w:szCs w:val="28"/>
              <w:lang w:val="en-US" w:eastAsia="zh-CN" w:bidi="ar-SA"/>
            </w:rPr>
            <w:fldChar w:fldCharType="separate"/>
          </w:r>
          <w:r>
            <w:rPr>
              <w:rFonts w:hint="eastAsia" w:ascii="Times New Roman" w:hAnsi="Times New Roman" w:eastAsia="黑体" w:cs="黑体"/>
              <w:lang w:val="en-US" w:eastAsia="zh-CN"/>
            </w:rPr>
            <w:t>第五章：校园垃圾自动识别与分类系统设计与实现</w:t>
          </w:r>
          <w:r>
            <w:tab/>
          </w:r>
          <w:r>
            <w:fldChar w:fldCharType="begin"/>
          </w:r>
          <w:r>
            <w:instrText xml:space="preserve"> PAGEREF _Toc7847 \h </w:instrText>
          </w:r>
          <w:r>
            <w:fldChar w:fldCharType="separate"/>
          </w:r>
          <w:r>
            <w:t>32</w:t>
          </w:r>
          <w:r>
            <w:fldChar w:fldCharType="end"/>
          </w:r>
          <w:r>
            <w:rPr>
              <w:rFonts w:ascii="黑体" w:hAnsi="黑体" w:eastAsia="黑体" w:cstheme="minorBidi"/>
              <w:i w:val="0"/>
              <w:iCs w:val="0"/>
              <w:szCs w:val="28"/>
              <w:lang w:val="en-US" w:eastAsia="zh-CN" w:bidi="ar-SA"/>
            </w:rPr>
            <w:fldChar w:fldCharType="end"/>
          </w:r>
        </w:p>
        <w:p w14:paraId="0B585F50">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_Toc12516 </w:instrText>
          </w:r>
          <w:r>
            <w:rPr>
              <w:rFonts w:ascii="黑体" w:hAnsi="黑体" w:eastAsia="黑体" w:cstheme="minorBidi"/>
              <w:i w:val="0"/>
              <w:iCs w:val="0"/>
              <w:szCs w:val="28"/>
              <w:lang w:val="en-US" w:eastAsia="zh-CN" w:bidi="ar-SA"/>
            </w:rPr>
            <w:fldChar w:fldCharType="separate"/>
          </w:r>
          <w:r>
            <w:rPr>
              <w:rFonts w:hint="eastAsia" w:ascii="Times New Roman" w:hAnsi="Times New Roman" w:eastAsia="黑体" w:cs="黑体"/>
              <w:bCs w:val="0"/>
              <w:szCs w:val="28"/>
              <w:lang w:val="en-US" w:eastAsia="zh-CN"/>
            </w:rPr>
            <w:t>5.1 系统需求分析</w:t>
          </w:r>
          <w:r>
            <w:tab/>
          </w:r>
          <w:r>
            <w:fldChar w:fldCharType="begin"/>
          </w:r>
          <w:r>
            <w:instrText xml:space="preserve"> PAGEREF _Toc12516 \h </w:instrText>
          </w:r>
          <w:r>
            <w:fldChar w:fldCharType="separate"/>
          </w:r>
          <w:r>
            <w:t>32</w:t>
          </w:r>
          <w:r>
            <w:fldChar w:fldCharType="end"/>
          </w:r>
          <w:r>
            <w:rPr>
              <w:rFonts w:ascii="黑体" w:hAnsi="黑体" w:eastAsia="黑体" w:cstheme="minorBidi"/>
              <w:i w:val="0"/>
              <w:iCs w:val="0"/>
              <w:szCs w:val="28"/>
              <w:lang w:val="en-US" w:eastAsia="zh-CN" w:bidi="ar-SA"/>
            </w:rPr>
            <w:fldChar w:fldCharType="end"/>
          </w:r>
        </w:p>
        <w:p w14:paraId="224C1AC7">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_Toc24467 </w:instrText>
          </w:r>
          <w:r>
            <w:rPr>
              <w:rFonts w:ascii="黑体" w:hAnsi="黑体" w:eastAsia="黑体" w:cstheme="minorBidi"/>
              <w:i w:val="0"/>
              <w:iCs w:val="0"/>
              <w:szCs w:val="28"/>
              <w:lang w:val="en-US" w:eastAsia="zh-CN" w:bidi="ar-SA"/>
            </w:rPr>
            <w:fldChar w:fldCharType="separate"/>
          </w:r>
          <w:r>
            <w:rPr>
              <w:rFonts w:hint="eastAsia" w:ascii="Times New Roman" w:hAnsi="Times New Roman" w:eastAsia="黑体" w:cs="黑体"/>
              <w:bCs w:val="0"/>
              <w:szCs w:val="28"/>
              <w:lang w:val="en-US" w:eastAsia="zh-CN"/>
            </w:rPr>
            <w:t>5.2 系统总体架构设计</w:t>
          </w:r>
          <w:r>
            <w:tab/>
          </w:r>
          <w:r>
            <w:fldChar w:fldCharType="begin"/>
          </w:r>
          <w:r>
            <w:instrText xml:space="preserve"> PAGEREF _Toc24467 \h </w:instrText>
          </w:r>
          <w:r>
            <w:fldChar w:fldCharType="separate"/>
          </w:r>
          <w:r>
            <w:t>32</w:t>
          </w:r>
          <w:r>
            <w:fldChar w:fldCharType="end"/>
          </w:r>
          <w:r>
            <w:rPr>
              <w:rFonts w:ascii="黑体" w:hAnsi="黑体" w:eastAsia="黑体" w:cstheme="minorBidi"/>
              <w:i w:val="0"/>
              <w:iCs w:val="0"/>
              <w:szCs w:val="28"/>
              <w:lang w:val="en-US" w:eastAsia="zh-CN" w:bidi="ar-SA"/>
            </w:rPr>
            <w:fldChar w:fldCharType="end"/>
          </w:r>
        </w:p>
        <w:p w14:paraId="45FF84D0">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_Toc9856 </w:instrText>
          </w:r>
          <w:r>
            <w:rPr>
              <w:rFonts w:ascii="黑体" w:hAnsi="黑体" w:eastAsia="黑体" w:cstheme="minorBidi"/>
              <w:i w:val="0"/>
              <w:iCs w:val="0"/>
              <w:szCs w:val="28"/>
              <w:lang w:val="en-US" w:eastAsia="zh-CN" w:bidi="ar-SA"/>
            </w:rPr>
            <w:fldChar w:fldCharType="separate"/>
          </w:r>
          <w:r>
            <w:rPr>
              <w:rFonts w:hint="eastAsia" w:ascii="Times New Roman" w:hAnsi="Times New Roman" w:eastAsia="黑体" w:cs="黑体"/>
              <w:bCs w:val="0"/>
              <w:szCs w:val="28"/>
              <w:lang w:val="en-US" w:eastAsia="zh-CN"/>
            </w:rPr>
            <w:t>5.3 前端交互模块设计与实现</w:t>
          </w:r>
          <w:r>
            <w:tab/>
          </w:r>
          <w:r>
            <w:fldChar w:fldCharType="begin"/>
          </w:r>
          <w:r>
            <w:instrText xml:space="preserve"> PAGEREF _Toc9856 \h </w:instrText>
          </w:r>
          <w:r>
            <w:fldChar w:fldCharType="separate"/>
          </w:r>
          <w:r>
            <w:t>34</w:t>
          </w:r>
          <w:r>
            <w:fldChar w:fldCharType="end"/>
          </w:r>
          <w:r>
            <w:rPr>
              <w:rFonts w:ascii="黑体" w:hAnsi="黑体" w:eastAsia="黑体" w:cstheme="minorBidi"/>
              <w:i w:val="0"/>
              <w:iCs w:val="0"/>
              <w:szCs w:val="28"/>
              <w:lang w:val="en-US" w:eastAsia="zh-CN" w:bidi="ar-SA"/>
            </w:rPr>
            <w:fldChar w:fldCharType="end"/>
          </w:r>
        </w:p>
        <w:p w14:paraId="54026E0F">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_Toc3897 </w:instrText>
          </w:r>
          <w:r>
            <w:rPr>
              <w:rFonts w:ascii="黑体" w:hAnsi="黑体" w:eastAsia="黑体" w:cstheme="minorBidi"/>
              <w:i w:val="0"/>
              <w:iCs w:val="0"/>
              <w:szCs w:val="28"/>
              <w:lang w:val="en-US" w:eastAsia="zh-CN" w:bidi="ar-SA"/>
            </w:rPr>
            <w:fldChar w:fldCharType="separate"/>
          </w:r>
          <w:r>
            <w:rPr>
              <w:rFonts w:hint="eastAsia" w:ascii="Times New Roman" w:hAnsi="Times New Roman" w:eastAsia="黑体" w:cs="黑体"/>
              <w:bCs w:val="0"/>
              <w:szCs w:val="28"/>
              <w:lang w:val="en-US" w:eastAsia="zh-CN"/>
            </w:rPr>
            <w:t>5.4 后端业务模块设计与实现</w:t>
          </w:r>
          <w:r>
            <w:tab/>
          </w:r>
          <w:r>
            <w:fldChar w:fldCharType="begin"/>
          </w:r>
          <w:r>
            <w:instrText xml:space="preserve"> PAGEREF _Toc3897 \h </w:instrText>
          </w:r>
          <w:r>
            <w:fldChar w:fldCharType="separate"/>
          </w:r>
          <w:r>
            <w:t>36</w:t>
          </w:r>
          <w:r>
            <w:fldChar w:fldCharType="end"/>
          </w:r>
          <w:r>
            <w:rPr>
              <w:rFonts w:ascii="黑体" w:hAnsi="黑体" w:eastAsia="黑体" w:cstheme="minorBidi"/>
              <w:i w:val="0"/>
              <w:iCs w:val="0"/>
              <w:szCs w:val="28"/>
              <w:lang w:val="en-US" w:eastAsia="zh-CN" w:bidi="ar-SA"/>
            </w:rPr>
            <w:fldChar w:fldCharType="end"/>
          </w:r>
        </w:p>
        <w:p w14:paraId="43A42CCB">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_Toc14655 </w:instrText>
          </w:r>
          <w:r>
            <w:rPr>
              <w:rFonts w:ascii="黑体" w:hAnsi="黑体" w:eastAsia="黑体" w:cstheme="minorBidi"/>
              <w:i w:val="0"/>
              <w:iCs w:val="0"/>
              <w:szCs w:val="28"/>
              <w:lang w:val="en-US" w:eastAsia="zh-CN" w:bidi="ar-SA"/>
            </w:rPr>
            <w:fldChar w:fldCharType="separate"/>
          </w:r>
          <w:r>
            <w:rPr>
              <w:rFonts w:hint="eastAsia" w:ascii="Times New Roman" w:hAnsi="Times New Roman" w:eastAsia="黑体" w:cs="黑体"/>
              <w:bCs w:val="0"/>
              <w:szCs w:val="28"/>
              <w:lang w:val="en-US" w:eastAsia="zh-CN"/>
            </w:rPr>
            <w:t>5.5 垃圾识别推理模块设计与实现</w:t>
          </w:r>
          <w:r>
            <w:tab/>
          </w:r>
          <w:r>
            <w:fldChar w:fldCharType="begin"/>
          </w:r>
          <w:r>
            <w:instrText xml:space="preserve"> PAGEREF _Toc14655 \h </w:instrText>
          </w:r>
          <w:r>
            <w:fldChar w:fldCharType="separate"/>
          </w:r>
          <w:r>
            <w:t>37</w:t>
          </w:r>
          <w:r>
            <w:fldChar w:fldCharType="end"/>
          </w:r>
          <w:r>
            <w:rPr>
              <w:rFonts w:ascii="黑体" w:hAnsi="黑体" w:eastAsia="黑体" w:cstheme="minorBidi"/>
              <w:i w:val="0"/>
              <w:iCs w:val="0"/>
              <w:szCs w:val="28"/>
              <w:lang w:val="en-US" w:eastAsia="zh-CN" w:bidi="ar-SA"/>
            </w:rPr>
            <w:fldChar w:fldCharType="end"/>
          </w:r>
        </w:p>
        <w:p w14:paraId="1B2A2802">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_Toc30858 </w:instrText>
          </w:r>
          <w:r>
            <w:rPr>
              <w:rFonts w:ascii="黑体" w:hAnsi="黑体" w:eastAsia="黑体" w:cstheme="minorBidi"/>
              <w:i w:val="0"/>
              <w:iCs w:val="0"/>
              <w:szCs w:val="28"/>
              <w:lang w:val="en-US" w:eastAsia="zh-CN" w:bidi="ar-SA"/>
            </w:rPr>
            <w:fldChar w:fldCharType="separate"/>
          </w:r>
          <w:r>
            <w:rPr>
              <w:rFonts w:hint="eastAsia" w:ascii="Times New Roman" w:hAnsi="Times New Roman" w:eastAsia="黑体" w:cs="黑体"/>
              <w:bCs w:val="0"/>
              <w:szCs w:val="28"/>
              <w:lang w:val="en-US" w:eastAsia="zh-CN"/>
            </w:rPr>
            <w:t>5.6 分类建议与智能问答模块实现</w:t>
          </w:r>
          <w:r>
            <w:tab/>
          </w:r>
          <w:r>
            <w:fldChar w:fldCharType="begin"/>
          </w:r>
          <w:r>
            <w:instrText xml:space="preserve"> PAGEREF _Toc30858 \h </w:instrText>
          </w:r>
          <w:r>
            <w:fldChar w:fldCharType="separate"/>
          </w:r>
          <w:r>
            <w:t>38</w:t>
          </w:r>
          <w:r>
            <w:fldChar w:fldCharType="end"/>
          </w:r>
          <w:r>
            <w:rPr>
              <w:rFonts w:ascii="黑体" w:hAnsi="黑体" w:eastAsia="黑体" w:cstheme="minorBidi"/>
              <w:i w:val="0"/>
              <w:iCs w:val="0"/>
              <w:szCs w:val="28"/>
              <w:lang w:val="en-US" w:eastAsia="zh-CN" w:bidi="ar-SA"/>
            </w:rPr>
            <w:fldChar w:fldCharType="end"/>
          </w:r>
        </w:p>
        <w:p w14:paraId="2C00FC18">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_Toc1223 </w:instrText>
          </w:r>
          <w:r>
            <w:rPr>
              <w:rFonts w:ascii="黑体" w:hAnsi="黑体" w:eastAsia="黑体" w:cstheme="minorBidi"/>
              <w:i w:val="0"/>
              <w:iCs w:val="0"/>
              <w:szCs w:val="28"/>
              <w:lang w:val="en-US" w:eastAsia="zh-CN" w:bidi="ar-SA"/>
            </w:rPr>
            <w:fldChar w:fldCharType="separate"/>
          </w:r>
          <w:r>
            <w:rPr>
              <w:rFonts w:hint="eastAsia" w:ascii="Times New Roman" w:hAnsi="Times New Roman" w:eastAsia="黑体" w:cs="黑体"/>
              <w:bCs w:val="0"/>
              <w:szCs w:val="28"/>
              <w:lang w:val="en-US" w:eastAsia="zh-CN"/>
            </w:rPr>
            <w:t>5.7 历史图库、错误样本与实验记录模块实现</w:t>
          </w:r>
          <w:r>
            <w:tab/>
          </w:r>
          <w:r>
            <w:fldChar w:fldCharType="begin"/>
          </w:r>
          <w:r>
            <w:instrText xml:space="preserve"> PAGEREF _Toc1223 \h </w:instrText>
          </w:r>
          <w:r>
            <w:fldChar w:fldCharType="separate"/>
          </w:r>
          <w:r>
            <w:t>39</w:t>
          </w:r>
          <w:r>
            <w:fldChar w:fldCharType="end"/>
          </w:r>
          <w:r>
            <w:rPr>
              <w:rFonts w:ascii="黑体" w:hAnsi="黑体" w:eastAsia="黑体" w:cstheme="minorBidi"/>
              <w:i w:val="0"/>
              <w:iCs w:val="0"/>
              <w:szCs w:val="28"/>
              <w:lang w:val="en-US" w:eastAsia="zh-CN" w:bidi="ar-SA"/>
            </w:rPr>
            <w:fldChar w:fldCharType="end"/>
          </w:r>
        </w:p>
        <w:p w14:paraId="345A5B03">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_Toc15137 </w:instrText>
          </w:r>
          <w:r>
            <w:rPr>
              <w:rFonts w:ascii="黑体" w:hAnsi="黑体" w:eastAsia="黑体" w:cstheme="minorBidi"/>
              <w:i w:val="0"/>
              <w:iCs w:val="0"/>
              <w:szCs w:val="28"/>
              <w:lang w:val="en-US" w:eastAsia="zh-CN" w:bidi="ar-SA"/>
            </w:rPr>
            <w:fldChar w:fldCharType="separate"/>
          </w:r>
          <w:r>
            <w:rPr>
              <w:rFonts w:hint="eastAsia" w:ascii="Times New Roman" w:hAnsi="Times New Roman" w:eastAsia="黑体" w:cs="黑体"/>
              <w:bCs w:val="0"/>
              <w:szCs w:val="28"/>
              <w:lang w:val="en-US" w:eastAsia="zh-CN"/>
            </w:rPr>
            <w:t>5.8 系统部署与运行测试</w:t>
          </w:r>
          <w:r>
            <w:tab/>
          </w:r>
          <w:r>
            <w:fldChar w:fldCharType="begin"/>
          </w:r>
          <w:r>
            <w:instrText xml:space="preserve"> PAGEREF _Toc15137 \h </w:instrText>
          </w:r>
          <w:r>
            <w:fldChar w:fldCharType="separate"/>
          </w:r>
          <w:r>
            <w:t>39</w:t>
          </w:r>
          <w:r>
            <w:fldChar w:fldCharType="end"/>
          </w:r>
          <w:r>
            <w:rPr>
              <w:rFonts w:ascii="黑体" w:hAnsi="黑体" w:eastAsia="黑体" w:cstheme="minorBidi"/>
              <w:i w:val="0"/>
              <w:iCs w:val="0"/>
              <w:szCs w:val="28"/>
              <w:lang w:val="en-US" w:eastAsia="zh-CN" w:bidi="ar-SA"/>
            </w:rPr>
            <w:fldChar w:fldCharType="end"/>
          </w:r>
        </w:p>
        <w:p w14:paraId="19D7C2F3">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_Toc6802 </w:instrText>
          </w:r>
          <w:r>
            <w:rPr>
              <w:rFonts w:ascii="黑体" w:hAnsi="黑体" w:eastAsia="黑体" w:cstheme="minorBidi"/>
              <w:i w:val="0"/>
              <w:iCs w:val="0"/>
              <w:szCs w:val="28"/>
              <w:lang w:val="en-US" w:eastAsia="zh-CN" w:bidi="ar-SA"/>
            </w:rPr>
            <w:fldChar w:fldCharType="separate"/>
          </w:r>
          <w:r>
            <w:rPr>
              <w:rFonts w:hint="eastAsia" w:ascii="Times New Roman" w:hAnsi="Times New Roman" w:eastAsia="黑体" w:cs="黑体"/>
              <w:bCs w:val="0"/>
              <w:szCs w:val="28"/>
              <w:lang w:val="en-US" w:eastAsia="zh-CN"/>
            </w:rPr>
            <w:t>5.9 本章小结</w:t>
          </w:r>
          <w:r>
            <w:tab/>
          </w:r>
          <w:r>
            <w:fldChar w:fldCharType="begin"/>
          </w:r>
          <w:r>
            <w:instrText xml:space="preserve"> PAGEREF _Toc6802 \h </w:instrText>
          </w:r>
          <w:r>
            <w:fldChar w:fldCharType="separate"/>
          </w:r>
          <w:r>
            <w:t>40</w:t>
          </w:r>
          <w:r>
            <w:fldChar w:fldCharType="end"/>
          </w:r>
          <w:r>
            <w:rPr>
              <w:rFonts w:ascii="黑体" w:hAnsi="黑体" w:eastAsia="黑体" w:cstheme="minorBidi"/>
              <w:i w:val="0"/>
              <w:iCs w:val="0"/>
              <w:szCs w:val="28"/>
              <w:lang w:val="en-US" w:eastAsia="zh-CN" w:bidi="ar-SA"/>
            </w:rPr>
            <w:fldChar w:fldCharType="end"/>
          </w:r>
        </w:p>
        <w:p w14:paraId="0380233D">
          <w:pPr>
            <w:pStyle w:val="27"/>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_Toc31161 </w:instrText>
          </w:r>
          <w:r>
            <w:rPr>
              <w:rFonts w:ascii="黑体" w:hAnsi="黑体" w:eastAsia="黑体" w:cstheme="minorBidi"/>
              <w:i w:val="0"/>
              <w:iCs w:val="0"/>
              <w:szCs w:val="28"/>
              <w:lang w:val="en-US" w:eastAsia="zh-CN" w:bidi="ar-SA"/>
            </w:rPr>
            <w:fldChar w:fldCharType="separate"/>
          </w:r>
          <w:r>
            <w:rPr>
              <w:rFonts w:hint="eastAsia" w:ascii="Times New Roman" w:hAnsi="Times New Roman" w:eastAsia="黑体" w:cs="黑体"/>
              <w:lang w:val="en-US" w:eastAsia="zh-CN"/>
            </w:rPr>
            <w:t>第六章：总结与展望</w:t>
          </w:r>
          <w:r>
            <w:tab/>
          </w:r>
          <w:r>
            <w:fldChar w:fldCharType="begin"/>
          </w:r>
          <w:r>
            <w:instrText xml:space="preserve"> PAGEREF _Toc31161 \h </w:instrText>
          </w:r>
          <w:r>
            <w:fldChar w:fldCharType="separate"/>
          </w:r>
          <w:r>
            <w:t>41</w:t>
          </w:r>
          <w:r>
            <w:fldChar w:fldCharType="end"/>
          </w:r>
          <w:r>
            <w:rPr>
              <w:rFonts w:ascii="黑体" w:hAnsi="黑体" w:eastAsia="黑体" w:cstheme="minorBidi"/>
              <w:i w:val="0"/>
              <w:iCs w:val="0"/>
              <w:szCs w:val="28"/>
              <w:lang w:val="en-US" w:eastAsia="zh-CN" w:bidi="ar-SA"/>
            </w:rPr>
            <w:fldChar w:fldCharType="end"/>
          </w:r>
        </w:p>
        <w:p w14:paraId="565CB25F">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_Toc5380 </w:instrText>
          </w:r>
          <w:r>
            <w:rPr>
              <w:rFonts w:ascii="黑体" w:hAnsi="黑体" w:eastAsia="黑体" w:cstheme="minorBidi"/>
              <w:i w:val="0"/>
              <w:iCs w:val="0"/>
              <w:szCs w:val="28"/>
              <w:lang w:val="en-US" w:eastAsia="zh-CN" w:bidi="ar-SA"/>
            </w:rPr>
            <w:fldChar w:fldCharType="separate"/>
          </w:r>
          <w:r>
            <w:rPr>
              <w:rFonts w:hint="default" w:ascii="Times New Roman" w:hAnsi="Times New Roman" w:eastAsia="黑体" w:cs="黑体"/>
              <w:bCs w:val="0"/>
              <w:szCs w:val="28"/>
              <w:lang w:val="en-US" w:eastAsia="zh-CN"/>
            </w:rPr>
            <w:t>6.1 工作总结</w:t>
          </w:r>
          <w:r>
            <w:tab/>
          </w:r>
          <w:r>
            <w:fldChar w:fldCharType="begin"/>
          </w:r>
          <w:r>
            <w:instrText xml:space="preserve"> PAGEREF _Toc5380 \h </w:instrText>
          </w:r>
          <w:r>
            <w:fldChar w:fldCharType="separate"/>
          </w:r>
          <w:r>
            <w:t>41</w:t>
          </w:r>
          <w:r>
            <w:fldChar w:fldCharType="end"/>
          </w:r>
          <w:r>
            <w:rPr>
              <w:rFonts w:ascii="黑体" w:hAnsi="黑体" w:eastAsia="黑体" w:cstheme="minorBidi"/>
              <w:i w:val="0"/>
              <w:iCs w:val="0"/>
              <w:szCs w:val="28"/>
              <w:lang w:val="en-US" w:eastAsia="zh-CN" w:bidi="ar-SA"/>
            </w:rPr>
            <w:fldChar w:fldCharType="end"/>
          </w:r>
        </w:p>
        <w:p w14:paraId="27CA3B3A">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_Toc17746 </w:instrText>
          </w:r>
          <w:r>
            <w:rPr>
              <w:rFonts w:ascii="黑体" w:hAnsi="黑体" w:eastAsia="黑体" w:cstheme="minorBidi"/>
              <w:i w:val="0"/>
              <w:iCs w:val="0"/>
              <w:szCs w:val="28"/>
              <w:lang w:val="en-US" w:eastAsia="zh-CN" w:bidi="ar-SA"/>
            </w:rPr>
            <w:fldChar w:fldCharType="separate"/>
          </w:r>
          <w:r>
            <w:rPr>
              <w:rFonts w:hint="default" w:ascii="Times New Roman" w:hAnsi="Times New Roman" w:eastAsia="黑体" w:cs="黑体"/>
              <w:bCs w:val="0"/>
              <w:szCs w:val="28"/>
              <w:lang w:val="en-US" w:eastAsia="zh-CN"/>
            </w:rPr>
            <w:t>6.2 存在不足</w:t>
          </w:r>
          <w:r>
            <w:tab/>
          </w:r>
          <w:r>
            <w:fldChar w:fldCharType="begin"/>
          </w:r>
          <w:r>
            <w:instrText xml:space="preserve"> PAGEREF _Toc17746 \h </w:instrText>
          </w:r>
          <w:r>
            <w:fldChar w:fldCharType="separate"/>
          </w:r>
          <w:r>
            <w:t>41</w:t>
          </w:r>
          <w:r>
            <w:fldChar w:fldCharType="end"/>
          </w:r>
          <w:r>
            <w:rPr>
              <w:rFonts w:ascii="黑体" w:hAnsi="黑体" w:eastAsia="黑体" w:cstheme="minorBidi"/>
              <w:i w:val="0"/>
              <w:iCs w:val="0"/>
              <w:szCs w:val="28"/>
              <w:lang w:val="en-US" w:eastAsia="zh-CN" w:bidi="ar-SA"/>
            </w:rPr>
            <w:fldChar w:fldCharType="end"/>
          </w:r>
        </w:p>
        <w:p w14:paraId="73A74B1D">
          <w:pPr>
            <w:pStyle w:val="30"/>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_Toc26763 </w:instrText>
          </w:r>
          <w:r>
            <w:rPr>
              <w:rFonts w:ascii="黑体" w:hAnsi="黑体" w:eastAsia="黑体" w:cstheme="minorBidi"/>
              <w:i w:val="0"/>
              <w:iCs w:val="0"/>
              <w:szCs w:val="28"/>
              <w:lang w:val="en-US" w:eastAsia="zh-CN" w:bidi="ar-SA"/>
            </w:rPr>
            <w:fldChar w:fldCharType="separate"/>
          </w:r>
          <w:r>
            <w:rPr>
              <w:rFonts w:hint="default" w:ascii="Times New Roman" w:hAnsi="Times New Roman" w:eastAsia="黑体" w:cs="黑体"/>
              <w:bCs w:val="0"/>
              <w:szCs w:val="28"/>
              <w:lang w:val="en-US" w:eastAsia="zh-CN"/>
            </w:rPr>
            <w:t>6.3 未来展望</w:t>
          </w:r>
          <w:r>
            <w:tab/>
          </w:r>
          <w:r>
            <w:fldChar w:fldCharType="begin"/>
          </w:r>
          <w:r>
            <w:instrText xml:space="preserve"> PAGEREF _Toc26763 \h </w:instrText>
          </w:r>
          <w:r>
            <w:fldChar w:fldCharType="separate"/>
          </w:r>
          <w:r>
            <w:t>42</w:t>
          </w:r>
          <w:r>
            <w:fldChar w:fldCharType="end"/>
          </w:r>
          <w:r>
            <w:rPr>
              <w:rFonts w:ascii="黑体" w:hAnsi="黑体" w:eastAsia="黑体" w:cstheme="minorBidi"/>
              <w:i w:val="0"/>
              <w:iCs w:val="0"/>
              <w:szCs w:val="28"/>
              <w:lang w:val="en-US" w:eastAsia="zh-CN" w:bidi="ar-SA"/>
            </w:rPr>
            <w:fldChar w:fldCharType="end"/>
          </w:r>
        </w:p>
        <w:p w14:paraId="31019247">
          <w:pPr>
            <w:pStyle w:val="27"/>
            <w:tabs>
              <w:tab w:val="right" w:leader="dot" w:pos="9122"/>
            </w:tabs>
          </w:pPr>
          <w:r>
            <w:rPr>
              <w:rFonts w:ascii="黑体" w:hAnsi="黑体" w:eastAsia="黑体" w:cstheme="minorBidi"/>
              <w:i w:val="0"/>
              <w:iCs w:val="0"/>
              <w:szCs w:val="28"/>
              <w:lang w:val="en-US" w:eastAsia="zh-CN" w:bidi="ar-SA"/>
            </w:rPr>
            <w:fldChar w:fldCharType="begin"/>
          </w:r>
          <w:r>
            <w:rPr>
              <w:rFonts w:ascii="黑体" w:hAnsi="黑体" w:eastAsia="黑体" w:cstheme="minorBidi"/>
              <w:i w:val="0"/>
              <w:iCs w:val="0"/>
              <w:szCs w:val="28"/>
              <w:lang w:val="en-US" w:eastAsia="zh-CN" w:bidi="ar-SA"/>
            </w:rPr>
            <w:instrText xml:space="preserve"> HYPERLINK \l _Toc29285 </w:instrText>
          </w:r>
          <w:r>
            <w:rPr>
              <w:rFonts w:ascii="黑体" w:hAnsi="黑体" w:eastAsia="黑体" w:cstheme="minorBidi"/>
              <w:i w:val="0"/>
              <w:iCs w:val="0"/>
              <w:szCs w:val="28"/>
              <w:lang w:val="en-US" w:eastAsia="zh-CN" w:bidi="ar-SA"/>
            </w:rPr>
            <w:fldChar w:fldCharType="separate"/>
          </w:r>
          <w:r>
            <w:rPr>
              <w:rFonts w:hint="eastAsia" w:ascii="Times New Roman" w:hAnsi="Times New Roman" w:eastAsia="黑体" w:cs="黑体"/>
              <w:lang w:val="en-US" w:eastAsia="zh-CN"/>
            </w:rPr>
            <w:t>参考文献</w:t>
          </w:r>
          <w:r>
            <w:tab/>
          </w:r>
          <w:r>
            <w:fldChar w:fldCharType="begin"/>
          </w:r>
          <w:r>
            <w:instrText xml:space="preserve"> PAGEREF _Toc29285 \h </w:instrText>
          </w:r>
          <w:r>
            <w:fldChar w:fldCharType="separate"/>
          </w:r>
          <w:r>
            <w:t>43</w:t>
          </w:r>
          <w:r>
            <w:fldChar w:fldCharType="end"/>
          </w:r>
          <w:r>
            <w:rPr>
              <w:rFonts w:ascii="黑体" w:hAnsi="黑体" w:eastAsia="黑体" w:cstheme="minorBidi"/>
              <w:i w:val="0"/>
              <w:iCs w:val="0"/>
              <w:szCs w:val="28"/>
              <w:lang w:val="en-US" w:eastAsia="zh-CN" w:bidi="ar-SA"/>
            </w:rPr>
            <w:fldChar w:fldCharType="end"/>
          </w:r>
        </w:p>
        <w:p w14:paraId="2BA5E0BC">
          <w:pPr>
            <w:ind w:firstLine="0"/>
            <w:jc w:val="center"/>
            <w:rPr>
              <w:rFonts w:ascii="黑体" w:hAnsi="黑体" w:eastAsia="黑体" w:cstheme="minorBidi"/>
              <w:i w:val="0"/>
              <w:iCs w:val="0"/>
              <w:sz w:val="24"/>
              <w:szCs w:val="28"/>
              <w:lang w:val="en-US" w:eastAsia="zh-CN" w:bidi="ar-SA"/>
            </w:rPr>
          </w:pPr>
          <w:r>
            <w:rPr>
              <w:rFonts w:ascii="黑体" w:hAnsi="黑体" w:eastAsia="黑体" w:cstheme="minorBidi"/>
              <w:i w:val="0"/>
              <w:iCs w:val="0"/>
              <w:szCs w:val="28"/>
              <w:lang w:val="en-US" w:eastAsia="zh-CN" w:bidi="ar-SA"/>
            </w:rPr>
            <w:fldChar w:fldCharType="end"/>
          </w:r>
        </w:p>
      </w:sdtContent>
    </w:sdt>
    <w:p w14:paraId="63051238">
      <w:pPr>
        <w:rPr>
          <w:rFonts w:hint="eastAsia" w:ascii="Times New Roman" w:hAnsi="Times New Roman" w:eastAsia="黑体" w:cs="黑体"/>
          <w:b/>
          <w:color w:val="000000"/>
          <w:sz w:val="28"/>
          <w:szCs w:val="28"/>
          <w:lang w:val="en-US" w:eastAsia="zh-CN"/>
        </w:rPr>
      </w:pPr>
      <w:bookmarkStart w:id="0" w:name="_Toc27639"/>
      <w:r>
        <w:rPr>
          <w:rFonts w:hint="eastAsia" w:ascii="Times New Roman" w:hAnsi="Times New Roman" w:eastAsia="黑体" w:cs="黑体"/>
          <w:b/>
          <w:color w:val="000000"/>
          <w:sz w:val="28"/>
          <w:szCs w:val="28"/>
          <w:lang w:val="en-US" w:eastAsia="zh-CN"/>
        </w:rPr>
        <w:br w:type="page"/>
      </w:r>
    </w:p>
    <w:p w14:paraId="7BC0CFCA">
      <w:pPr>
        <w:pStyle w:val="3"/>
        <w:numPr>
          <w:ilvl w:val="0"/>
          <w:numId w:val="0"/>
        </w:numPr>
        <w:bidi w:val="0"/>
        <w:spacing w:before="240" w:after="240"/>
        <w:ind w:leftChars="0"/>
        <w:jc w:val="center"/>
        <w:rPr>
          <w:rFonts w:hint="eastAsia" w:ascii="黑体" w:hAnsi="黑体" w:eastAsia="黑体" w:cs="黑体"/>
          <w:color w:val="auto"/>
          <w:sz w:val="28"/>
          <w:szCs w:val="28"/>
          <w:lang w:val="en-US" w:eastAsia="zh-CN"/>
        </w:rPr>
      </w:pPr>
      <w:r>
        <w:rPr>
          <w:rFonts w:ascii="Times New Roman" w:hAnsi="Times New Roman" w:eastAsia="黑体"/>
          <w:b/>
          <w:color w:val="000000"/>
          <w:sz w:val="28"/>
        </w:rPr>
        <w:t>第一章 绪论</w:t>
      </w:r>
    </w:p>
    <w:p w14:paraId="2EF06734">
      <w:pPr>
        <w:pStyle w:val="4"/>
        <w:bidi w:val="0"/>
        <w:spacing w:before="200" w:after="120"/>
        <w:ind w:left="0" w:leftChars="0" w:firstLineChars="0"/>
        <w:jc w:val="left"/>
        <w:rPr>
          <w:rFonts w:hint="eastAsia" w:ascii="黑体" w:hAnsi="黑体" w:eastAsia="黑体" w:cs="黑体"/>
          <w:b w:val="0"/>
          <w:bCs w:val="0"/>
          <w:color w:val="auto"/>
          <w:sz w:val="24"/>
          <w:szCs w:val="24"/>
          <w:lang w:val="en-US" w:eastAsia="zh-CN"/>
        </w:rPr>
      </w:pPr>
      <w:bookmarkStart w:id="2" w:name="_Toc25406"/>
      <w:r>
        <w:rPr>
          <w:rFonts w:hint="eastAsia" w:ascii="Times New Roman" w:hAnsi="Times New Roman" w:eastAsia="黑体" w:cs="黑体"/>
          <w:b/>
          <w:bCs w:val="0"/>
          <w:color w:val="000000"/>
          <w:sz w:val="24"/>
          <w:szCs w:val="24"/>
          <w:lang w:val="en-US" w:eastAsia="zh-CN"/>
        </w:rPr>
        <w:t>1.1 研究背景与意义</w:t>
      </w:r>
      <w:bookmarkEnd w:id="2"/>
    </w:p>
    <w:p w14:paraId="57B4023E">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eastAsia="zh-CN"/>
        </w:rPr>
      </w:pPr>
      <w:r>
        <w:rPr>
          <w:rFonts w:hint="eastAsia" w:ascii="Times New Roman" w:hAnsi="Times New Roman" w:eastAsia="宋体" w:cs="宋体"/>
          <w:color w:val="000000"/>
          <w:sz w:val="24"/>
          <w:lang w:eastAsia="zh-CN"/>
        </w:rPr>
        <w:t>随着城市化进程的不断推进和生态环境保护要求的持续提高，垃圾分类已经成为社会治理和绿色发展中的重要内容。近年来，我国相继出台多项垃圾分类相关政策，推动居民生活垃圾减量化、资源化和无害化处理。在这一背景下，如何提高垃圾分类效率、降低人工分拣成本、增强公众垃圾分类意识，逐渐成为学术界和工程应用领域关注的热点问题。</w:t>
      </w:r>
    </w:p>
    <w:p w14:paraId="2FC6E1E3">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eastAsia="zh-CN"/>
        </w:rPr>
      </w:pPr>
      <w:r>
        <w:rPr>
          <w:rFonts w:hint="eastAsia" w:ascii="Times New Roman" w:hAnsi="Times New Roman" w:eastAsia="宋体" w:cs="宋体"/>
          <w:color w:val="000000"/>
          <w:sz w:val="24"/>
          <w:lang w:eastAsia="zh-CN"/>
        </w:rPr>
        <w:t>校园作为人员密集、消费频繁、生活场景集中的典型区域，每天会产生大量</w:t>
      </w:r>
      <w:r>
        <w:rPr>
          <w:rFonts w:hint="eastAsia" w:cs="宋体"/>
          <w:color w:val="000000"/>
          <w:sz w:val="24"/>
          <w:lang w:val="en-US" w:eastAsia="zh-CN"/>
        </w:rPr>
        <w:t>的</w:t>
      </w:r>
      <w:r>
        <w:rPr>
          <w:rFonts w:hint="eastAsia" w:ascii="Times New Roman" w:hAnsi="Times New Roman" w:eastAsia="宋体" w:cs="宋体"/>
          <w:color w:val="000000"/>
          <w:sz w:val="24"/>
          <w:lang w:eastAsia="zh-CN"/>
        </w:rPr>
        <w:t>生活垃圾。与一般</w:t>
      </w:r>
      <w:r>
        <w:rPr>
          <w:rFonts w:hint="eastAsia" w:cs="宋体"/>
          <w:color w:val="000000"/>
          <w:sz w:val="24"/>
          <w:lang w:val="en-US" w:eastAsia="zh-CN"/>
        </w:rPr>
        <w:t>的</w:t>
      </w:r>
      <w:r>
        <w:rPr>
          <w:rFonts w:hint="eastAsia" w:ascii="Times New Roman" w:hAnsi="Times New Roman" w:eastAsia="宋体" w:cs="宋体"/>
          <w:color w:val="000000"/>
          <w:sz w:val="24"/>
          <w:lang w:eastAsia="zh-CN"/>
        </w:rPr>
        <w:t>居民社区相比，校园垃圾具有来源集中、种类丰富、更新频率</w:t>
      </w:r>
      <w:r>
        <w:rPr>
          <w:rFonts w:hint="eastAsia" w:cs="宋体"/>
          <w:color w:val="000000"/>
          <w:sz w:val="24"/>
          <w:lang w:val="en-US" w:eastAsia="zh-CN"/>
        </w:rPr>
        <w:t>较</w:t>
      </w:r>
      <w:r>
        <w:rPr>
          <w:rFonts w:hint="eastAsia" w:ascii="Times New Roman" w:hAnsi="Times New Roman" w:eastAsia="宋体" w:cs="宋体"/>
          <w:color w:val="000000"/>
          <w:sz w:val="24"/>
          <w:lang w:eastAsia="zh-CN"/>
        </w:rPr>
        <w:t>快等特点，尤其是外卖餐盒、奶茶杯、快递纸箱、废旧书籍和塑料包装等垃圾占</w:t>
      </w:r>
      <w:r>
        <w:rPr>
          <w:rFonts w:hint="eastAsia" w:cs="宋体"/>
          <w:color w:val="000000"/>
          <w:sz w:val="24"/>
          <w:lang w:val="en-US" w:eastAsia="zh-CN"/>
        </w:rPr>
        <w:t>的</w:t>
      </w:r>
      <w:r>
        <w:rPr>
          <w:rFonts w:hint="eastAsia" w:ascii="Times New Roman" w:hAnsi="Times New Roman" w:eastAsia="宋体" w:cs="宋体"/>
          <w:color w:val="000000"/>
          <w:sz w:val="24"/>
          <w:lang w:eastAsia="zh-CN"/>
        </w:rPr>
        <w:t>比</w:t>
      </w:r>
      <w:r>
        <w:rPr>
          <w:rFonts w:hint="eastAsia" w:cs="宋体"/>
          <w:color w:val="000000"/>
          <w:sz w:val="24"/>
          <w:lang w:val="en-US" w:eastAsia="zh-CN"/>
        </w:rPr>
        <w:t>重</w:t>
      </w:r>
      <w:r>
        <w:rPr>
          <w:rFonts w:hint="eastAsia" w:ascii="Times New Roman" w:hAnsi="Times New Roman" w:eastAsia="宋体" w:cs="宋体"/>
          <w:color w:val="000000"/>
          <w:sz w:val="24"/>
          <w:lang w:eastAsia="zh-CN"/>
        </w:rPr>
        <w:t>较高。由于校园人口流动性较大，师生对垃圾分类标准掌握程度不一，当前多数校园仍主要依赖人工宣传和人工投放管理，存在分类不准确、投放效率低、监管不及时等问题。这些问题不仅增加了校园后勤管理压力，也在一定程度上影响了垃圾分类政策在校园中的落实效果。</w:t>
      </w:r>
    </w:p>
    <w:p w14:paraId="7BD48160">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val="en-US" w:eastAsia="zh-CN"/>
        </w:rPr>
      </w:pPr>
      <w:r>
        <w:rPr>
          <w:rFonts w:hint="eastAsia" w:ascii="Times New Roman" w:hAnsi="Times New Roman" w:eastAsia="宋体" w:cs="宋体"/>
          <w:color w:val="000000"/>
          <w:sz w:val="24"/>
          <w:lang w:eastAsia="zh-CN"/>
        </w:rPr>
        <w:t>随着深度学习、计算机视觉和自然语言处理技术的快速发展，校园垃圾分类不再只能依赖人工宣传或静态分类表。目标检测算法能够在图像中定位塑料瓶、纸板、餐盒等具体目标，大语言模型则可以在识别结果基础上生成分类说明和投放建议。将视觉识别与交互解释结合起来，可以使系统从“判断是什么垃圾”进一步扩展到“说明为什么这样投放”。为了更直观地说明本文选题与校园应用场景之间的关系，</w:t>
      </w:r>
      <w:r>
        <w:rPr>
          <w:rFonts w:hint="eastAsia" w:ascii="Times New Roman" w:hAnsi="Times New Roman" w:eastAsia="宋体" w:cs="宋体"/>
          <w:color w:val="000000"/>
          <w:sz w:val="24"/>
          <w:lang w:val="en-US" w:eastAsia="zh-CN"/>
        </w:rPr>
        <w:t>图 1.1  给出了本课题的研究背景示意。</w:t>
      </w:r>
    </w:p>
    <w:p w14:paraId="129A3C0B">
      <w:pPr>
        <w:keepNext w:val="0"/>
        <w:keepLines w:val="0"/>
        <w:pageBreakBefore w:val="0"/>
        <w:widowControl/>
        <w:kinsoku/>
        <w:wordWrap/>
        <w:overflowPunct/>
        <w:topLinePunct w:val="0"/>
        <w:autoSpaceDE/>
        <w:autoSpaceDN/>
        <w:bidi w:val="0"/>
        <w:adjustRightInd/>
        <w:snapToGrid/>
        <w:spacing w:after="0" w:line="240" w:lineRule="auto"/>
        <w:ind w:firstLine="480" w:firstLineChars="200"/>
        <w:jc w:val="center"/>
        <w:textAlignment w:val="auto"/>
        <w:rPr>
          <w:rFonts w:hint="default"/>
          <w:lang w:val="en-US" w:eastAsia="zh-CN"/>
        </w:rPr>
      </w:pPr>
      <w:r>
        <w:rPr>
          <w:rFonts w:hint="default"/>
          <w:lang w:val="en-US" w:eastAsia="zh-CN"/>
        </w:rPr>
        <w:drawing>
          <wp:inline distT="0" distB="0" distL="114300" distR="114300">
            <wp:extent cx="4946015" cy="1704975"/>
            <wp:effectExtent l="0" t="0" r="6985" b="9525"/>
            <wp:docPr id="1" name="图片 1" descr="研究背景和意义.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研究背景和意义.drawio"/>
                    <pic:cNvPicPr>
                      <a:picLocks noChangeAspect="1"/>
                    </pic:cNvPicPr>
                  </pic:nvPicPr>
                  <pic:blipFill>
                    <a:blip r:embed="rId7"/>
                    <a:stretch>
                      <a:fillRect/>
                    </a:stretch>
                  </pic:blipFill>
                  <pic:spPr>
                    <a:xfrm>
                      <a:off x="0" y="0"/>
                      <a:ext cx="4946015" cy="1704975"/>
                    </a:xfrm>
                    <a:prstGeom prst="rect">
                      <a:avLst/>
                    </a:prstGeom>
                  </pic:spPr>
                </pic:pic>
              </a:graphicData>
            </a:graphic>
          </wp:inline>
        </w:drawing>
      </w:r>
    </w:p>
    <w:p w14:paraId="44EED963">
      <w:pPr>
        <w:pStyle w:val="15"/>
        <w:keepNext w:val="0"/>
        <w:keepLines w:val="0"/>
        <w:pageBreakBefore w:val="0"/>
        <w:widowControl/>
        <w:kinsoku/>
        <w:wordWrap/>
        <w:overflowPunct/>
        <w:topLinePunct w:val="0"/>
        <w:autoSpaceDE/>
        <w:autoSpaceDN/>
        <w:bidi w:val="0"/>
        <w:adjustRightInd/>
        <w:snapToGrid/>
        <w:spacing w:before="181" w:beforeLines="50" w:after="181" w:afterLines="50" w:line="360" w:lineRule="exact"/>
        <w:ind w:firstLineChars="200"/>
        <w:jc w:val="center"/>
        <w:textAlignment w:val="auto"/>
        <w:rPr>
          <w:rFonts w:hint="eastAsia"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b w:val="0"/>
          <w:bCs w:val="0"/>
          <w:color w:val="000000"/>
          <w:sz w:val="21"/>
          <w:szCs w:val="21"/>
          <w14:textFill>
            <w14:solidFill>
              <w14:schemeClr w14:val="tx1"/>
            </w14:solidFill>
          </w14:textFill>
        </w:rPr>
        <w:t>图1.1 研究背景示意图</w:t>
      </w:r>
    </w:p>
    <w:p w14:paraId="22743DC2">
      <w:pPr>
        <w:keepNext w:val="0"/>
        <w:keepLines w:val="0"/>
        <w:pageBreakBefore w:val="0"/>
        <w:widowControl/>
        <w:kinsoku/>
        <w:wordWrap/>
        <w:overflowPunct/>
        <w:topLinePunct w:val="0"/>
        <w:autoSpaceDE/>
        <w:autoSpaceDN/>
        <w:bidi w:val="0"/>
        <w:adjustRightInd/>
        <w:snapToGrid/>
        <w:spacing w:before="0" w:after="0" w:line="440" w:lineRule="exact"/>
        <w:ind w:firstLine="480"/>
        <w:jc w:val="both"/>
        <w:textAlignment w:val="auto"/>
        <w:rPr>
          <w:rFonts w:hint="eastAsia" w:ascii="宋体" w:hAnsi="宋体" w:eastAsia="宋体" w:cs="宋体"/>
          <w:lang w:eastAsia="zh-CN"/>
        </w:rPr>
      </w:pPr>
      <w:r>
        <w:rPr>
          <w:rFonts w:hint="eastAsia" w:ascii="Times New Roman" w:hAnsi="Times New Roman" w:eastAsia="宋体" w:cs="宋体"/>
          <w:color w:val="000000"/>
          <w:sz w:val="24"/>
          <w:lang w:eastAsia="zh-CN"/>
        </w:rPr>
        <w:t>本课题</w:t>
      </w:r>
      <w:r>
        <w:rPr>
          <w:rFonts w:hint="eastAsia" w:cs="宋体"/>
          <w:color w:val="000000"/>
          <w:sz w:val="24"/>
          <w:lang w:val="en-US" w:eastAsia="zh-CN"/>
        </w:rPr>
        <w:t>的研究价值</w:t>
      </w:r>
      <w:r>
        <w:rPr>
          <w:rFonts w:hint="eastAsia" w:ascii="Times New Roman" w:hAnsi="Times New Roman" w:eastAsia="宋体" w:cs="宋体"/>
          <w:color w:val="000000"/>
          <w:sz w:val="24"/>
          <w:lang w:eastAsia="zh-CN"/>
        </w:rPr>
        <w:t>主要体现在校园场景的针对性和系统落地性两个方面。校园垃圾具有来源集中、类别高频、投放场景固定但拍摄条件不稳定等特点，通用垃圾识别模型难以完全覆盖这些实际差异。本文围绕校园常见垃圾目标构建数据集，并将目标检测模型、分类建议和智能问答功能集成到可运行系统中，重点验证从图像输入到分类解释的完整流程。这一工作既可以为校园垃圾分类提供辅助工具，也为后续扩充数据、优化模型和引入真实用户反馈留下基础。</w:t>
      </w:r>
    </w:p>
    <w:p w14:paraId="6071F4F2">
      <w:pPr>
        <w:pStyle w:val="4"/>
        <w:bidi w:val="0"/>
        <w:spacing w:before="200" w:after="120"/>
        <w:ind w:left="0" w:leftChars="0" w:firstLineChars="0"/>
        <w:jc w:val="left"/>
        <w:rPr>
          <w:rFonts w:hint="eastAsia" w:ascii="黑体" w:hAnsi="黑体" w:eastAsia="黑体" w:cs="黑体"/>
          <w:b w:val="0"/>
          <w:bCs w:val="0"/>
          <w:color w:val="auto"/>
          <w:sz w:val="24"/>
          <w:szCs w:val="24"/>
          <w:lang w:val="en-US" w:eastAsia="zh-CN"/>
        </w:rPr>
      </w:pPr>
      <w:bookmarkStart w:id="3" w:name="_Toc15225"/>
      <w:r>
        <w:rPr>
          <w:rFonts w:hint="eastAsia" w:ascii="Times New Roman" w:hAnsi="Times New Roman" w:eastAsia="黑体" w:cs="黑体"/>
          <w:b/>
          <w:bCs w:val="0"/>
          <w:color w:val="000000"/>
          <w:sz w:val="24"/>
          <w:szCs w:val="24"/>
          <w:lang w:val="en-US" w:eastAsia="zh-CN"/>
        </w:rPr>
        <w:t>1.2 国内外研究现状</w:t>
      </w:r>
      <w:bookmarkEnd w:id="3"/>
    </w:p>
    <w:p w14:paraId="0ECECDF8">
      <w:pPr>
        <w:pStyle w:val="4"/>
        <w:bidi w:val="0"/>
        <w:rPr>
          <w:rFonts w:hint="default" w:ascii="黑体" w:hAnsi="黑体" w:eastAsia="黑体" w:cs="黑体"/>
          <w:b w:val="0"/>
          <w:bCs w:val="0"/>
          <w:color w:val="auto"/>
          <w:lang w:val="en-US" w:eastAsia="zh-CN"/>
        </w:rPr>
      </w:pPr>
      <w:bookmarkStart w:id="4" w:name="_Toc1217"/>
      <w:r>
        <w:rPr>
          <w:rFonts w:hint="eastAsia" w:ascii="Times New Roman" w:hAnsi="Times New Roman" w:eastAsia="黑体" w:cs="黑体"/>
          <w:b/>
          <w:bCs w:val="0"/>
          <w:color w:val="000000"/>
          <w:sz w:val="24"/>
          <w:lang w:val="en-US" w:eastAsia="zh-CN"/>
        </w:rPr>
        <w:t>1.2.1 国外研究现状</w:t>
      </w:r>
      <w:bookmarkEnd w:id="4"/>
    </w:p>
    <w:p w14:paraId="29569FE9">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default" w:ascii="Times New Roman" w:hAnsi="Times New Roman" w:eastAsia="宋体" w:cs="宋体"/>
          <w:color w:val="000000"/>
          <w:sz w:val="24"/>
          <w:lang w:val="en-US" w:eastAsia="zh-CN"/>
        </w:rPr>
      </w:pPr>
      <w:r>
        <w:rPr>
          <w:rFonts w:hint="eastAsia" w:ascii="Times New Roman" w:hAnsi="Times New Roman" w:eastAsia="宋体" w:cs="宋体"/>
          <w:color w:val="000000"/>
          <w:sz w:val="24"/>
          <w:lang w:eastAsia="zh-CN"/>
        </w:rPr>
        <w:t>国外在自动化废物管理领域的研究起步较早，研究内容已经从早期的垃圾图像分类，逐步扩展到复杂场景检测、机器人分拣、视频监控识别以及智慧城市废物管理等方向。总体来看，相关研究的发展路径体现出两个明显特点：一是识别对象从单一、规则的垃圾图像逐渐转向复杂开放环境中的废弃物目标；二是系统形态从单独的识别模型逐渐转向融合感知、决策和执行的智能化系统。</w:t>
      </w:r>
    </w:p>
    <w:p w14:paraId="2D24E0A2">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eastAsia="zh-CN"/>
        </w:rPr>
      </w:pPr>
      <w:r>
        <w:rPr>
          <w:rFonts w:hint="eastAsia" w:ascii="Times New Roman" w:hAnsi="Times New Roman" w:eastAsia="宋体" w:cs="宋体"/>
          <w:color w:val="000000"/>
          <w:sz w:val="24"/>
          <w:lang w:eastAsia="zh-CN"/>
        </w:rPr>
        <w:t>在自动化分拣方面，Kiyokawa等人指出未来自动化分拣系统不仅需要具备高精度视觉识别能力，还需要解决废物形态不规则、材质复杂、相互遮挡和机械臂抓取困难等实际问题</w:t>
      </w:r>
      <w:r>
        <w:rPr>
          <w:rFonts w:hint="eastAsia" w:ascii="Times New Roman" w:hAnsi="Times New Roman" w:eastAsia="宋体" w:cs="宋体"/>
          <w:color w:val="000000"/>
          <w:sz w:val="24"/>
          <w:vertAlign w:val="superscript"/>
          <w:lang w:eastAsia="zh-CN"/>
        </w:rPr>
        <w:fldChar w:fldCharType="begin"/>
      </w:r>
      <w:r>
        <w:instrText xml:space="preserve"> REF _Ref14694 \r \h  \* MERGEFORMAT</w:instrText>
      </w:r>
      <w:r>
        <w:rPr>
          <w:rFonts w:hint="eastAsia" w:ascii="Times New Roman" w:hAnsi="Times New Roman" w:eastAsia="宋体" w:cs="宋体"/>
          <w:color w:val="000000"/>
          <w:sz w:val="24"/>
          <w:vertAlign w:val="superscript"/>
          <w:lang w:eastAsia="zh-CN"/>
        </w:rPr>
        <w:fldChar w:fldCharType="separate"/>
      </w:r>
      <w:r>
        <w:rPr>
          <w:rFonts w:hint="eastAsia" w:ascii="Times New Roman" w:hAnsi="Times New Roman" w:eastAsia="宋体" w:cs="宋体"/>
          <w:color w:val="000000"/>
          <w:sz w:val="24"/>
          <w:vertAlign w:val="superscript"/>
          <w:lang w:eastAsia="zh-CN"/>
        </w:rPr>
        <w:t>[1]</w:t>
      </w:r>
      <w:r>
        <w:rPr>
          <w:rFonts w:hint="eastAsia" w:ascii="Times New Roman" w:hAnsi="Times New Roman" w:eastAsia="宋体" w:cs="宋体"/>
          <w:color w:val="000000"/>
          <w:sz w:val="24"/>
          <w:vertAlign w:val="superscript"/>
          <w:lang w:eastAsia="zh-CN"/>
        </w:rPr>
        <w:fldChar w:fldCharType="end"/>
      </w:r>
      <w:r>
        <w:rPr>
          <w:rFonts w:hint="eastAsia" w:ascii="Times New Roman" w:hAnsi="Times New Roman" w:eastAsia="宋体" w:cs="宋体"/>
          <w:color w:val="000000"/>
          <w:sz w:val="24"/>
          <w:lang w:eastAsia="zh-CN"/>
        </w:rPr>
        <w:t>。这</w:t>
      </w:r>
      <w:r>
        <w:rPr>
          <w:rFonts w:hint="eastAsia" w:cs="宋体"/>
          <w:color w:val="000000"/>
          <w:sz w:val="24"/>
          <w:lang w:val="en-US" w:eastAsia="zh-CN"/>
        </w:rPr>
        <w:t>个</w:t>
      </w:r>
      <w:r>
        <w:rPr>
          <w:rFonts w:hint="eastAsia" w:ascii="Times New Roman" w:hAnsi="Times New Roman" w:eastAsia="宋体" w:cs="宋体"/>
          <w:color w:val="000000"/>
          <w:sz w:val="24"/>
          <w:lang w:eastAsia="zh-CN"/>
        </w:rPr>
        <w:t>研究说明，垃圾识别并不是单纯的图像分类问题，而是与复杂场景感知、目标定位和后续执行环节密切相关。对于本文的校园垃圾识别任务而言，虽然不涉及机械臂抓取，但校园垃圾同样存在形态不规则、摆放随意和背景复杂等问题，因此需要采用能够适应复杂场景的目标检测方法。</w:t>
      </w:r>
    </w:p>
    <w:p w14:paraId="4000CC72">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eastAsia="zh-CN"/>
        </w:rPr>
      </w:pPr>
      <w:r>
        <w:rPr>
          <w:rFonts w:hint="eastAsia" w:ascii="Times New Roman" w:hAnsi="Times New Roman" w:eastAsia="宋体" w:cs="宋体"/>
          <w:color w:val="000000"/>
          <w:sz w:val="24"/>
          <w:lang w:eastAsia="zh-CN"/>
        </w:rPr>
        <w:t>在生活垃圾图像识别方面，Li等人提出了一种多模型级联卷积神经网络结构，用于生活垃圾的自动检测与分类。该方法通过多个模型逐级处理垃圾图像，降低了单一模型直接分类时可能产生的误检问题，提高了复杂垃圾图像下的分类稳定性</w:t>
      </w:r>
      <w:r>
        <w:rPr>
          <w:rFonts w:hint="eastAsia" w:ascii="Times New Roman" w:hAnsi="Times New Roman" w:eastAsia="宋体" w:cs="宋体"/>
          <w:color w:val="000000"/>
          <w:sz w:val="24"/>
          <w:vertAlign w:val="superscript"/>
          <w:lang w:eastAsia="zh-CN"/>
        </w:rPr>
        <w:fldChar w:fldCharType="begin"/>
      </w:r>
      <w:r>
        <w:instrText xml:space="preserve"> REF _Ref14753 \r \h  \* MERGEFORMAT</w:instrText>
      </w:r>
      <w:r>
        <w:rPr>
          <w:rFonts w:hint="eastAsia" w:ascii="Times New Roman" w:hAnsi="Times New Roman" w:eastAsia="宋体" w:cs="宋体"/>
          <w:color w:val="000000"/>
          <w:sz w:val="24"/>
          <w:vertAlign w:val="superscript"/>
          <w:lang w:eastAsia="zh-CN"/>
        </w:rPr>
        <w:fldChar w:fldCharType="separate"/>
      </w:r>
      <w:r>
        <w:rPr>
          <w:rFonts w:hint="eastAsia" w:ascii="Times New Roman" w:hAnsi="Times New Roman" w:eastAsia="宋体" w:cs="宋体"/>
          <w:color w:val="000000"/>
          <w:sz w:val="24"/>
          <w:vertAlign w:val="superscript"/>
          <w:lang w:eastAsia="zh-CN"/>
        </w:rPr>
        <w:t>[2]</w:t>
      </w:r>
      <w:r>
        <w:rPr>
          <w:rFonts w:hint="eastAsia" w:ascii="Times New Roman" w:hAnsi="Times New Roman" w:eastAsia="宋体" w:cs="宋体"/>
          <w:color w:val="000000"/>
          <w:sz w:val="24"/>
          <w:vertAlign w:val="superscript"/>
          <w:lang w:eastAsia="zh-CN"/>
        </w:rPr>
        <w:fldChar w:fldCharType="end"/>
      </w:r>
      <w:r>
        <w:rPr>
          <w:rFonts w:hint="eastAsia" w:ascii="Times New Roman" w:hAnsi="Times New Roman" w:eastAsia="宋体" w:cs="宋体"/>
          <w:color w:val="000000"/>
          <w:sz w:val="24"/>
          <w:lang w:eastAsia="zh-CN"/>
        </w:rPr>
        <w:t>。这表明深度学习方法已经能够较好地应用于生活垃圾识别任务，但其研究重点仍主要集中在分类准确率提升上，对具体应用场景中的交互反馈和系统落地关注相对有限。</w:t>
      </w:r>
    </w:p>
    <w:p w14:paraId="6B9FA1D1">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eastAsia="zh-CN"/>
        </w:rPr>
      </w:pPr>
      <w:r>
        <w:rPr>
          <w:rFonts w:hint="eastAsia" w:ascii="Times New Roman" w:hAnsi="Times New Roman" w:eastAsia="宋体" w:cs="宋体"/>
          <w:color w:val="000000"/>
          <w:sz w:val="24"/>
          <w:lang w:eastAsia="zh-CN"/>
        </w:rPr>
        <w:t>针对特定场景，Qian等人探讨了利用残差网络识别交通监控视频中的抛洒垃圾，证明了深度学习在动态监控场景下的有效性</w:t>
      </w:r>
      <w:r>
        <w:rPr>
          <w:rFonts w:hint="eastAsia" w:ascii="Times New Roman" w:hAnsi="Times New Roman" w:eastAsia="宋体" w:cs="宋体"/>
          <w:color w:val="000000"/>
          <w:sz w:val="24"/>
          <w:vertAlign w:val="superscript"/>
          <w:lang w:eastAsia="zh-CN"/>
        </w:rPr>
        <w:fldChar w:fldCharType="begin"/>
      </w:r>
      <w:r>
        <w:instrText xml:space="preserve"> REF _Ref24328 \r \h  \* MERGEFORMAT</w:instrText>
      </w:r>
      <w:r>
        <w:rPr>
          <w:rFonts w:hint="eastAsia" w:ascii="Times New Roman" w:hAnsi="Times New Roman" w:eastAsia="宋体" w:cs="宋体"/>
          <w:color w:val="000000"/>
          <w:sz w:val="24"/>
          <w:vertAlign w:val="superscript"/>
          <w:lang w:eastAsia="zh-CN"/>
        </w:rPr>
        <w:fldChar w:fldCharType="separate"/>
      </w:r>
      <w:r>
        <w:rPr>
          <w:rFonts w:hint="eastAsia" w:ascii="Times New Roman" w:hAnsi="Times New Roman" w:eastAsia="宋体" w:cs="宋体"/>
          <w:color w:val="000000"/>
          <w:sz w:val="24"/>
          <w:vertAlign w:val="superscript"/>
          <w:lang w:eastAsia="zh-CN"/>
        </w:rPr>
        <w:t>[3]</w:t>
      </w:r>
      <w:r>
        <w:rPr>
          <w:rFonts w:hint="eastAsia" w:ascii="Times New Roman" w:hAnsi="Times New Roman" w:eastAsia="宋体" w:cs="宋体"/>
          <w:color w:val="000000"/>
          <w:sz w:val="24"/>
          <w:vertAlign w:val="superscript"/>
          <w:lang w:eastAsia="zh-CN"/>
        </w:rPr>
        <w:fldChar w:fldCharType="end"/>
      </w:r>
      <w:r>
        <w:rPr>
          <w:rFonts w:hint="eastAsia" w:ascii="Times New Roman" w:hAnsi="Times New Roman" w:eastAsia="宋体" w:cs="宋体"/>
          <w:color w:val="000000"/>
          <w:sz w:val="24"/>
          <w:lang w:eastAsia="zh-CN"/>
        </w:rPr>
        <w:t>。此外，Arishi等人针对家庭场景，提出了改进的实时检测方法，显著提升了可回收物的识别精度</w:t>
      </w:r>
      <w:r>
        <w:rPr>
          <w:rFonts w:hint="eastAsia" w:ascii="Times New Roman" w:hAnsi="Times New Roman" w:eastAsia="宋体" w:cs="宋体"/>
          <w:color w:val="000000"/>
          <w:sz w:val="24"/>
          <w:vertAlign w:val="superscript"/>
          <w:lang w:eastAsia="zh-CN"/>
        </w:rPr>
        <w:fldChar w:fldCharType="begin"/>
      </w:r>
      <w:r>
        <w:instrText xml:space="preserve"> REF _Ref24635 \r \h  \* MERGEFORMAT</w:instrText>
      </w:r>
      <w:r>
        <w:rPr>
          <w:rFonts w:hint="eastAsia" w:ascii="Times New Roman" w:hAnsi="Times New Roman" w:eastAsia="宋体" w:cs="宋体"/>
          <w:color w:val="000000"/>
          <w:sz w:val="24"/>
          <w:vertAlign w:val="superscript"/>
          <w:lang w:eastAsia="zh-CN"/>
        </w:rPr>
        <w:fldChar w:fldCharType="separate"/>
      </w:r>
      <w:r>
        <w:rPr>
          <w:rFonts w:hint="eastAsia" w:ascii="Times New Roman" w:hAnsi="Times New Roman" w:eastAsia="宋体" w:cs="宋体"/>
          <w:color w:val="000000"/>
          <w:sz w:val="24"/>
          <w:vertAlign w:val="superscript"/>
          <w:lang w:eastAsia="zh-CN"/>
        </w:rPr>
        <w:t>[4]</w:t>
      </w:r>
      <w:r>
        <w:rPr>
          <w:rFonts w:hint="eastAsia" w:ascii="Times New Roman" w:hAnsi="Times New Roman" w:eastAsia="宋体" w:cs="宋体"/>
          <w:color w:val="000000"/>
          <w:sz w:val="24"/>
          <w:vertAlign w:val="superscript"/>
          <w:lang w:eastAsia="zh-CN"/>
        </w:rPr>
        <w:fldChar w:fldCharType="end"/>
      </w:r>
      <w:r>
        <w:rPr>
          <w:rFonts w:hint="eastAsia" w:ascii="Times New Roman" w:hAnsi="Times New Roman" w:eastAsia="宋体" w:cs="宋体"/>
          <w:color w:val="000000"/>
          <w:sz w:val="24"/>
          <w:lang w:eastAsia="zh-CN"/>
        </w:rPr>
        <w:t>。而Majchrowska等人甚至将研究拓展到了水下环境，针对非受控水下环境的废物检测算法，显示了深度学习在极端环境下的泛化能力</w:t>
      </w:r>
      <w:r>
        <w:rPr>
          <w:rFonts w:hint="eastAsia" w:ascii="Times New Roman" w:hAnsi="Times New Roman" w:eastAsia="宋体" w:cs="宋体"/>
          <w:color w:val="000000"/>
          <w:sz w:val="24"/>
          <w:vertAlign w:val="superscript"/>
          <w:lang w:eastAsia="zh-CN"/>
        </w:rPr>
        <w:fldChar w:fldCharType="begin"/>
      </w:r>
      <w:r>
        <w:instrText xml:space="preserve"> REF _Ref24592 \r \h  \* MERGEFORMAT</w:instrText>
      </w:r>
      <w:r>
        <w:rPr>
          <w:rFonts w:hint="eastAsia" w:ascii="Times New Roman" w:hAnsi="Times New Roman" w:eastAsia="宋体" w:cs="宋体"/>
          <w:color w:val="000000"/>
          <w:sz w:val="24"/>
          <w:vertAlign w:val="superscript"/>
          <w:lang w:eastAsia="zh-CN"/>
        </w:rPr>
        <w:fldChar w:fldCharType="separate"/>
      </w:r>
      <w:r>
        <w:rPr>
          <w:rFonts w:hint="eastAsia" w:ascii="Times New Roman" w:hAnsi="Times New Roman" w:eastAsia="宋体" w:cs="宋体"/>
          <w:color w:val="000000"/>
          <w:sz w:val="24"/>
          <w:vertAlign w:val="superscript"/>
          <w:lang w:eastAsia="zh-CN"/>
        </w:rPr>
        <w:t>[5]</w:t>
      </w:r>
      <w:r>
        <w:rPr>
          <w:rFonts w:hint="eastAsia" w:ascii="Times New Roman" w:hAnsi="Times New Roman" w:eastAsia="宋体" w:cs="宋体"/>
          <w:color w:val="000000"/>
          <w:sz w:val="24"/>
          <w:vertAlign w:val="superscript"/>
          <w:lang w:eastAsia="zh-CN"/>
        </w:rPr>
        <w:fldChar w:fldCharType="end"/>
      </w:r>
      <w:r>
        <w:rPr>
          <w:rFonts w:hint="eastAsia" w:ascii="Times New Roman" w:hAnsi="Times New Roman" w:eastAsia="宋体" w:cs="宋体"/>
          <w:color w:val="000000"/>
          <w:sz w:val="24"/>
          <w:lang w:eastAsia="zh-CN"/>
        </w:rPr>
        <w:t>。Wang等人进一步构建了基于深度学习和物联网的城市垃圾管理系统，将视觉识别、智能终端和数据传输机制结合起来，实现了垃圾信息的自动采集与智能处理</w:t>
      </w:r>
      <w:r>
        <w:rPr>
          <w:rFonts w:hint="eastAsia" w:ascii="Times New Roman" w:hAnsi="Times New Roman" w:eastAsia="宋体" w:cs="宋体"/>
          <w:color w:val="000000"/>
          <w:sz w:val="24"/>
          <w:vertAlign w:val="superscript"/>
          <w:lang w:eastAsia="zh-CN"/>
        </w:rPr>
        <w:fldChar w:fldCharType="begin"/>
      </w:r>
      <w:r>
        <w:instrText xml:space="preserve"> REF _Ref24550 \r \h  \* MERGEFORMAT</w:instrText>
      </w:r>
      <w:r>
        <w:rPr>
          <w:rFonts w:hint="eastAsia" w:ascii="Times New Roman" w:hAnsi="Times New Roman" w:eastAsia="宋体" w:cs="宋体"/>
          <w:color w:val="000000"/>
          <w:sz w:val="24"/>
          <w:vertAlign w:val="superscript"/>
          <w:lang w:eastAsia="zh-CN"/>
        </w:rPr>
        <w:fldChar w:fldCharType="separate"/>
      </w:r>
      <w:r>
        <w:rPr>
          <w:rFonts w:hint="eastAsia" w:ascii="Times New Roman" w:hAnsi="Times New Roman" w:eastAsia="宋体" w:cs="宋体"/>
          <w:color w:val="000000"/>
          <w:sz w:val="24"/>
          <w:vertAlign w:val="superscript"/>
          <w:lang w:eastAsia="zh-CN"/>
        </w:rPr>
        <w:t>[6]</w:t>
      </w:r>
      <w:r>
        <w:rPr>
          <w:rFonts w:hint="eastAsia" w:ascii="Times New Roman" w:hAnsi="Times New Roman" w:eastAsia="宋体" w:cs="宋体"/>
          <w:color w:val="000000"/>
          <w:sz w:val="24"/>
          <w:vertAlign w:val="superscript"/>
          <w:lang w:eastAsia="zh-CN"/>
        </w:rPr>
        <w:fldChar w:fldCharType="end"/>
      </w:r>
      <w:r>
        <w:rPr>
          <w:rFonts w:hint="eastAsia" w:ascii="Times New Roman" w:hAnsi="Times New Roman" w:eastAsia="宋体" w:cs="宋体"/>
          <w:color w:val="000000"/>
          <w:sz w:val="24"/>
          <w:lang w:eastAsia="zh-CN"/>
        </w:rPr>
        <w:t>。</w:t>
      </w:r>
      <w:r>
        <w:rPr>
          <w:rFonts w:hint="eastAsia" w:cs="宋体"/>
          <w:color w:val="000000"/>
          <w:sz w:val="24"/>
          <w:lang w:val="en-US" w:eastAsia="zh-CN"/>
        </w:rPr>
        <w:t>这些研究</w:t>
      </w:r>
      <w:r>
        <w:rPr>
          <w:rFonts w:hint="eastAsia" w:ascii="Times New Roman" w:hAnsi="Times New Roman" w:eastAsia="宋体" w:cs="宋体"/>
          <w:color w:val="000000"/>
          <w:sz w:val="24"/>
          <w:lang w:eastAsia="zh-CN"/>
        </w:rPr>
        <w:t>说明</w:t>
      </w:r>
      <w:r>
        <w:rPr>
          <w:rFonts w:hint="eastAsia" w:cs="宋体"/>
          <w:color w:val="000000"/>
          <w:sz w:val="24"/>
          <w:lang w:val="en-US" w:eastAsia="zh-CN"/>
        </w:rPr>
        <w:t>了</w:t>
      </w:r>
      <w:r>
        <w:rPr>
          <w:rFonts w:hint="eastAsia" w:ascii="Times New Roman" w:hAnsi="Times New Roman" w:eastAsia="宋体" w:cs="宋体"/>
          <w:color w:val="000000"/>
          <w:sz w:val="24"/>
          <w:lang w:eastAsia="zh-CN"/>
        </w:rPr>
        <w:t>，垃圾分类系统的发展趋势已经不再局限于“识别一个垃圾类别”，而是逐步转向集数据采集、智能识别、信息管理和辅助决策于一体的综合系统。</w:t>
      </w:r>
    </w:p>
    <w:p w14:paraId="6BF0F425">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eastAsia="zh-CN"/>
        </w:rPr>
      </w:pPr>
      <w:r>
        <w:rPr>
          <w:rFonts w:hint="eastAsia" w:ascii="Times New Roman" w:hAnsi="Times New Roman" w:eastAsia="宋体" w:cs="宋体"/>
          <w:color w:val="000000"/>
          <w:sz w:val="24"/>
          <w:lang w:eastAsia="zh-CN"/>
        </w:rPr>
        <w:t>总体来看，国外研究已经在垃圾图像识别、复杂环境检测、自动化分拣和智慧废物管理方面形成了较为完整的研究体系。</w:t>
      </w:r>
      <w:r>
        <w:rPr>
          <w:rFonts w:hint="eastAsia" w:cs="宋体"/>
          <w:color w:val="000000"/>
          <w:sz w:val="24"/>
          <w:lang w:val="en-US" w:eastAsia="zh-CN"/>
        </w:rPr>
        <w:t>但是</w:t>
      </w:r>
      <w:r>
        <w:rPr>
          <w:rFonts w:hint="eastAsia" w:ascii="Times New Roman" w:hAnsi="Times New Roman" w:eastAsia="宋体" w:cs="宋体"/>
          <w:color w:val="000000"/>
          <w:sz w:val="24"/>
          <w:lang w:eastAsia="zh-CN"/>
        </w:rPr>
        <w:t>研究多面向工业废物、家庭垃圾、城市公共环境或智慧城市管理场景，针对高校校园这一具体场景的研究仍相对不足。校园垃圾具有类别集中、更新频繁、拍摄条件不稳定和用户交互需求明显等特点，因此仍有必要结合校园实际需求开展专门的数据集构建、检测模型设计和交互式分类系统研究。</w:t>
      </w:r>
    </w:p>
    <w:p w14:paraId="260A9697">
      <w:pPr>
        <w:pStyle w:val="4"/>
        <w:bidi w:val="0"/>
        <w:rPr>
          <w:rFonts w:hint="default" w:ascii="黑体" w:hAnsi="黑体" w:eastAsia="黑体" w:cs="黑体"/>
          <w:b w:val="0"/>
          <w:bCs w:val="0"/>
          <w:color w:val="auto"/>
          <w:lang w:val="en-US" w:eastAsia="zh-CN"/>
        </w:rPr>
      </w:pPr>
      <w:bookmarkStart w:id="5" w:name="_Toc32303"/>
      <w:r>
        <w:rPr>
          <w:rFonts w:hint="eastAsia" w:ascii="Times New Roman" w:hAnsi="Times New Roman" w:eastAsia="黑体" w:cs="黑体"/>
          <w:b/>
          <w:bCs w:val="0"/>
          <w:color w:val="000000"/>
          <w:sz w:val="24"/>
          <w:lang w:val="en-US" w:eastAsia="zh-CN"/>
        </w:rPr>
        <w:t>1.2.2 国内研究现状</w:t>
      </w:r>
      <w:bookmarkEnd w:id="5"/>
    </w:p>
    <w:p w14:paraId="4725AA15">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eastAsia="zh-CN"/>
        </w:rPr>
      </w:pPr>
      <w:r>
        <w:rPr>
          <w:rFonts w:hint="eastAsia" w:ascii="Times New Roman" w:hAnsi="Times New Roman" w:eastAsia="宋体" w:cs="宋体"/>
          <w:color w:val="000000"/>
          <w:sz w:val="24"/>
          <w:lang w:eastAsia="zh-CN"/>
        </w:rPr>
        <w:t>国内学者近年来也围绕垃圾识别与分类开展了较多研究，研究重点主要集中在垃圾图像分类、迁移学习应用、YOLO系列模型改进、轻量化部署和智能分类终端实现等方面。与国外研究相比，国内研究更加关注垃圾分类政策落地背景下的实际应用需求，尤其是在生活垃圾分类、边缘端识别设备和特定废弃物检测等方向取得了一定进展。</w:t>
      </w:r>
    </w:p>
    <w:p w14:paraId="5532DE3C">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eastAsia="zh-CN"/>
        </w:rPr>
      </w:pPr>
      <w:r>
        <w:rPr>
          <w:rFonts w:hint="eastAsia" w:ascii="Times New Roman" w:hAnsi="Times New Roman" w:eastAsia="宋体" w:cs="宋体"/>
          <w:color w:val="000000"/>
          <w:sz w:val="24"/>
          <w:lang w:eastAsia="zh-CN"/>
        </w:rPr>
        <w:t>在垃圾图像分类方面，Zhang等人将迁移学习与卷积神经网络结合用于垃圾图像分类任务，利用预训练模型提取通用视觉特征，从而缓解垃圾图像样本规模有限带来的训练困难</w:t>
      </w:r>
      <w:r>
        <w:rPr>
          <w:rFonts w:hint="eastAsia" w:ascii="Times New Roman" w:hAnsi="Times New Roman" w:eastAsia="宋体" w:cs="宋体"/>
          <w:color w:val="000000"/>
          <w:sz w:val="24"/>
          <w:vertAlign w:val="superscript"/>
          <w:lang w:eastAsia="zh-CN"/>
        </w:rPr>
        <w:fldChar w:fldCharType="begin"/>
      </w:r>
      <w:r>
        <w:instrText xml:space="preserve"> REF _Ref31985 \r \h  \* MERGEFORMAT</w:instrText>
      </w:r>
      <w:r>
        <w:rPr>
          <w:rFonts w:hint="eastAsia" w:ascii="Times New Roman" w:hAnsi="Times New Roman" w:eastAsia="宋体" w:cs="宋体"/>
          <w:color w:val="000000"/>
          <w:sz w:val="24"/>
          <w:vertAlign w:val="superscript"/>
          <w:lang w:eastAsia="zh-CN"/>
        </w:rPr>
        <w:fldChar w:fldCharType="separate"/>
      </w:r>
      <w:r>
        <w:rPr>
          <w:rFonts w:hint="eastAsia" w:ascii="Times New Roman" w:hAnsi="Times New Roman" w:eastAsia="宋体" w:cs="宋体"/>
          <w:color w:val="000000"/>
          <w:sz w:val="24"/>
          <w:vertAlign w:val="superscript"/>
          <w:lang w:eastAsia="zh-CN"/>
        </w:rPr>
        <w:t>[7]</w:t>
      </w:r>
      <w:r>
        <w:rPr>
          <w:rFonts w:hint="eastAsia" w:ascii="Times New Roman" w:hAnsi="Times New Roman" w:eastAsia="宋体" w:cs="宋体"/>
          <w:color w:val="000000"/>
          <w:sz w:val="24"/>
          <w:vertAlign w:val="superscript"/>
          <w:lang w:eastAsia="zh-CN"/>
        </w:rPr>
        <w:fldChar w:fldCharType="end"/>
      </w:r>
      <w:r>
        <w:rPr>
          <w:rFonts w:hint="eastAsia" w:ascii="Times New Roman" w:hAnsi="Times New Roman" w:eastAsia="宋体" w:cs="宋体"/>
          <w:color w:val="000000"/>
          <w:sz w:val="24"/>
          <w:lang w:eastAsia="zh-CN"/>
        </w:rPr>
        <w:t>。Liu等人进一步将迁移学习与模型融合方法应用于垃圾分类任务，通过多模型互补提升垃圾图像分类效果</w:t>
      </w:r>
      <w:r>
        <w:rPr>
          <w:rFonts w:hint="eastAsia" w:ascii="Times New Roman" w:hAnsi="Times New Roman" w:eastAsia="宋体" w:cs="宋体"/>
          <w:color w:val="000000"/>
          <w:sz w:val="24"/>
          <w:vertAlign w:val="superscript"/>
          <w:lang w:eastAsia="zh-CN"/>
        </w:rPr>
        <w:fldChar w:fldCharType="begin"/>
      </w:r>
      <w:r>
        <w:instrText xml:space="preserve"> REF _Ref32061 \r \h  \* MERGEFORMAT</w:instrText>
      </w:r>
      <w:r>
        <w:rPr>
          <w:rFonts w:hint="eastAsia" w:ascii="Times New Roman" w:hAnsi="Times New Roman" w:eastAsia="宋体" w:cs="宋体"/>
          <w:color w:val="000000"/>
          <w:sz w:val="24"/>
          <w:vertAlign w:val="superscript"/>
          <w:lang w:eastAsia="zh-CN"/>
        </w:rPr>
        <w:fldChar w:fldCharType="separate"/>
      </w:r>
      <w:r>
        <w:rPr>
          <w:rFonts w:hint="eastAsia" w:ascii="Times New Roman" w:hAnsi="Times New Roman" w:eastAsia="宋体" w:cs="宋体"/>
          <w:color w:val="000000"/>
          <w:sz w:val="24"/>
          <w:vertAlign w:val="superscript"/>
          <w:lang w:eastAsia="zh-CN"/>
        </w:rPr>
        <w:t>[8]</w:t>
      </w:r>
      <w:r>
        <w:rPr>
          <w:rFonts w:hint="eastAsia" w:ascii="Times New Roman" w:hAnsi="Times New Roman" w:eastAsia="宋体" w:cs="宋体"/>
          <w:color w:val="000000"/>
          <w:sz w:val="24"/>
          <w:vertAlign w:val="superscript"/>
          <w:lang w:eastAsia="zh-CN"/>
        </w:rPr>
        <w:fldChar w:fldCharType="end"/>
      </w:r>
      <w:r>
        <w:rPr>
          <w:rFonts w:hint="eastAsia" w:ascii="Times New Roman" w:hAnsi="Times New Roman" w:eastAsia="宋体" w:cs="宋体"/>
          <w:color w:val="000000"/>
          <w:sz w:val="24"/>
          <w:lang w:eastAsia="zh-CN"/>
        </w:rPr>
        <w:t>。这</w:t>
      </w:r>
      <w:r>
        <w:rPr>
          <w:rFonts w:hint="eastAsia" w:cs="宋体"/>
          <w:color w:val="000000"/>
          <w:sz w:val="24"/>
          <w:lang w:val="en-US" w:eastAsia="zh-CN"/>
        </w:rPr>
        <w:t>些</w:t>
      </w:r>
      <w:r>
        <w:rPr>
          <w:rFonts w:hint="eastAsia" w:ascii="Times New Roman" w:hAnsi="Times New Roman" w:eastAsia="宋体" w:cs="宋体"/>
          <w:color w:val="000000"/>
          <w:sz w:val="24"/>
          <w:lang w:eastAsia="zh-CN"/>
        </w:rPr>
        <w:t>研究说明，在垃圾分类数据集规模有限、类别差异较细的情况下，迁移学习能够有效降低模型训练难度，提高模型在小样本条件下的识别能力。对于本文构建的校园垃圾数据集而言，由于样本采集和标注成本较高，采用预训练模型和迁移学习策略同样具有现实必要性。</w:t>
      </w:r>
    </w:p>
    <w:p w14:paraId="3459AA95">
      <w:pPr>
        <w:keepNext w:val="0"/>
        <w:keepLines w:val="0"/>
        <w:pageBreakBefore w:val="0"/>
        <w:widowControl/>
        <w:kinsoku/>
        <w:wordWrap/>
        <w:overflowPunct/>
        <w:topLinePunct w:val="0"/>
        <w:autoSpaceDE/>
        <w:autoSpaceDN/>
        <w:bidi w:val="0"/>
        <w:adjustRightInd/>
        <w:snapToGrid/>
        <w:spacing w:before="0" w:after="0" w:line="440" w:lineRule="exact"/>
        <w:ind w:left="0" w:leftChars="0" w:firstLine="480" w:firstLineChars="200"/>
        <w:jc w:val="both"/>
        <w:textAlignment w:val="auto"/>
        <w:rPr>
          <w:rFonts w:hint="eastAsia" w:ascii="Times New Roman" w:hAnsi="Times New Roman" w:eastAsia="宋体" w:cs="宋体"/>
          <w:color w:val="000000"/>
          <w:sz w:val="24"/>
          <w:lang w:val="en-US" w:eastAsia="zh-CN"/>
        </w:rPr>
      </w:pPr>
      <w:r>
        <w:rPr>
          <w:rFonts w:hint="eastAsia" w:ascii="Times New Roman" w:hAnsi="Times New Roman" w:eastAsia="宋体" w:cs="宋体"/>
          <w:color w:val="000000"/>
          <w:sz w:val="24"/>
          <w:lang w:eastAsia="zh-CN"/>
        </w:rPr>
        <w:t>在目标检测算法改进方面，YOLO系列算法因检测速度快、部署灵活、适合实时场景而受到较多关注。Xiao等人提出DBS-YOLO算法，针对危险废弃物图像检测任务对YOLO网络进行改进，在保持较好推理效率的同时提升了危险废弃物检测精度</w:t>
      </w:r>
      <w:r>
        <w:rPr>
          <w:rFonts w:hint="eastAsia" w:ascii="Times New Roman" w:hAnsi="Times New Roman" w:eastAsia="宋体" w:cs="宋体"/>
          <w:color w:val="000000"/>
          <w:sz w:val="24"/>
          <w:vertAlign w:val="superscript"/>
          <w:lang w:eastAsia="zh-CN"/>
        </w:rPr>
        <w:fldChar w:fldCharType="begin"/>
      </w:r>
      <w:r>
        <w:instrText xml:space="preserve"> REF _Ref32263 \r \h  \* MERGEFORMAT</w:instrText>
      </w:r>
      <w:r>
        <w:rPr>
          <w:rFonts w:hint="eastAsia" w:ascii="Times New Roman" w:hAnsi="Times New Roman" w:eastAsia="宋体" w:cs="宋体"/>
          <w:color w:val="000000"/>
          <w:sz w:val="24"/>
          <w:vertAlign w:val="superscript"/>
          <w:lang w:eastAsia="zh-CN"/>
        </w:rPr>
        <w:fldChar w:fldCharType="separate"/>
      </w:r>
      <w:r>
        <w:rPr>
          <w:rFonts w:hint="eastAsia" w:ascii="Times New Roman" w:hAnsi="Times New Roman" w:eastAsia="宋体" w:cs="宋体"/>
          <w:color w:val="000000"/>
          <w:sz w:val="24"/>
          <w:vertAlign w:val="superscript"/>
          <w:lang w:eastAsia="zh-CN"/>
        </w:rPr>
        <w:t>[9]</w:t>
      </w:r>
      <w:r>
        <w:rPr>
          <w:rFonts w:hint="eastAsia" w:ascii="Times New Roman" w:hAnsi="Times New Roman" w:eastAsia="宋体" w:cs="宋体"/>
          <w:color w:val="000000"/>
          <w:sz w:val="24"/>
          <w:vertAlign w:val="superscript"/>
          <w:lang w:eastAsia="zh-CN"/>
        </w:rPr>
        <w:fldChar w:fldCharType="end"/>
      </w:r>
      <w:r>
        <w:rPr>
          <w:rFonts w:hint="eastAsia" w:ascii="Times New Roman" w:hAnsi="Times New Roman" w:eastAsia="宋体" w:cs="宋体"/>
          <w:color w:val="000000"/>
          <w:sz w:val="24"/>
          <w:lang w:eastAsia="zh-CN"/>
        </w:rPr>
        <w:t>。随后，相关研究提出MRS-YOLO模型用于高精度垃圾检测与分类，通过改进网络结构增强模型对复杂垃圾目标的识别能力</w:t>
      </w:r>
      <w:r>
        <w:rPr>
          <w:rFonts w:hint="eastAsia" w:ascii="Times New Roman" w:hAnsi="Times New Roman" w:eastAsia="宋体" w:cs="宋体"/>
          <w:color w:val="000000"/>
          <w:sz w:val="24"/>
          <w:vertAlign w:val="superscript"/>
          <w:lang w:eastAsia="zh-CN"/>
        </w:rPr>
        <w:fldChar w:fldCharType="begin"/>
      </w:r>
      <w:r>
        <w:instrText xml:space="preserve"> REF _Ref32364 \r \h  \* MERGEFORMAT</w:instrText>
      </w:r>
      <w:r>
        <w:rPr>
          <w:rFonts w:hint="eastAsia" w:ascii="Times New Roman" w:hAnsi="Times New Roman" w:eastAsia="宋体" w:cs="宋体"/>
          <w:color w:val="000000"/>
          <w:sz w:val="24"/>
          <w:vertAlign w:val="superscript"/>
          <w:lang w:eastAsia="zh-CN"/>
        </w:rPr>
        <w:fldChar w:fldCharType="separate"/>
      </w:r>
      <w:r>
        <w:rPr>
          <w:rFonts w:hint="eastAsia" w:ascii="Times New Roman" w:hAnsi="Times New Roman" w:eastAsia="宋体" w:cs="宋体"/>
          <w:color w:val="000000"/>
          <w:sz w:val="24"/>
          <w:vertAlign w:val="superscript"/>
          <w:lang w:eastAsia="zh-CN"/>
        </w:rPr>
        <w:t>[10]</w:t>
      </w:r>
      <w:r>
        <w:rPr>
          <w:rFonts w:hint="eastAsia" w:ascii="Times New Roman" w:hAnsi="Times New Roman" w:eastAsia="宋体" w:cs="宋体"/>
          <w:color w:val="000000"/>
          <w:sz w:val="24"/>
          <w:vertAlign w:val="superscript"/>
          <w:lang w:eastAsia="zh-CN"/>
        </w:rPr>
        <w:fldChar w:fldCharType="end"/>
      </w:r>
      <w:r>
        <w:rPr>
          <w:rFonts w:hint="eastAsia" w:ascii="Times New Roman" w:hAnsi="Times New Roman" w:eastAsia="宋体" w:cs="宋体"/>
          <w:color w:val="000000"/>
          <w:sz w:val="24"/>
          <w:lang w:eastAsia="zh-CN"/>
        </w:rPr>
        <w:t>。</w:t>
      </w:r>
      <w:r>
        <w:rPr>
          <w:rFonts w:hint="eastAsia" w:cs="宋体"/>
          <w:color w:val="000000"/>
          <w:sz w:val="24"/>
          <w:lang w:val="en-US" w:eastAsia="zh-CN"/>
        </w:rPr>
        <w:t>W</w:t>
      </w:r>
      <w:r>
        <w:rPr>
          <w:rFonts w:hint="eastAsia" w:ascii="Times New Roman" w:hAnsi="Times New Roman" w:eastAsia="宋体" w:cs="宋体"/>
          <w:color w:val="000000"/>
          <w:sz w:val="24"/>
          <w:lang w:eastAsia="zh-CN"/>
        </w:rPr>
        <w:t>ang等人则基于YOLOv8提出一种增强型轻量化固体废物检测方法，在提升识别效果的同时降低模型计算开销，说明YOLOv8在垃圾检测任务中具有较好的应用潜力</w:t>
      </w:r>
      <w:r>
        <w:rPr>
          <w:rFonts w:hint="eastAsia" w:ascii="Times New Roman" w:hAnsi="Times New Roman" w:eastAsia="宋体" w:cs="宋体"/>
          <w:color w:val="000000"/>
          <w:sz w:val="24"/>
          <w:vertAlign w:val="superscript"/>
          <w:lang w:eastAsia="zh-CN"/>
        </w:rPr>
        <w:fldChar w:fldCharType="begin"/>
      </w:r>
      <w:r>
        <w:instrText xml:space="preserve"> REF _Ref32482 \r \h  \* MERGEFORMAT</w:instrText>
      </w:r>
      <w:r>
        <w:rPr>
          <w:rFonts w:hint="eastAsia" w:ascii="Times New Roman" w:hAnsi="Times New Roman" w:eastAsia="宋体" w:cs="宋体"/>
          <w:color w:val="000000"/>
          <w:sz w:val="24"/>
          <w:vertAlign w:val="superscript"/>
          <w:lang w:eastAsia="zh-CN"/>
        </w:rPr>
        <w:fldChar w:fldCharType="separate"/>
      </w:r>
      <w:r>
        <w:rPr>
          <w:rFonts w:hint="eastAsia" w:ascii="Times New Roman" w:hAnsi="Times New Roman" w:eastAsia="宋体" w:cs="宋体"/>
          <w:color w:val="000000"/>
          <w:sz w:val="24"/>
          <w:vertAlign w:val="superscript"/>
          <w:lang w:eastAsia="zh-CN"/>
        </w:rPr>
        <w:t>[11]</w:t>
      </w:r>
      <w:r>
        <w:rPr>
          <w:rFonts w:hint="eastAsia" w:ascii="Times New Roman" w:hAnsi="Times New Roman" w:eastAsia="宋体" w:cs="宋体"/>
          <w:color w:val="000000"/>
          <w:sz w:val="24"/>
          <w:vertAlign w:val="superscript"/>
          <w:lang w:eastAsia="zh-CN"/>
        </w:rPr>
        <w:fldChar w:fldCharType="end"/>
      </w:r>
      <w:r>
        <w:rPr>
          <w:rFonts w:hint="eastAsia" w:ascii="Times New Roman" w:hAnsi="Times New Roman" w:eastAsia="宋体" w:cs="宋体"/>
          <w:color w:val="000000"/>
          <w:sz w:val="24"/>
          <w:lang w:eastAsia="zh-CN"/>
        </w:rPr>
        <w:t>。在系统实现方面，Fu等人设计了一种基于深度学习和嵌入式Linux系统的智能垃圾分类系统，将图像识别模型与嵌入式设备相结合，实现了垃圾分类系统的端侧部署</w:t>
      </w:r>
      <w:r>
        <w:rPr>
          <w:rFonts w:hint="eastAsia" w:ascii="Times New Roman" w:hAnsi="Times New Roman" w:eastAsia="宋体" w:cs="宋体"/>
          <w:color w:val="000000"/>
          <w:sz w:val="24"/>
          <w:vertAlign w:val="superscript"/>
          <w:lang w:eastAsia="zh-CN"/>
        </w:rPr>
        <w:fldChar w:fldCharType="begin"/>
      </w:r>
      <w:r>
        <w:instrText xml:space="preserve"> REF _Ref32658 \r \h  \* MERGEFORMAT</w:instrText>
      </w:r>
      <w:r>
        <w:rPr>
          <w:rFonts w:hint="eastAsia" w:ascii="Times New Roman" w:hAnsi="Times New Roman" w:eastAsia="宋体" w:cs="宋体"/>
          <w:color w:val="000000"/>
          <w:sz w:val="24"/>
          <w:vertAlign w:val="superscript"/>
          <w:lang w:eastAsia="zh-CN"/>
        </w:rPr>
        <w:fldChar w:fldCharType="separate"/>
      </w:r>
      <w:r>
        <w:rPr>
          <w:rFonts w:hint="eastAsia" w:ascii="Times New Roman" w:hAnsi="Times New Roman" w:eastAsia="宋体" w:cs="宋体"/>
          <w:color w:val="000000"/>
          <w:sz w:val="24"/>
          <w:vertAlign w:val="superscript"/>
          <w:lang w:eastAsia="zh-CN"/>
        </w:rPr>
        <w:t>[12]</w:t>
      </w:r>
      <w:r>
        <w:rPr>
          <w:rFonts w:hint="eastAsia" w:ascii="Times New Roman" w:hAnsi="Times New Roman" w:eastAsia="宋体" w:cs="宋体"/>
          <w:color w:val="000000"/>
          <w:sz w:val="24"/>
          <w:vertAlign w:val="superscript"/>
          <w:lang w:eastAsia="zh-CN"/>
        </w:rPr>
        <w:fldChar w:fldCharType="end"/>
      </w:r>
      <w:r>
        <w:rPr>
          <w:rFonts w:hint="eastAsia" w:cs="宋体"/>
          <w:color w:val="000000"/>
          <w:sz w:val="24"/>
          <w:lang w:eastAsia="zh-CN"/>
        </w:rPr>
        <w:t>，</w:t>
      </w:r>
      <w:r>
        <w:rPr>
          <w:rFonts w:hint="eastAsia" w:ascii="Times New Roman" w:hAnsi="Times New Roman" w:eastAsia="宋体" w:cs="宋体"/>
          <w:color w:val="000000"/>
          <w:sz w:val="24"/>
          <w:lang w:eastAsia="zh-CN"/>
        </w:rPr>
        <w:t>表1.1对相关研究情况进行了概括。</w:t>
      </w:r>
    </w:p>
    <w:p w14:paraId="66733443">
      <w:pPr>
        <w:keepNext w:val="0"/>
        <w:keepLines w:val="0"/>
        <w:pageBreakBefore w:val="0"/>
        <w:widowControl/>
        <w:kinsoku/>
        <w:wordWrap/>
        <w:overflowPunct/>
        <w:topLinePunct w:val="0"/>
        <w:autoSpaceDE/>
        <w:autoSpaceDN/>
        <w:bidi w:val="0"/>
        <w:adjustRightInd/>
        <w:snapToGrid/>
        <w:spacing w:before="181" w:beforeLines="50" w:after="181" w:afterLines="50" w:line="360" w:lineRule="exact"/>
        <w:ind w:firstLineChars="200"/>
        <w:jc w:val="center"/>
        <w:textAlignment w:val="auto"/>
        <w:rPr>
          <w:rFonts w:hint="default"/>
          <w:b/>
          <w:bCs/>
          <w:sz w:val="21"/>
          <w:szCs w:val="21"/>
          <w:lang w:val="en-US" w:eastAsia="zh-CN"/>
        </w:rPr>
      </w:pPr>
      <w:r>
        <w:rPr>
          <w:rFonts w:hint="eastAsia" w:ascii="Times New Roman" w:hAnsi="Times New Roman" w:eastAsia="宋体"/>
          <w:b/>
          <w:bCs/>
          <w:color w:val="000000"/>
          <w:sz w:val="21"/>
          <w:szCs w:val="21"/>
          <w:lang w:val="en-US" w:eastAsia="zh-CN"/>
        </w:rPr>
        <w:t>表1.1 国内外研究现状对比表</w:t>
      </w:r>
    </w:p>
    <w:tbl>
      <w:tblPr>
        <w:tblStyle w:val="36"/>
        <w:tblW w:w="89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790"/>
        <w:gridCol w:w="2538"/>
        <w:gridCol w:w="1519"/>
        <w:gridCol w:w="1519"/>
        <w:gridCol w:w="1570"/>
      </w:tblGrid>
      <w:tr w14:paraId="363FF2B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790" w:type="dxa"/>
            <w:tcBorders>
              <w:top w:val="single" w:color="000000" w:sz="12" w:space="0"/>
              <w:bottom w:val="single" w:color="000000" w:sz="8" w:space="0"/>
            </w:tcBorders>
            <w:noWrap w:val="0"/>
            <w:tcMar>
              <w:top w:w="80" w:type="dxa"/>
              <w:left w:w="80" w:type="dxa"/>
              <w:bottom w:w="80" w:type="dxa"/>
              <w:right w:w="80" w:type="dxa"/>
            </w:tcMar>
            <w:vAlign w:val="center"/>
          </w:tcPr>
          <w:p w14:paraId="56E1F70F">
            <w:pPr>
              <w:keepNext w:val="0"/>
              <w:keepLines w:val="0"/>
              <w:pageBreakBefore w:val="0"/>
              <w:widowControl/>
              <w:kinsoku/>
              <w:wordWrap/>
              <w:overflowPunct/>
              <w:topLinePunct w:val="0"/>
              <w:autoSpaceDE/>
              <w:autoSpaceDN/>
              <w:bidi w:val="0"/>
              <w:adjustRightInd/>
              <w:snapToGrid w:val="0"/>
              <w:spacing w:before="0" w:after="0" w:line="240" w:lineRule="auto"/>
              <w:ind w:left="0" w:leftChars="0" w:right="0" w:rightChars="0" w:firstLineChars="0"/>
              <w:jc w:val="center"/>
              <w:textAlignment w:val="auto"/>
              <w:rPr>
                <w:rFonts w:hint="eastAsia" w:ascii="宋体" w:hAnsi="宋体" w:eastAsia="宋体" w:cs="宋体"/>
                <w:b/>
                <w:sz w:val="21"/>
                <w:szCs w:val="21"/>
                <w:vertAlign w:val="baseline"/>
                <w:lang w:val="en-US" w:eastAsia="zh-CN"/>
              </w:rPr>
            </w:pPr>
            <w:r>
              <w:rPr>
                <w:rFonts w:hint="eastAsia" w:ascii="Times New Roman" w:hAnsi="Times New Roman" w:eastAsia="宋体" w:cs="宋体"/>
                <w:b/>
                <w:color w:val="000000"/>
                <w:sz w:val="21"/>
                <w:szCs w:val="21"/>
                <w:vertAlign w:val="baseline"/>
                <w:lang w:val="en-US" w:eastAsia="zh-CN"/>
              </w:rPr>
              <w:t>研究类型</w:t>
            </w:r>
          </w:p>
        </w:tc>
        <w:tc>
          <w:tcPr>
            <w:tcW w:w="2538" w:type="dxa"/>
            <w:tcBorders>
              <w:top w:val="single" w:color="000000" w:sz="12" w:space="0"/>
              <w:bottom w:val="single" w:color="000000" w:sz="8" w:space="0"/>
            </w:tcBorders>
            <w:noWrap w:val="0"/>
            <w:tcMar>
              <w:top w:w="80" w:type="dxa"/>
              <w:left w:w="80" w:type="dxa"/>
              <w:bottom w:w="80" w:type="dxa"/>
              <w:right w:w="80" w:type="dxa"/>
            </w:tcMar>
            <w:vAlign w:val="center"/>
          </w:tcPr>
          <w:p w14:paraId="202ADB62">
            <w:pPr>
              <w:keepNext w:val="0"/>
              <w:keepLines w:val="0"/>
              <w:pageBreakBefore w:val="0"/>
              <w:widowControl/>
              <w:kinsoku/>
              <w:wordWrap/>
              <w:overflowPunct/>
              <w:topLinePunct w:val="0"/>
              <w:autoSpaceDE/>
              <w:autoSpaceDN/>
              <w:bidi w:val="0"/>
              <w:adjustRightInd/>
              <w:snapToGrid w:val="0"/>
              <w:spacing w:before="0" w:after="0" w:line="240" w:lineRule="auto"/>
              <w:ind w:left="0" w:leftChars="0" w:right="0" w:rightChars="0" w:firstLineChars="0"/>
              <w:jc w:val="center"/>
              <w:textAlignment w:val="auto"/>
              <w:rPr>
                <w:rFonts w:hint="eastAsia" w:ascii="宋体" w:hAnsi="宋体" w:eastAsia="宋体" w:cs="宋体"/>
                <w:b/>
                <w:sz w:val="21"/>
                <w:szCs w:val="21"/>
                <w:vertAlign w:val="baseline"/>
                <w:lang w:val="en-US" w:eastAsia="zh-CN"/>
              </w:rPr>
            </w:pPr>
            <w:r>
              <w:rPr>
                <w:rFonts w:hint="eastAsia" w:ascii="Times New Roman" w:hAnsi="Times New Roman" w:eastAsia="宋体" w:cs="宋体"/>
                <w:b/>
                <w:color w:val="000000"/>
                <w:sz w:val="21"/>
                <w:szCs w:val="21"/>
                <w:vertAlign w:val="baseline"/>
                <w:lang w:val="en-US" w:eastAsia="zh-CN"/>
              </w:rPr>
              <w:t>主要技术路线</w:t>
            </w:r>
          </w:p>
        </w:tc>
        <w:tc>
          <w:tcPr>
            <w:tcW w:w="1519" w:type="dxa"/>
            <w:tcBorders>
              <w:top w:val="single" w:color="000000" w:sz="12" w:space="0"/>
              <w:bottom w:val="single" w:color="000000" w:sz="8" w:space="0"/>
            </w:tcBorders>
            <w:noWrap w:val="0"/>
            <w:tcMar>
              <w:top w:w="80" w:type="dxa"/>
              <w:left w:w="80" w:type="dxa"/>
              <w:bottom w:w="80" w:type="dxa"/>
              <w:right w:w="80" w:type="dxa"/>
            </w:tcMar>
            <w:vAlign w:val="center"/>
          </w:tcPr>
          <w:p w14:paraId="61E5E225">
            <w:pPr>
              <w:keepNext w:val="0"/>
              <w:keepLines w:val="0"/>
              <w:pageBreakBefore w:val="0"/>
              <w:widowControl/>
              <w:kinsoku/>
              <w:wordWrap/>
              <w:overflowPunct/>
              <w:topLinePunct w:val="0"/>
              <w:autoSpaceDE/>
              <w:autoSpaceDN/>
              <w:bidi w:val="0"/>
              <w:adjustRightInd/>
              <w:snapToGrid w:val="0"/>
              <w:spacing w:before="0" w:after="0" w:line="240" w:lineRule="auto"/>
              <w:ind w:left="0" w:leftChars="0" w:right="0" w:rightChars="0" w:firstLineChars="0"/>
              <w:jc w:val="center"/>
              <w:textAlignment w:val="auto"/>
              <w:rPr>
                <w:rFonts w:hint="eastAsia" w:ascii="宋体" w:hAnsi="宋体" w:eastAsia="宋体" w:cs="宋体"/>
                <w:b/>
                <w:sz w:val="21"/>
                <w:szCs w:val="21"/>
                <w:vertAlign w:val="baseline"/>
                <w:lang w:val="en-US" w:eastAsia="zh-CN"/>
              </w:rPr>
            </w:pPr>
            <w:r>
              <w:rPr>
                <w:rFonts w:hint="eastAsia" w:ascii="Times New Roman" w:hAnsi="Times New Roman" w:eastAsia="宋体" w:cs="宋体"/>
                <w:b/>
                <w:color w:val="000000"/>
                <w:sz w:val="21"/>
                <w:szCs w:val="21"/>
                <w:vertAlign w:val="baseline"/>
                <w:lang w:val="en-US" w:eastAsia="zh-CN"/>
              </w:rPr>
              <w:t>系统实现程度</w:t>
            </w:r>
          </w:p>
        </w:tc>
        <w:tc>
          <w:tcPr>
            <w:tcW w:w="1519" w:type="dxa"/>
            <w:tcBorders>
              <w:top w:val="single" w:color="000000" w:sz="12" w:space="0"/>
              <w:bottom w:val="single" w:color="000000" w:sz="8" w:space="0"/>
            </w:tcBorders>
            <w:noWrap w:val="0"/>
            <w:tcMar>
              <w:top w:w="80" w:type="dxa"/>
              <w:left w:w="80" w:type="dxa"/>
              <w:bottom w:w="80" w:type="dxa"/>
              <w:right w:w="80" w:type="dxa"/>
            </w:tcMar>
            <w:vAlign w:val="center"/>
          </w:tcPr>
          <w:p w14:paraId="289CEB20">
            <w:pPr>
              <w:keepNext w:val="0"/>
              <w:keepLines w:val="0"/>
              <w:pageBreakBefore w:val="0"/>
              <w:widowControl/>
              <w:kinsoku/>
              <w:wordWrap/>
              <w:overflowPunct/>
              <w:topLinePunct w:val="0"/>
              <w:autoSpaceDE/>
              <w:autoSpaceDN/>
              <w:bidi w:val="0"/>
              <w:adjustRightInd/>
              <w:snapToGrid w:val="0"/>
              <w:spacing w:before="0" w:after="0" w:line="240" w:lineRule="auto"/>
              <w:ind w:left="0" w:leftChars="0" w:right="0" w:rightChars="0" w:firstLineChars="0"/>
              <w:jc w:val="center"/>
              <w:textAlignment w:val="auto"/>
              <w:rPr>
                <w:rFonts w:hint="eastAsia" w:ascii="宋体" w:hAnsi="宋体" w:eastAsia="宋体" w:cs="宋体"/>
                <w:b/>
                <w:sz w:val="21"/>
                <w:szCs w:val="21"/>
                <w:vertAlign w:val="baseline"/>
                <w:lang w:val="en-US" w:eastAsia="zh-CN"/>
              </w:rPr>
            </w:pPr>
            <w:r>
              <w:rPr>
                <w:rFonts w:hint="eastAsia" w:ascii="Times New Roman" w:hAnsi="Times New Roman" w:eastAsia="宋体" w:cs="宋体"/>
                <w:b/>
                <w:color w:val="000000"/>
                <w:sz w:val="21"/>
                <w:szCs w:val="21"/>
                <w:vertAlign w:val="baseline"/>
                <w:lang w:val="en-US" w:eastAsia="zh-CN"/>
              </w:rPr>
              <w:t>是否支持交互</w:t>
            </w:r>
          </w:p>
        </w:tc>
        <w:tc>
          <w:tcPr>
            <w:tcW w:w="1570" w:type="dxa"/>
            <w:tcBorders>
              <w:top w:val="single" w:color="000000" w:sz="12" w:space="0"/>
              <w:bottom w:val="single" w:color="000000" w:sz="8" w:space="0"/>
            </w:tcBorders>
            <w:noWrap w:val="0"/>
            <w:tcMar>
              <w:top w:w="80" w:type="dxa"/>
              <w:left w:w="80" w:type="dxa"/>
              <w:bottom w:w="80" w:type="dxa"/>
              <w:right w:w="80" w:type="dxa"/>
            </w:tcMar>
            <w:vAlign w:val="center"/>
          </w:tcPr>
          <w:p w14:paraId="3ABB1430">
            <w:pPr>
              <w:keepNext w:val="0"/>
              <w:keepLines w:val="0"/>
              <w:pageBreakBefore w:val="0"/>
              <w:widowControl/>
              <w:kinsoku/>
              <w:wordWrap/>
              <w:overflowPunct/>
              <w:topLinePunct w:val="0"/>
              <w:autoSpaceDE/>
              <w:autoSpaceDN/>
              <w:bidi w:val="0"/>
              <w:adjustRightInd/>
              <w:snapToGrid w:val="0"/>
              <w:spacing w:before="0" w:after="0" w:line="240" w:lineRule="auto"/>
              <w:ind w:left="0" w:leftChars="0" w:right="0" w:rightChars="0" w:firstLineChars="0"/>
              <w:jc w:val="center"/>
              <w:textAlignment w:val="auto"/>
              <w:rPr>
                <w:rFonts w:hint="eastAsia" w:ascii="宋体" w:hAnsi="宋体" w:eastAsia="宋体" w:cs="宋体"/>
                <w:b/>
                <w:sz w:val="21"/>
                <w:szCs w:val="21"/>
                <w:vertAlign w:val="baseline"/>
                <w:lang w:val="en-US" w:eastAsia="zh-CN"/>
              </w:rPr>
            </w:pPr>
            <w:r>
              <w:rPr>
                <w:rFonts w:hint="eastAsia" w:ascii="Times New Roman" w:hAnsi="Times New Roman" w:eastAsia="宋体" w:cs="宋体"/>
                <w:b/>
                <w:color w:val="000000"/>
                <w:sz w:val="21"/>
                <w:szCs w:val="21"/>
                <w:vertAlign w:val="baseline"/>
                <w:lang w:val="en-US" w:eastAsia="zh-CN"/>
              </w:rPr>
              <w:t>主要不足</w:t>
            </w:r>
          </w:p>
        </w:tc>
      </w:tr>
      <w:tr w14:paraId="7462281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790" w:type="dxa"/>
            <w:noWrap w:val="0"/>
            <w:tcMar>
              <w:top w:w="80" w:type="dxa"/>
              <w:left w:w="80" w:type="dxa"/>
              <w:bottom w:w="80" w:type="dxa"/>
              <w:right w:w="80" w:type="dxa"/>
            </w:tcMar>
            <w:vAlign w:val="center"/>
          </w:tcPr>
          <w:p w14:paraId="205F2873">
            <w:pPr>
              <w:keepNext w:val="0"/>
              <w:keepLines w:val="0"/>
              <w:pageBreakBefore w:val="0"/>
              <w:widowControl/>
              <w:kinsoku/>
              <w:wordWrap/>
              <w:overflowPunct/>
              <w:topLinePunct w:val="0"/>
              <w:autoSpaceDE/>
              <w:autoSpaceDN/>
              <w:bidi w:val="0"/>
              <w:adjustRightInd/>
              <w:snapToGrid w:val="0"/>
              <w:spacing w:before="0" w:after="0" w:line="240" w:lineRule="auto"/>
              <w:ind w:left="0" w:leftChars="0" w:right="0" w:rightChars="0" w:firstLineChars="0"/>
              <w:jc w:val="center"/>
              <w:textAlignment w:val="auto"/>
              <w:rPr>
                <w:rFonts w:hint="eastAsia" w:ascii="宋体" w:hAnsi="宋体" w:eastAsia="宋体" w:cs="宋体"/>
                <w:sz w:val="21"/>
                <w:szCs w:val="21"/>
                <w:vertAlign w:val="baseline"/>
                <w:lang w:val="en-US" w:eastAsia="zh-CN"/>
              </w:rPr>
            </w:pPr>
            <w:r>
              <w:rPr>
                <w:rFonts w:hint="eastAsia" w:ascii="Times New Roman" w:hAnsi="Times New Roman" w:eastAsia="宋体" w:cs="宋体"/>
                <w:color w:val="000000"/>
                <w:sz w:val="21"/>
                <w:szCs w:val="21"/>
              </w:rPr>
              <w:t>传统垃圾图像分类</w:t>
            </w:r>
          </w:p>
        </w:tc>
        <w:tc>
          <w:tcPr>
            <w:tcW w:w="2538" w:type="dxa"/>
            <w:noWrap w:val="0"/>
            <w:tcMar>
              <w:top w:w="80" w:type="dxa"/>
              <w:left w:w="80" w:type="dxa"/>
              <w:bottom w:w="80" w:type="dxa"/>
              <w:right w:w="80" w:type="dxa"/>
            </w:tcMar>
            <w:vAlign w:val="center"/>
          </w:tcPr>
          <w:p w14:paraId="184276CD">
            <w:pPr>
              <w:keepNext w:val="0"/>
              <w:keepLines w:val="0"/>
              <w:pageBreakBefore w:val="0"/>
              <w:widowControl/>
              <w:kinsoku/>
              <w:wordWrap/>
              <w:overflowPunct/>
              <w:topLinePunct w:val="0"/>
              <w:autoSpaceDE/>
              <w:autoSpaceDN/>
              <w:bidi w:val="0"/>
              <w:adjustRightInd/>
              <w:snapToGrid w:val="0"/>
              <w:spacing w:before="0" w:after="0" w:line="240" w:lineRule="auto"/>
              <w:ind w:left="0" w:leftChars="0" w:right="0" w:rightChars="0" w:firstLineChars="0"/>
              <w:jc w:val="center"/>
              <w:textAlignment w:val="auto"/>
              <w:rPr>
                <w:rFonts w:hint="eastAsia" w:ascii="宋体" w:hAnsi="宋体" w:eastAsia="宋体" w:cs="宋体"/>
                <w:sz w:val="21"/>
                <w:szCs w:val="21"/>
                <w:vertAlign w:val="baseline"/>
                <w:lang w:val="en-US" w:eastAsia="zh-CN"/>
              </w:rPr>
            </w:pPr>
            <w:r>
              <w:rPr>
                <w:rFonts w:hint="default" w:ascii="Times New Roman" w:hAnsi="Times New Roman" w:eastAsia="宋体" w:cs="Times New Roman"/>
                <w:color w:val="000000"/>
                <w:sz w:val="21"/>
                <w:szCs w:val="21"/>
              </w:rPr>
              <w:t>CNN</w:t>
            </w:r>
            <w:r>
              <w:rPr>
                <w:rFonts w:hint="eastAsia" w:ascii="Times New Roman" w:hAnsi="Times New Roman" w:eastAsia="宋体" w:cs="宋体"/>
                <w:color w:val="000000"/>
                <w:sz w:val="21"/>
                <w:szCs w:val="21"/>
              </w:rPr>
              <w:t>/分类网络</w:t>
            </w:r>
          </w:p>
        </w:tc>
        <w:tc>
          <w:tcPr>
            <w:tcW w:w="1519" w:type="dxa"/>
            <w:noWrap w:val="0"/>
            <w:tcMar>
              <w:top w:w="80" w:type="dxa"/>
              <w:left w:w="80" w:type="dxa"/>
              <w:bottom w:w="80" w:type="dxa"/>
              <w:right w:w="80" w:type="dxa"/>
            </w:tcMar>
            <w:vAlign w:val="center"/>
          </w:tcPr>
          <w:p w14:paraId="10F22255">
            <w:pPr>
              <w:keepNext w:val="0"/>
              <w:keepLines w:val="0"/>
              <w:pageBreakBefore w:val="0"/>
              <w:widowControl/>
              <w:kinsoku/>
              <w:wordWrap/>
              <w:overflowPunct/>
              <w:topLinePunct w:val="0"/>
              <w:autoSpaceDE/>
              <w:autoSpaceDN/>
              <w:bidi w:val="0"/>
              <w:adjustRightInd/>
              <w:snapToGrid w:val="0"/>
              <w:spacing w:before="0" w:after="0" w:line="240" w:lineRule="auto"/>
              <w:ind w:left="0" w:leftChars="0" w:right="0" w:rightChars="0" w:firstLineChars="0"/>
              <w:jc w:val="center"/>
              <w:textAlignment w:val="auto"/>
              <w:rPr>
                <w:rFonts w:hint="eastAsia" w:ascii="宋体" w:hAnsi="宋体" w:eastAsia="宋体" w:cs="宋体"/>
                <w:sz w:val="21"/>
                <w:szCs w:val="21"/>
                <w:vertAlign w:val="baseline"/>
                <w:lang w:val="en-US" w:eastAsia="zh-CN"/>
              </w:rPr>
            </w:pPr>
            <w:r>
              <w:rPr>
                <w:rFonts w:hint="eastAsia" w:ascii="Times New Roman" w:hAnsi="Times New Roman" w:eastAsia="宋体" w:cs="宋体"/>
                <w:color w:val="000000"/>
                <w:sz w:val="21"/>
                <w:szCs w:val="21"/>
              </w:rPr>
              <w:t>较低</w:t>
            </w:r>
          </w:p>
        </w:tc>
        <w:tc>
          <w:tcPr>
            <w:tcW w:w="1519" w:type="dxa"/>
            <w:noWrap w:val="0"/>
            <w:tcMar>
              <w:top w:w="80" w:type="dxa"/>
              <w:left w:w="80" w:type="dxa"/>
              <w:bottom w:w="80" w:type="dxa"/>
              <w:right w:w="80" w:type="dxa"/>
            </w:tcMar>
            <w:vAlign w:val="center"/>
          </w:tcPr>
          <w:p w14:paraId="642F4C54">
            <w:pPr>
              <w:keepNext w:val="0"/>
              <w:keepLines w:val="0"/>
              <w:pageBreakBefore w:val="0"/>
              <w:widowControl/>
              <w:kinsoku/>
              <w:wordWrap/>
              <w:overflowPunct/>
              <w:topLinePunct w:val="0"/>
              <w:autoSpaceDE/>
              <w:autoSpaceDN/>
              <w:bidi w:val="0"/>
              <w:adjustRightInd/>
              <w:snapToGrid w:val="0"/>
              <w:spacing w:before="0" w:after="0" w:line="240" w:lineRule="auto"/>
              <w:ind w:left="0" w:leftChars="0" w:right="0" w:rightChars="0" w:firstLineChars="0"/>
              <w:jc w:val="center"/>
              <w:textAlignment w:val="auto"/>
              <w:rPr>
                <w:rFonts w:hint="eastAsia" w:ascii="宋体" w:hAnsi="宋体" w:eastAsia="宋体" w:cs="宋体"/>
                <w:sz w:val="21"/>
                <w:szCs w:val="21"/>
                <w:vertAlign w:val="baseline"/>
                <w:lang w:val="en-US" w:eastAsia="zh-CN"/>
              </w:rPr>
            </w:pPr>
            <w:r>
              <w:rPr>
                <w:rFonts w:hint="eastAsia" w:ascii="Times New Roman" w:hAnsi="Times New Roman" w:eastAsia="宋体" w:cs="宋体"/>
                <w:color w:val="000000"/>
                <w:sz w:val="21"/>
                <w:szCs w:val="21"/>
              </w:rPr>
              <w:t>否</w:t>
            </w:r>
          </w:p>
        </w:tc>
        <w:tc>
          <w:tcPr>
            <w:tcW w:w="1570" w:type="dxa"/>
            <w:noWrap w:val="0"/>
            <w:tcMar>
              <w:top w:w="80" w:type="dxa"/>
              <w:left w:w="80" w:type="dxa"/>
              <w:bottom w:w="80" w:type="dxa"/>
              <w:right w:w="80" w:type="dxa"/>
            </w:tcMar>
            <w:vAlign w:val="center"/>
          </w:tcPr>
          <w:p w14:paraId="14E4297E">
            <w:pPr>
              <w:keepNext w:val="0"/>
              <w:keepLines w:val="0"/>
              <w:pageBreakBefore w:val="0"/>
              <w:widowControl/>
              <w:kinsoku/>
              <w:wordWrap/>
              <w:overflowPunct/>
              <w:topLinePunct w:val="0"/>
              <w:autoSpaceDE/>
              <w:autoSpaceDN/>
              <w:bidi w:val="0"/>
              <w:adjustRightInd/>
              <w:snapToGrid w:val="0"/>
              <w:spacing w:before="0" w:after="0" w:line="240" w:lineRule="auto"/>
              <w:ind w:left="0" w:leftChars="0" w:right="0" w:rightChars="0" w:firstLineChars="0"/>
              <w:jc w:val="center"/>
              <w:textAlignment w:val="auto"/>
              <w:rPr>
                <w:rFonts w:hint="eastAsia" w:ascii="宋体" w:hAnsi="宋体" w:eastAsia="宋体" w:cs="宋体"/>
                <w:sz w:val="21"/>
                <w:szCs w:val="21"/>
                <w:vertAlign w:val="baseline"/>
                <w:lang w:val="en-US" w:eastAsia="zh-CN"/>
              </w:rPr>
            </w:pPr>
            <w:r>
              <w:rPr>
                <w:rFonts w:hint="eastAsia" w:ascii="Times New Roman" w:hAnsi="Times New Roman" w:eastAsia="宋体" w:cs="宋体"/>
                <w:color w:val="000000"/>
                <w:sz w:val="21"/>
                <w:szCs w:val="21"/>
              </w:rPr>
              <w:t>难以定位具体目标</w:t>
            </w:r>
          </w:p>
        </w:tc>
      </w:tr>
      <w:tr w14:paraId="5EA53F5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790" w:type="dxa"/>
            <w:noWrap w:val="0"/>
            <w:tcMar>
              <w:top w:w="80" w:type="dxa"/>
              <w:left w:w="80" w:type="dxa"/>
              <w:bottom w:w="80" w:type="dxa"/>
              <w:right w:w="80" w:type="dxa"/>
            </w:tcMar>
            <w:vAlign w:val="center"/>
          </w:tcPr>
          <w:p w14:paraId="7D2215A5">
            <w:pPr>
              <w:keepNext w:val="0"/>
              <w:keepLines w:val="0"/>
              <w:pageBreakBefore w:val="0"/>
              <w:widowControl/>
              <w:kinsoku/>
              <w:wordWrap/>
              <w:overflowPunct/>
              <w:topLinePunct w:val="0"/>
              <w:autoSpaceDE/>
              <w:autoSpaceDN/>
              <w:bidi w:val="0"/>
              <w:adjustRightInd/>
              <w:snapToGrid w:val="0"/>
              <w:spacing w:before="0" w:after="0" w:line="240" w:lineRule="auto"/>
              <w:ind w:left="0" w:leftChars="0" w:right="0" w:rightChars="0" w:firstLineChars="0"/>
              <w:jc w:val="center"/>
              <w:textAlignment w:val="auto"/>
              <w:rPr>
                <w:rFonts w:hint="eastAsia" w:ascii="宋体" w:hAnsi="宋体" w:eastAsia="宋体" w:cs="宋体"/>
                <w:sz w:val="21"/>
                <w:szCs w:val="21"/>
                <w:vertAlign w:val="baseline"/>
                <w:lang w:val="en-US" w:eastAsia="zh-CN"/>
              </w:rPr>
            </w:pPr>
            <w:r>
              <w:rPr>
                <w:rFonts w:hint="eastAsia" w:ascii="Times New Roman" w:hAnsi="Times New Roman" w:eastAsia="宋体" w:cs="宋体"/>
                <w:color w:val="000000"/>
                <w:sz w:val="21"/>
                <w:szCs w:val="21"/>
              </w:rPr>
              <w:t>基于目标检测的垃圾识别</w:t>
            </w:r>
          </w:p>
        </w:tc>
        <w:tc>
          <w:tcPr>
            <w:tcW w:w="2538" w:type="dxa"/>
            <w:noWrap w:val="0"/>
            <w:tcMar>
              <w:top w:w="80" w:type="dxa"/>
              <w:left w:w="80" w:type="dxa"/>
              <w:bottom w:w="80" w:type="dxa"/>
              <w:right w:w="80" w:type="dxa"/>
            </w:tcMar>
            <w:vAlign w:val="center"/>
          </w:tcPr>
          <w:p w14:paraId="479F9149">
            <w:pPr>
              <w:keepNext w:val="0"/>
              <w:keepLines w:val="0"/>
              <w:pageBreakBefore w:val="0"/>
              <w:widowControl/>
              <w:kinsoku/>
              <w:wordWrap/>
              <w:overflowPunct/>
              <w:topLinePunct w:val="0"/>
              <w:autoSpaceDE/>
              <w:autoSpaceDN/>
              <w:bidi w:val="0"/>
              <w:adjustRightInd/>
              <w:snapToGrid w:val="0"/>
              <w:spacing w:before="0" w:after="0" w:line="240" w:lineRule="auto"/>
              <w:ind w:left="0" w:leftChars="0" w:right="0" w:rightChars="0" w:firstLineChars="0"/>
              <w:jc w:val="center"/>
              <w:textAlignment w:val="auto"/>
              <w:rPr>
                <w:rFonts w:hint="eastAsia" w:ascii="宋体" w:hAnsi="宋体" w:eastAsia="宋体" w:cs="宋体"/>
                <w:sz w:val="21"/>
                <w:szCs w:val="21"/>
                <w:vertAlign w:val="baseline"/>
                <w:lang w:val="en-US" w:eastAsia="zh-CN"/>
              </w:rPr>
            </w:pPr>
            <w:r>
              <w:rPr>
                <w:rFonts w:hint="default" w:ascii="Times New Roman" w:hAnsi="Times New Roman" w:eastAsia="宋体" w:cs="Times New Roman"/>
                <w:color w:val="000000"/>
                <w:sz w:val="21"/>
                <w:szCs w:val="21"/>
              </w:rPr>
              <w:t>YOLO/ R-CNN/SSD</w:t>
            </w:r>
          </w:p>
        </w:tc>
        <w:tc>
          <w:tcPr>
            <w:tcW w:w="1519" w:type="dxa"/>
            <w:noWrap w:val="0"/>
            <w:tcMar>
              <w:top w:w="80" w:type="dxa"/>
              <w:left w:w="80" w:type="dxa"/>
              <w:bottom w:w="80" w:type="dxa"/>
              <w:right w:w="80" w:type="dxa"/>
            </w:tcMar>
            <w:vAlign w:val="center"/>
          </w:tcPr>
          <w:p w14:paraId="24D89429">
            <w:pPr>
              <w:keepNext w:val="0"/>
              <w:keepLines w:val="0"/>
              <w:pageBreakBefore w:val="0"/>
              <w:widowControl/>
              <w:kinsoku/>
              <w:wordWrap/>
              <w:overflowPunct/>
              <w:topLinePunct w:val="0"/>
              <w:autoSpaceDE/>
              <w:autoSpaceDN/>
              <w:bidi w:val="0"/>
              <w:adjustRightInd/>
              <w:snapToGrid w:val="0"/>
              <w:spacing w:before="0" w:after="0" w:line="240" w:lineRule="auto"/>
              <w:ind w:left="0" w:leftChars="0" w:right="0" w:rightChars="0" w:firstLineChars="0"/>
              <w:jc w:val="center"/>
              <w:textAlignment w:val="auto"/>
              <w:rPr>
                <w:rFonts w:hint="eastAsia" w:ascii="宋体" w:hAnsi="宋体" w:eastAsia="宋体" w:cs="宋体"/>
                <w:sz w:val="21"/>
                <w:szCs w:val="21"/>
                <w:vertAlign w:val="baseline"/>
                <w:lang w:val="en-US" w:eastAsia="zh-CN"/>
              </w:rPr>
            </w:pPr>
            <w:r>
              <w:rPr>
                <w:rFonts w:hint="eastAsia" w:ascii="Times New Roman" w:hAnsi="Times New Roman" w:eastAsia="宋体" w:cs="宋体"/>
                <w:color w:val="000000"/>
                <w:sz w:val="21"/>
                <w:szCs w:val="21"/>
              </w:rPr>
              <w:t>中等</w:t>
            </w:r>
          </w:p>
        </w:tc>
        <w:tc>
          <w:tcPr>
            <w:tcW w:w="1519" w:type="dxa"/>
            <w:noWrap w:val="0"/>
            <w:tcMar>
              <w:top w:w="80" w:type="dxa"/>
              <w:left w:w="80" w:type="dxa"/>
              <w:bottom w:w="80" w:type="dxa"/>
              <w:right w:w="80" w:type="dxa"/>
            </w:tcMar>
            <w:vAlign w:val="center"/>
          </w:tcPr>
          <w:p w14:paraId="3C83E54F">
            <w:pPr>
              <w:keepNext w:val="0"/>
              <w:keepLines w:val="0"/>
              <w:pageBreakBefore w:val="0"/>
              <w:widowControl/>
              <w:kinsoku/>
              <w:wordWrap/>
              <w:overflowPunct/>
              <w:topLinePunct w:val="0"/>
              <w:autoSpaceDE/>
              <w:autoSpaceDN/>
              <w:bidi w:val="0"/>
              <w:adjustRightInd/>
              <w:snapToGrid w:val="0"/>
              <w:spacing w:before="0" w:after="0" w:line="240" w:lineRule="auto"/>
              <w:ind w:left="0" w:leftChars="0" w:right="0" w:rightChars="0" w:firstLineChars="0"/>
              <w:jc w:val="center"/>
              <w:textAlignment w:val="auto"/>
              <w:rPr>
                <w:rFonts w:hint="eastAsia" w:ascii="宋体" w:hAnsi="宋体" w:eastAsia="宋体" w:cs="宋体"/>
                <w:sz w:val="21"/>
                <w:szCs w:val="21"/>
                <w:vertAlign w:val="baseline"/>
                <w:lang w:val="en-US" w:eastAsia="zh-CN"/>
              </w:rPr>
            </w:pPr>
            <w:r>
              <w:rPr>
                <w:rFonts w:hint="eastAsia" w:ascii="Times New Roman" w:hAnsi="Times New Roman" w:eastAsia="宋体" w:cs="宋体"/>
                <w:color w:val="000000"/>
                <w:sz w:val="21"/>
                <w:szCs w:val="21"/>
              </w:rPr>
              <w:t>较少</w:t>
            </w:r>
          </w:p>
        </w:tc>
        <w:tc>
          <w:tcPr>
            <w:tcW w:w="1570" w:type="dxa"/>
            <w:noWrap w:val="0"/>
            <w:tcMar>
              <w:top w:w="80" w:type="dxa"/>
              <w:left w:w="80" w:type="dxa"/>
              <w:bottom w:w="80" w:type="dxa"/>
              <w:right w:w="80" w:type="dxa"/>
            </w:tcMar>
            <w:vAlign w:val="center"/>
          </w:tcPr>
          <w:p w14:paraId="2A04CF21">
            <w:pPr>
              <w:keepNext w:val="0"/>
              <w:keepLines w:val="0"/>
              <w:pageBreakBefore w:val="0"/>
              <w:widowControl/>
              <w:kinsoku/>
              <w:wordWrap/>
              <w:overflowPunct/>
              <w:topLinePunct w:val="0"/>
              <w:autoSpaceDE/>
              <w:autoSpaceDN/>
              <w:bidi w:val="0"/>
              <w:adjustRightInd/>
              <w:snapToGrid w:val="0"/>
              <w:spacing w:before="0" w:after="0" w:line="240" w:lineRule="auto"/>
              <w:ind w:left="0" w:leftChars="0" w:right="0" w:rightChars="0" w:firstLineChars="0"/>
              <w:jc w:val="center"/>
              <w:textAlignment w:val="auto"/>
              <w:rPr>
                <w:rFonts w:hint="eastAsia" w:ascii="宋体" w:hAnsi="宋体" w:eastAsia="宋体" w:cs="宋体"/>
                <w:sz w:val="21"/>
                <w:szCs w:val="21"/>
                <w:vertAlign w:val="baseline"/>
                <w:lang w:val="en-US" w:eastAsia="zh-CN"/>
              </w:rPr>
            </w:pPr>
            <w:r>
              <w:rPr>
                <w:rFonts w:hint="eastAsia" w:ascii="Times New Roman" w:hAnsi="Times New Roman" w:eastAsia="宋体" w:cs="宋体"/>
                <w:color w:val="000000"/>
                <w:sz w:val="21"/>
                <w:szCs w:val="21"/>
              </w:rPr>
              <w:t>系统闭环不足</w:t>
            </w:r>
          </w:p>
        </w:tc>
      </w:tr>
      <w:tr w14:paraId="3A6FDA6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790" w:type="dxa"/>
            <w:noWrap w:val="0"/>
            <w:tcMar>
              <w:top w:w="80" w:type="dxa"/>
              <w:left w:w="80" w:type="dxa"/>
              <w:bottom w:w="80" w:type="dxa"/>
              <w:right w:w="80" w:type="dxa"/>
            </w:tcMar>
            <w:vAlign w:val="center"/>
          </w:tcPr>
          <w:p w14:paraId="4CB1A314">
            <w:pPr>
              <w:keepNext w:val="0"/>
              <w:keepLines w:val="0"/>
              <w:pageBreakBefore w:val="0"/>
              <w:widowControl/>
              <w:kinsoku/>
              <w:wordWrap/>
              <w:overflowPunct/>
              <w:topLinePunct w:val="0"/>
              <w:autoSpaceDE/>
              <w:autoSpaceDN/>
              <w:bidi w:val="0"/>
              <w:adjustRightInd/>
              <w:snapToGrid w:val="0"/>
              <w:spacing w:before="0" w:after="0" w:line="240" w:lineRule="auto"/>
              <w:ind w:left="0" w:leftChars="0" w:right="0" w:rightChars="0" w:firstLineChars="0"/>
              <w:jc w:val="center"/>
              <w:textAlignment w:val="auto"/>
              <w:rPr>
                <w:rFonts w:hint="eastAsia" w:ascii="宋体" w:hAnsi="宋体" w:eastAsia="宋体" w:cs="宋体"/>
                <w:sz w:val="21"/>
                <w:szCs w:val="21"/>
                <w:vertAlign w:val="baseline"/>
                <w:lang w:val="en-US" w:eastAsia="zh-CN"/>
              </w:rPr>
            </w:pPr>
            <w:r>
              <w:rPr>
                <w:rFonts w:hint="eastAsia" w:ascii="Times New Roman" w:hAnsi="Times New Roman" w:eastAsia="宋体" w:cs="宋体"/>
                <w:color w:val="000000"/>
                <w:sz w:val="21"/>
                <w:szCs w:val="21"/>
              </w:rPr>
              <w:t>垃圾分类辅助系统</w:t>
            </w:r>
          </w:p>
        </w:tc>
        <w:tc>
          <w:tcPr>
            <w:tcW w:w="2538" w:type="dxa"/>
            <w:noWrap w:val="0"/>
            <w:tcMar>
              <w:top w:w="80" w:type="dxa"/>
              <w:left w:w="80" w:type="dxa"/>
              <w:bottom w:w="80" w:type="dxa"/>
              <w:right w:w="80" w:type="dxa"/>
            </w:tcMar>
            <w:vAlign w:val="center"/>
          </w:tcPr>
          <w:p w14:paraId="7293E39A">
            <w:pPr>
              <w:keepNext w:val="0"/>
              <w:keepLines w:val="0"/>
              <w:pageBreakBefore w:val="0"/>
              <w:widowControl/>
              <w:kinsoku/>
              <w:wordWrap/>
              <w:overflowPunct/>
              <w:topLinePunct w:val="0"/>
              <w:autoSpaceDE/>
              <w:autoSpaceDN/>
              <w:bidi w:val="0"/>
              <w:adjustRightInd/>
              <w:snapToGrid w:val="0"/>
              <w:spacing w:before="0" w:after="0" w:line="240" w:lineRule="auto"/>
              <w:ind w:left="0" w:leftChars="0" w:right="0" w:rightChars="0" w:firstLineChars="0"/>
              <w:jc w:val="center"/>
              <w:textAlignment w:val="auto"/>
              <w:rPr>
                <w:rFonts w:hint="eastAsia" w:ascii="宋体" w:hAnsi="宋体" w:eastAsia="宋体" w:cs="宋体"/>
                <w:sz w:val="21"/>
                <w:szCs w:val="21"/>
                <w:vertAlign w:val="baseline"/>
                <w:lang w:val="en-US" w:eastAsia="zh-CN"/>
              </w:rPr>
            </w:pPr>
            <w:r>
              <w:rPr>
                <w:rFonts w:hint="eastAsia" w:ascii="Times New Roman" w:hAnsi="Times New Roman" w:eastAsia="宋体" w:cs="宋体"/>
                <w:color w:val="000000"/>
                <w:sz w:val="21"/>
                <w:szCs w:val="21"/>
              </w:rPr>
              <w:t>图像识别+前后端系统</w:t>
            </w:r>
          </w:p>
        </w:tc>
        <w:tc>
          <w:tcPr>
            <w:tcW w:w="1519" w:type="dxa"/>
            <w:noWrap w:val="0"/>
            <w:tcMar>
              <w:top w:w="80" w:type="dxa"/>
              <w:left w:w="80" w:type="dxa"/>
              <w:bottom w:w="80" w:type="dxa"/>
              <w:right w:w="80" w:type="dxa"/>
            </w:tcMar>
            <w:vAlign w:val="center"/>
          </w:tcPr>
          <w:p w14:paraId="341E2C71">
            <w:pPr>
              <w:keepNext w:val="0"/>
              <w:keepLines w:val="0"/>
              <w:pageBreakBefore w:val="0"/>
              <w:widowControl/>
              <w:kinsoku/>
              <w:wordWrap/>
              <w:overflowPunct/>
              <w:topLinePunct w:val="0"/>
              <w:autoSpaceDE/>
              <w:autoSpaceDN/>
              <w:bidi w:val="0"/>
              <w:adjustRightInd/>
              <w:snapToGrid w:val="0"/>
              <w:spacing w:before="0" w:after="0" w:line="240" w:lineRule="auto"/>
              <w:ind w:left="0" w:leftChars="0" w:right="0" w:rightChars="0" w:firstLineChars="0"/>
              <w:jc w:val="center"/>
              <w:textAlignment w:val="auto"/>
              <w:rPr>
                <w:rFonts w:hint="eastAsia" w:ascii="宋体" w:hAnsi="宋体" w:eastAsia="宋体" w:cs="宋体"/>
                <w:sz w:val="21"/>
                <w:szCs w:val="21"/>
                <w:vertAlign w:val="baseline"/>
                <w:lang w:val="en-US" w:eastAsia="zh-CN"/>
              </w:rPr>
            </w:pPr>
            <w:r>
              <w:rPr>
                <w:rFonts w:hint="eastAsia" w:ascii="Times New Roman" w:hAnsi="Times New Roman" w:eastAsia="宋体" w:cs="宋体"/>
                <w:color w:val="000000"/>
                <w:sz w:val="21"/>
                <w:szCs w:val="21"/>
              </w:rPr>
              <w:t>中等</w:t>
            </w:r>
          </w:p>
        </w:tc>
        <w:tc>
          <w:tcPr>
            <w:tcW w:w="1519" w:type="dxa"/>
            <w:noWrap w:val="0"/>
            <w:tcMar>
              <w:top w:w="80" w:type="dxa"/>
              <w:left w:w="80" w:type="dxa"/>
              <w:bottom w:w="80" w:type="dxa"/>
              <w:right w:w="80" w:type="dxa"/>
            </w:tcMar>
            <w:vAlign w:val="center"/>
          </w:tcPr>
          <w:p w14:paraId="6768C1D7">
            <w:pPr>
              <w:keepNext w:val="0"/>
              <w:keepLines w:val="0"/>
              <w:pageBreakBefore w:val="0"/>
              <w:widowControl/>
              <w:kinsoku/>
              <w:wordWrap/>
              <w:overflowPunct/>
              <w:topLinePunct w:val="0"/>
              <w:autoSpaceDE/>
              <w:autoSpaceDN/>
              <w:bidi w:val="0"/>
              <w:adjustRightInd/>
              <w:snapToGrid w:val="0"/>
              <w:spacing w:before="0" w:after="0" w:line="240" w:lineRule="auto"/>
              <w:ind w:left="0" w:leftChars="0" w:right="0" w:rightChars="0" w:firstLineChars="0"/>
              <w:jc w:val="center"/>
              <w:textAlignment w:val="auto"/>
              <w:rPr>
                <w:rFonts w:hint="eastAsia" w:ascii="宋体" w:hAnsi="宋体" w:eastAsia="宋体" w:cs="宋体"/>
                <w:sz w:val="21"/>
                <w:szCs w:val="21"/>
                <w:vertAlign w:val="baseline"/>
                <w:lang w:val="en-US" w:eastAsia="zh-CN"/>
              </w:rPr>
            </w:pPr>
            <w:r>
              <w:rPr>
                <w:rFonts w:hint="eastAsia" w:ascii="Times New Roman" w:hAnsi="Times New Roman" w:eastAsia="宋体" w:cs="宋体"/>
                <w:color w:val="000000"/>
                <w:sz w:val="21"/>
                <w:szCs w:val="21"/>
              </w:rPr>
              <w:t>部分支持</w:t>
            </w:r>
          </w:p>
        </w:tc>
        <w:tc>
          <w:tcPr>
            <w:tcW w:w="1570" w:type="dxa"/>
            <w:noWrap w:val="0"/>
            <w:tcMar>
              <w:top w:w="80" w:type="dxa"/>
              <w:left w:w="80" w:type="dxa"/>
              <w:bottom w:w="80" w:type="dxa"/>
              <w:right w:w="80" w:type="dxa"/>
            </w:tcMar>
            <w:vAlign w:val="center"/>
          </w:tcPr>
          <w:p w14:paraId="4F1C0220">
            <w:pPr>
              <w:keepNext w:val="0"/>
              <w:keepLines w:val="0"/>
              <w:pageBreakBefore w:val="0"/>
              <w:widowControl/>
              <w:kinsoku/>
              <w:wordWrap/>
              <w:overflowPunct/>
              <w:topLinePunct w:val="0"/>
              <w:autoSpaceDE/>
              <w:autoSpaceDN/>
              <w:bidi w:val="0"/>
              <w:adjustRightInd/>
              <w:snapToGrid w:val="0"/>
              <w:spacing w:before="0" w:after="0" w:line="240" w:lineRule="auto"/>
              <w:ind w:left="0" w:leftChars="0" w:right="0" w:rightChars="0" w:firstLineChars="0"/>
              <w:jc w:val="center"/>
              <w:textAlignment w:val="auto"/>
              <w:rPr>
                <w:rFonts w:hint="eastAsia" w:ascii="宋体" w:hAnsi="宋体" w:eastAsia="宋体" w:cs="宋体"/>
                <w:sz w:val="21"/>
                <w:szCs w:val="21"/>
                <w:vertAlign w:val="baseline"/>
                <w:lang w:val="en-US" w:eastAsia="zh-CN"/>
              </w:rPr>
            </w:pPr>
            <w:r>
              <w:rPr>
                <w:rFonts w:hint="eastAsia" w:ascii="Times New Roman" w:hAnsi="Times New Roman" w:eastAsia="宋体" w:cs="宋体"/>
                <w:color w:val="000000"/>
                <w:sz w:val="21"/>
                <w:szCs w:val="21"/>
              </w:rPr>
              <w:t>模型与业务耦合较强</w:t>
            </w:r>
          </w:p>
        </w:tc>
      </w:tr>
      <w:tr w14:paraId="3A1CCF0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790" w:type="dxa"/>
            <w:tcBorders>
              <w:bottom w:val="single" w:color="000000" w:sz="12" w:space="0"/>
            </w:tcBorders>
            <w:noWrap w:val="0"/>
            <w:tcMar>
              <w:top w:w="80" w:type="dxa"/>
              <w:left w:w="80" w:type="dxa"/>
              <w:bottom w:w="80" w:type="dxa"/>
              <w:right w:w="80" w:type="dxa"/>
            </w:tcMar>
            <w:vAlign w:val="center"/>
          </w:tcPr>
          <w:p w14:paraId="1F304E17">
            <w:pPr>
              <w:keepNext w:val="0"/>
              <w:keepLines w:val="0"/>
              <w:pageBreakBefore w:val="0"/>
              <w:widowControl/>
              <w:kinsoku/>
              <w:wordWrap/>
              <w:overflowPunct/>
              <w:topLinePunct w:val="0"/>
              <w:autoSpaceDE/>
              <w:autoSpaceDN/>
              <w:bidi w:val="0"/>
              <w:adjustRightInd/>
              <w:snapToGrid w:val="0"/>
              <w:spacing w:before="0" w:after="0" w:line="240" w:lineRule="auto"/>
              <w:ind w:left="0" w:leftChars="0" w:right="0" w:rightChars="0" w:firstLineChars="0"/>
              <w:jc w:val="center"/>
              <w:textAlignment w:val="auto"/>
              <w:rPr>
                <w:rFonts w:hint="eastAsia" w:ascii="宋体" w:hAnsi="宋体" w:eastAsia="宋体" w:cs="宋体"/>
                <w:sz w:val="21"/>
                <w:szCs w:val="21"/>
                <w:vertAlign w:val="baseline"/>
                <w:lang w:val="en-US" w:eastAsia="zh-CN"/>
              </w:rPr>
            </w:pPr>
            <w:r>
              <w:rPr>
                <w:rFonts w:hint="eastAsia" w:ascii="Times New Roman" w:hAnsi="Times New Roman" w:eastAsia="宋体" w:cs="宋体"/>
                <w:color w:val="000000"/>
                <w:sz w:val="21"/>
                <w:szCs w:val="21"/>
              </w:rPr>
              <w:t>本文方案</w:t>
            </w:r>
          </w:p>
        </w:tc>
        <w:tc>
          <w:tcPr>
            <w:tcW w:w="2538" w:type="dxa"/>
            <w:tcBorders>
              <w:bottom w:val="single" w:color="000000" w:sz="12" w:space="0"/>
            </w:tcBorders>
            <w:noWrap w:val="0"/>
            <w:tcMar>
              <w:top w:w="80" w:type="dxa"/>
              <w:left w:w="80" w:type="dxa"/>
              <w:bottom w:w="80" w:type="dxa"/>
              <w:right w:w="80" w:type="dxa"/>
            </w:tcMar>
            <w:vAlign w:val="center"/>
          </w:tcPr>
          <w:p w14:paraId="7E06450C">
            <w:pPr>
              <w:keepNext w:val="0"/>
              <w:keepLines w:val="0"/>
              <w:pageBreakBefore w:val="0"/>
              <w:widowControl/>
              <w:kinsoku/>
              <w:wordWrap/>
              <w:overflowPunct/>
              <w:topLinePunct w:val="0"/>
              <w:autoSpaceDE/>
              <w:autoSpaceDN/>
              <w:bidi w:val="0"/>
              <w:adjustRightInd/>
              <w:snapToGrid w:val="0"/>
              <w:spacing w:before="0" w:after="0" w:line="240" w:lineRule="auto"/>
              <w:ind w:left="0" w:leftChars="0" w:right="0" w:rightChars="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YOLOv8-ResidualEMA</w:t>
            </w:r>
            <w:r>
              <w:rPr>
                <w:rFonts w:hint="eastAsia" w:ascii="宋体" w:hAnsi="宋体" w:cs="宋体"/>
                <w:sz w:val="21"/>
                <w:szCs w:val="21"/>
                <w:vertAlign w:val="baseline"/>
                <w:lang w:val="en-US" w:eastAsia="zh-CN"/>
              </w:rPr>
              <w:t>+Web系统</w:t>
            </w:r>
          </w:p>
        </w:tc>
        <w:tc>
          <w:tcPr>
            <w:tcW w:w="1519" w:type="dxa"/>
            <w:tcBorders>
              <w:bottom w:val="single" w:color="000000" w:sz="12" w:space="0"/>
            </w:tcBorders>
            <w:noWrap w:val="0"/>
            <w:tcMar>
              <w:top w:w="80" w:type="dxa"/>
              <w:left w:w="80" w:type="dxa"/>
              <w:bottom w:w="80" w:type="dxa"/>
              <w:right w:w="80" w:type="dxa"/>
            </w:tcMar>
            <w:vAlign w:val="center"/>
          </w:tcPr>
          <w:p w14:paraId="2EF30010">
            <w:pPr>
              <w:keepNext w:val="0"/>
              <w:keepLines w:val="0"/>
              <w:pageBreakBefore w:val="0"/>
              <w:widowControl/>
              <w:kinsoku/>
              <w:wordWrap/>
              <w:overflowPunct/>
              <w:topLinePunct w:val="0"/>
              <w:autoSpaceDE/>
              <w:autoSpaceDN/>
              <w:bidi w:val="0"/>
              <w:adjustRightInd/>
              <w:snapToGrid w:val="0"/>
              <w:spacing w:before="0" w:after="0" w:line="240" w:lineRule="auto"/>
              <w:ind w:left="0" w:leftChars="0" w:right="0" w:rightChars="0" w:firstLineChars="0"/>
              <w:jc w:val="center"/>
              <w:textAlignment w:val="auto"/>
              <w:rPr>
                <w:rFonts w:hint="eastAsia" w:ascii="宋体" w:hAnsi="宋体" w:eastAsia="宋体" w:cs="宋体"/>
                <w:sz w:val="21"/>
                <w:szCs w:val="21"/>
                <w:vertAlign w:val="baseline"/>
                <w:lang w:val="en-US" w:eastAsia="zh-CN"/>
              </w:rPr>
            </w:pPr>
            <w:r>
              <w:rPr>
                <w:rFonts w:hint="eastAsia" w:ascii="Times New Roman" w:hAnsi="Times New Roman" w:eastAsia="宋体" w:cs="宋体"/>
                <w:color w:val="000000"/>
                <w:sz w:val="21"/>
                <w:szCs w:val="21"/>
              </w:rPr>
              <w:t>较完整</w:t>
            </w:r>
          </w:p>
        </w:tc>
        <w:tc>
          <w:tcPr>
            <w:tcW w:w="1519" w:type="dxa"/>
            <w:tcBorders>
              <w:bottom w:val="single" w:color="000000" w:sz="12" w:space="0"/>
            </w:tcBorders>
            <w:noWrap w:val="0"/>
            <w:tcMar>
              <w:top w:w="80" w:type="dxa"/>
              <w:left w:w="80" w:type="dxa"/>
              <w:bottom w:w="80" w:type="dxa"/>
              <w:right w:w="80" w:type="dxa"/>
            </w:tcMar>
            <w:vAlign w:val="center"/>
          </w:tcPr>
          <w:p w14:paraId="5B885E83">
            <w:pPr>
              <w:keepNext w:val="0"/>
              <w:keepLines w:val="0"/>
              <w:pageBreakBefore w:val="0"/>
              <w:widowControl/>
              <w:kinsoku/>
              <w:wordWrap/>
              <w:overflowPunct/>
              <w:topLinePunct w:val="0"/>
              <w:autoSpaceDE/>
              <w:autoSpaceDN/>
              <w:bidi w:val="0"/>
              <w:adjustRightInd/>
              <w:snapToGrid w:val="0"/>
              <w:spacing w:before="0" w:after="0" w:line="240" w:lineRule="auto"/>
              <w:ind w:left="0" w:leftChars="0" w:right="0" w:rightChars="0" w:firstLineChars="0"/>
              <w:jc w:val="center"/>
              <w:textAlignment w:val="auto"/>
              <w:rPr>
                <w:rFonts w:hint="eastAsia" w:ascii="宋体" w:hAnsi="宋体" w:eastAsia="宋体" w:cs="宋体"/>
                <w:sz w:val="21"/>
                <w:szCs w:val="21"/>
                <w:vertAlign w:val="baseline"/>
                <w:lang w:val="en-US" w:eastAsia="zh-CN"/>
              </w:rPr>
            </w:pPr>
            <w:r>
              <w:rPr>
                <w:rFonts w:hint="eastAsia" w:ascii="Times New Roman" w:hAnsi="Times New Roman" w:eastAsia="宋体" w:cs="宋体"/>
                <w:color w:val="000000"/>
                <w:sz w:val="21"/>
                <w:szCs w:val="21"/>
              </w:rPr>
              <w:t>是</w:t>
            </w:r>
          </w:p>
        </w:tc>
        <w:tc>
          <w:tcPr>
            <w:tcW w:w="1570" w:type="dxa"/>
            <w:tcBorders>
              <w:bottom w:val="single" w:color="000000" w:sz="12" w:space="0"/>
            </w:tcBorders>
            <w:noWrap w:val="0"/>
            <w:tcMar>
              <w:top w:w="80" w:type="dxa"/>
              <w:left w:w="80" w:type="dxa"/>
              <w:bottom w:w="80" w:type="dxa"/>
              <w:right w:w="80" w:type="dxa"/>
            </w:tcMar>
            <w:vAlign w:val="center"/>
          </w:tcPr>
          <w:p w14:paraId="21DF6AB9">
            <w:pPr>
              <w:keepNext w:val="0"/>
              <w:keepLines w:val="0"/>
              <w:pageBreakBefore w:val="0"/>
              <w:widowControl/>
              <w:kinsoku/>
              <w:wordWrap/>
              <w:overflowPunct/>
              <w:topLinePunct w:val="0"/>
              <w:autoSpaceDE/>
              <w:autoSpaceDN/>
              <w:bidi w:val="0"/>
              <w:adjustRightInd/>
              <w:snapToGrid w:val="0"/>
              <w:spacing w:before="0" w:after="0" w:line="240" w:lineRule="auto"/>
              <w:ind w:left="0" w:leftChars="0" w:right="0" w:rightChars="0" w:firstLineChars="0"/>
              <w:jc w:val="center"/>
              <w:textAlignment w:val="auto"/>
              <w:rPr>
                <w:rFonts w:hint="eastAsia" w:ascii="宋体" w:hAnsi="宋体" w:eastAsia="宋体" w:cs="宋体"/>
                <w:sz w:val="21"/>
                <w:szCs w:val="21"/>
                <w:vertAlign w:val="baseline"/>
                <w:lang w:val="en-US" w:eastAsia="zh-CN"/>
              </w:rPr>
            </w:pPr>
            <w:r>
              <w:rPr>
                <w:rFonts w:hint="eastAsia" w:ascii="Times New Roman" w:hAnsi="Times New Roman" w:eastAsia="宋体" w:cs="宋体"/>
                <w:color w:val="000000"/>
                <w:sz w:val="21"/>
                <w:szCs w:val="21"/>
              </w:rPr>
              <w:t>实验与部署仍需完善</w:t>
            </w:r>
          </w:p>
        </w:tc>
      </w:tr>
    </w:tbl>
    <w:p w14:paraId="6EF1DD02">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eastAsia="zh-CN"/>
        </w:rPr>
      </w:pPr>
      <w:r>
        <w:rPr>
          <w:rFonts w:hint="eastAsia" w:ascii="Times New Roman" w:hAnsi="Times New Roman" w:eastAsia="宋体" w:cs="宋体"/>
          <w:color w:val="000000"/>
          <w:sz w:val="24"/>
          <w:lang w:eastAsia="zh-CN"/>
        </w:rPr>
        <w:t>总体来看，基于深度学习的目标检测方法已成为垃圾自动识别研究的主流方向，其中YOLO系列算法因检测速度快、部署灵活、适合实时场景而被广泛采用。尤其是YOLOv8，在精度、速度和易用性之间取得了较好的平衡，适合本课题面向校园实时分类场景的需求。</w:t>
      </w:r>
    </w:p>
    <w:p w14:paraId="27B791B4">
      <w:pPr>
        <w:pStyle w:val="4"/>
        <w:bidi w:val="0"/>
        <w:spacing w:before="200" w:after="120"/>
        <w:ind w:left="0" w:leftChars="0" w:firstLineChars="0"/>
        <w:jc w:val="left"/>
        <w:rPr>
          <w:rFonts w:hint="eastAsia" w:ascii="黑体" w:hAnsi="黑体" w:eastAsia="黑体" w:cs="黑体"/>
          <w:b w:val="0"/>
          <w:bCs w:val="0"/>
          <w:color w:val="auto"/>
          <w:sz w:val="28"/>
          <w:szCs w:val="28"/>
          <w:lang w:val="en-US" w:eastAsia="zh-CN"/>
        </w:rPr>
      </w:pPr>
      <w:bookmarkStart w:id="6" w:name="_Toc28805"/>
      <w:r>
        <w:rPr>
          <w:rFonts w:hint="eastAsia" w:ascii="Times New Roman" w:hAnsi="Times New Roman" w:eastAsia="黑体" w:cs="黑体"/>
          <w:b/>
          <w:bCs w:val="0"/>
          <w:color w:val="000000"/>
          <w:sz w:val="24"/>
          <w:szCs w:val="28"/>
          <w:lang w:val="en-US" w:eastAsia="zh-CN"/>
        </w:rPr>
        <w:t>1.3 发展趋势以及现有研究存在的问题</w:t>
      </w:r>
      <w:bookmarkEnd w:id="6"/>
    </w:p>
    <w:p w14:paraId="46290A14">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eastAsia="zh-CN"/>
        </w:rPr>
      </w:pPr>
      <w:r>
        <w:rPr>
          <w:rFonts w:hint="eastAsia" w:ascii="Times New Roman" w:hAnsi="Times New Roman" w:eastAsia="宋体" w:cs="宋体"/>
          <w:color w:val="000000"/>
          <w:sz w:val="24"/>
          <w:lang w:eastAsia="zh-CN"/>
        </w:rPr>
        <w:t>综合国内外研究现状可以看出，垃圾自动识别与分类技术已经从早期的单一图像分类，逐步发展为融合目标检测、轻量化部署、物联网管理和智能交互的综合应用系统。随着深度学习模型性能的不断提升，视觉识别方法在垃圾分类任务中已经具备较好的应用基础。其中，YOLO 系列算法由于具有检测速度快、结构清晰、部署方便等特点，在实时目标检测任务中得到了广泛应用。Redmon 等人最早提出 YOLO 算法，将目标检测任务统一建模为回归问题，使模型能够通过单次前向传播同时完成目标定位与类别预测，为实时目标检测算法的发展奠定了基础</w:t>
      </w:r>
      <w:r>
        <w:rPr>
          <w:rFonts w:hint="eastAsia" w:ascii="Times New Roman" w:hAnsi="Times New Roman" w:eastAsia="宋体" w:cs="宋体"/>
          <w:color w:val="000000"/>
          <w:sz w:val="24"/>
          <w:vertAlign w:val="superscript"/>
          <w:lang w:eastAsia="zh-CN"/>
        </w:rPr>
        <w:fldChar w:fldCharType="begin"/>
      </w:r>
      <w:r>
        <w:instrText xml:space="preserve"> REF _Ref638 \r \h  \* MERGEFORMAT</w:instrText>
      </w:r>
      <w:r>
        <w:rPr>
          <w:rFonts w:hint="eastAsia" w:ascii="Times New Roman" w:hAnsi="Times New Roman" w:eastAsia="宋体" w:cs="宋体"/>
          <w:color w:val="000000"/>
          <w:sz w:val="24"/>
          <w:vertAlign w:val="superscript"/>
          <w:lang w:eastAsia="zh-CN"/>
        </w:rPr>
        <w:fldChar w:fldCharType="separate"/>
      </w:r>
      <w:r>
        <w:rPr>
          <w:rFonts w:hint="eastAsia" w:ascii="Times New Roman" w:hAnsi="Times New Roman" w:eastAsia="宋体" w:cs="宋体"/>
          <w:color w:val="000000"/>
          <w:sz w:val="24"/>
          <w:vertAlign w:val="superscript"/>
          <w:lang w:eastAsia="zh-CN"/>
        </w:rPr>
        <w:t>[13]</w:t>
      </w:r>
      <w:r>
        <w:rPr>
          <w:rFonts w:hint="eastAsia" w:ascii="Times New Roman" w:hAnsi="Times New Roman" w:eastAsia="宋体" w:cs="宋体"/>
          <w:color w:val="000000"/>
          <w:sz w:val="24"/>
          <w:vertAlign w:val="superscript"/>
          <w:lang w:eastAsia="zh-CN"/>
        </w:rPr>
        <w:fldChar w:fldCharType="end"/>
      </w:r>
      <w:r>
        <w:rPr>
          <w:rFonts w:hint="eastAsia" w:ascii="Times New Roman" w:hAnsi="Times New Roman" w:eastAsia="宋体" w:cs="宋体"/>
          <w:color w:val="000000"/>
          <w:sz w:val="24"/>
          <w:lang w:eastAsia="zh-CN"/>
        </w:rPr>
        <w:t>。随后，目标检测算法不断在特征提取、多尺度融合、检测头设计和训练策略等方面进行优化，使其在复杂场景下的检测能力持续提升。</w:t>
      </w:r>
    </w:p>
    <w:p w14:paraId="7C18096F">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eastAsia="zh-CN"/>
        </w:rPr>
      </w:pPr>
      <w:r>
        <w:rPr>
          <w:rFonts w:hint="eastAsia" w:ascii="Times New Roman" w:hAnsi="Times New Roman" w:eastAsia="宋体" w:cs="宋体"/>
          <w:color w:val="000000"/>
          <w:sz w:val="24"/>
          <w:lang w:eastAsia="zh-CN"/>
        </w:rPr>
        <w:t>尽管现有研究已经取得了一定成果，但结合高校校园场景来看，仍然存在以下几个方面的问题。</w:t>
      </w:r>
    </w:p>
    <w:p w14:paraId="65F35003">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eastAsia="zh-CN"/>
        </w:rPr>
      </w:pPr>
      <w:r>
        <w:rPr>
          <w:rFonts w:hint="eastAsia" w:cs="宋体"/>
          <w:color w:val="000000"/>
          <w:sz w:val="24"/>
          <w:lang w:val="en-US" w:eastAsia="zh-CN"/>
        </w:rPr>
        <w:t>第一</w:t>
      </w:r>
      <w:r>
        <w:rPr>
          <w:rFonts w:hint="eastAsia" w:ascii="Times New Roman" w:hAnsi="Times New Roman" w:eastAsia="宋体" w:cs="宋体"/>
          <w:color w:val="000000"/>
          <w:sz w:val="24"/>
          <w:lang w:eastAsia="zh-CN"/>
        </w:rPr>
        <w:t>，现有垃圾识别研究多使用通用生活垃圾、家庭垃圾、城市废弃物或危险废弃物数据集，针对高校校园场景的专用数据集相对不足。校园垃圾具有明显的场景特征，例如外卖餐盒、奶茶杯、快递包装、废旧纸张、塑料瓶等类别出现频率较高，且垃圾常出现在宿舍楼下、食堂周边、教学楼走廊和快递点等固定区域。如果直接使用通用垃圾数据集进行训练，模型可能难以充分学习校园垃圾的真实分布特征，从而影响实际应用中的识别效果。</w:t>
      </w:r>
    </w:p>
    <w:p w14:paraId="6ABEC21C">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default" w:ascii="Times New Roman" w:hAnsi="Times New Roman" w:eastAsia="宋体" w:cs="宋体"/>
          <w:color w:val="000000"/>
          <w:sz w:val="24"/>
          <w:lang w:val="en-US" w:eastAsia="zh-CN"/>
        </w:rPr>
      </w:pPr>
      <w:r>
        <w:rPr>
          <w:rFonts w:hint="eastAsia" w:cs="宋体"/>
          <w:color w:val="000000"/>
          <w:sz w:val="24"/>
          <w:lang w:val="en-US" w:eastAsia="zh-CN"/>
        </w:rPr>
        <w:t>第二</w:t>
      </w:r>
      <w:r>
        <w:rPr>
          <w:rFonts w:hint="eastAsia" w:ascii="Times New Roman" w:hAnsi="Times New Roman" w:eastAsia="宋体" w:cs="宋体"/>
          <w:color w:val="000000"/>
          <w:sz w:val="24"/>
          <w:lang w:eastAsia="zh-CN"/>
        </w:rPr>
        <w:t>，校园垃圾图像中存在较多复杂视觉因素，对检测模型的鲁棒性提出了较高要求。在实际拍摄过程中，垃圾目标可能存在遮挡、重叠、变形、破损、反光和尺度变化等情况，背景中还可能包含地面纹理、桌面杂物、垃圾桶边缘和其他干扰物。尤其是瓶盖、电池、纸团等小目标，在远距离拍摄或复杂背景下容易出现漏检。FPN 等多尺度特征融合方法通过结合不同层次的语义信息和细节信息，提高了模型对多尺度目标的检测能力</w:t>
      </w:r>
      <w:r>
        <w:rPr>
          <w:rFonts w:hint="eastAsia" w:ascii="Times New Roman" w:hAnsi="Times New Roman" w:eastAsia="宋体" w:cs="宋体"/>
          <w:color w:val="000000"/>
          <w:sz w:val="24"/>
          <w:vertAlign w:val="superscript"/>
          <w:lang w:eastAsia="zh-CN"/>
        </w:rPr>
        <w:fldChar w:fldCharType="begin"/>
      </w:r>
      <w:r>
        <w:instrText xml:space="preserve"> REF _Ref1200 \r \h  \* MERGEFORMAT</w:instrText>
      </w:r>
      <w:r>
        <w:rPr>
          <w:rFonts w:hint="eastAsia" w:ascii="Times New Roman" w:hAnsi="Times New Roman" w:eastAsia="宋体" w:cs="宋体"/>
          <w:color w:val="000000"/>
          <w:sz w:val="24"/>
          <w:vertAlign w:val="superscript"/>
          <w:lang w:eastAsia="zh-CN"/>
        </w:rPr>
        <w:fldChar w:fldCharType="separate"/>
      </w:r>
      <w:r>
        <w:rPr>
          <w:rFonts w:hint="eastAsia" w:ascii="Times New Roman" w:hAnsi="Times New Roman" w:eastAsia="宋体" w:cs="宋体"/>
          <w:color w:val="000000"/>
          <w:sz w:val="24"/>
          <w:vertAlign w:val="superscript"/>
          <w:lang w:eastAsia="zh-CN"/>
        </w:rPr>
        <w:t>[14]</w:t>
      </w:r>
      <w:r>
        <w:rPr>
          <w:rFonts w:hint="eastAsia" w:ascii="Times New Roman" w:hAnsi="Times New Roman" w:eastAsia="宋体" w:cs="宋体"/>
          <w:color w:val="000000"/>
          <w:sz w:val="24"/>
          <w:vertAlign w:val="superscript"/>
          <w:lang w:eastAsia="zh-CN"/>
        </w:rPr>
        <w:fldChar w:fldCharType="end"/>
      </w:r>
      <w:r>
        <w:rPr>
          <w:rFonts w:hint="eastAsia" w:cs="宋体"/>
          <w:color w:val="000000"/>
          <w:sz w:val="24"/>
          <w:vertAlign w:val="baseline"/>
          <w:lang w:eastAsia="zh-CN"/>
        </w:rPr>
        <w:t>。</w:t>
      </w:r>
    </w:p>
    <w:p w14:paraId="332994B3">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eastAsia="zh-CN"/>
        </w:rPr>
      </w:pPr>
      <w:r>
        <w:rPr>
          <w:rFonts w:hint="eastAsia" w:cs="宋体"/>
          <w:color w:val="000000"/>
          <w:sz w:val="24"/>
          <w:lang w:val="en-US" w:eastAsia="zh-CN"/>
        </w:rPr>
        <w:t>第三</w:t>
      </w:r>
      <w:r>
        <w:rPr>
          <w:rFonts w:hint="eastAsia" w:ascii="Times New Roman" w:hAnsi="Times New Roman" w:eastAsia="宋体" w:cs="宋体"/>
          <w:color w:val="000000"/>
          <w:sz w:val="24"/>
          <w:lang w:eastAsia="zh-CN"/>
        </w:rPr>
        <w:t>，现有研究普遍重视模型识别精度，但对用户理解和交互体验关注不足。多数垃圾识别系统的输出形式仍以类别标签、置信度或检测框为主，缺少对分类原因和投放方式的进一步说明。对于校园用户而言，系统如果只能告诉用户“这是其他垃圾”，但不能说明“为什么属于其他垃圾”或“投放时需要注意什么”，其教育意义和实际指导效果都会受到限制。随着大语言模型和 Prompt 技术的发展，系统可以在视觉识别结果基础上生成更加自然的解释性文本，为垃圾分类建议和环保知识科普提供新的实现方式</w:t>
      </w:r>
      <w:r>
        <w:rPr>
          <w:rFonts w:hint="eastAsia" w:ascii="Times New Roman" w:hAnsi="Times New Roman" w:eastAsia="宋体" w:cs="宋体"/>
          <w:color w:val="000000"/>
          <w:sz w:val="24"/>
          <w:vertAlign w:val="superscript"/>
          <w:lang w:eastAsia="zh-CN"/>
        </w:rPr>
        <w:fldChar w:fldCharType="begin"/>
      </w:r>
      <w:r>
        <w:instrText xml:space="preserve"> REF _Ref1438 \r \h  \* MERGEFORMAT</w:instrText>
      </w:r>
      <w:r>
        <w:rPr>
          <w:rFonts w:hint="eastAsia" w:ascii="Times New Roman" w:hAnsi="Times New Roman" w:eastAsia="宋体" w:cs="宋体"/>
          <w:color w:val="000000"/>
          <w:sz w:val="24"/>
          <w:vertAlign w:val="superscript"/>
          <w:lang w:eastAsia="zh-CN"/>
        </w:rPr>
        <w:fldChar w:fldCharType="separate"/>
      </w:r>
      <w:r>
        <w:rPr>
          <w:rFonts w:hint="eastAsia" w:ascii="Times New Roman" w:hAnsi="Times New Roman" w:eastAsia="宋体" w:cs="宋体"/>
          <w:color w:val="000000"/>
          <w:sz w:val="24"/>
          <w:vertAlign w:val="superscript"/>
          <w:lang w:eastAsia="zh-CN"/>
        </w:rPr>
        <w:t>[15]</w:t>
      </w:r>
      <w:r>
        <w:rPr>
          <w:rFonts w:hint="eastAsia" w:ascii="Times New Roman" w:hAnsi="Times New Roman" w:eastAsia="宋体" w:cs="宋体"/>
          <w:color w:val="000000"/>
          <w:sz w:val="24"/>
          <w:vertAlign w:val="superscript"/>
          <w:lang w:eastAsia="zh-CN"/>
        </w:rPr>
        <w:fldChar w:fldCharType="end"/>
      </w:r>
      <w:r>
        <w:rPr>
          <w:rFonts w:hint="eastAsia" w:cs="宋体"/>
          <w:color w:val="000000"/>
          <w:sz w:val="24"/>
          <w:lang w:eastAsia="zh-CN"/>
        </w:rPr>
        <w:t>。</w:t>
      </w:r>
    </w:p>
    <w:p w14:paraId="5D3A596A">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eastAsia="zh-CN"/>
        </w:rPr>
      </w:pPr>
      <w:r>
        <w:rPr>
          <w:rFonts w:hint="eastAsia" w:cs="宋体"/>
          <w:color w:val="000000"/>
          <w:sz w:val="24"/>
          <w:lang w:val="en-US" w:eastAsia="zh-CN"/>
        </w:rPr>
        <w:t>第四</w:t>
      </w:r>
      <w:r>
        <w:rPr>
          <w:rFonts w:hint="eastAsia" w:ascii="Times New Roman" w:hAnsi="Times New Roman" w:eastAsia="宋体" w:cs="宋体"/>
          <w:color w:val="000000"/>
          <w:sz w:val="24"/>
          <w:lang w:eastAsia="zh-CN"/>
        </w:rPr>
        <w:t>，在工程应用层面，一些研究虽然验证了深度学习模型在实验环境中的有效性，但在系统集成、前端展示、边缘部署和实时响应等方面仍不够完善。对于面向校园实际使用的系统来说，不仅要求模型具有较高的识别精度，还要求整体系统具备较好的实时性、可用性和可扩展性。</w:t>
      </w:r>
    </w:p>
    <w:p w14:paraId="22850ECD">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eastAsia="zh-CN"/>
        </w:rPr>
      </w:pPr>
      <w:r>
        <w:rPr>
          <w:rFonts w:hint="eastAsia" w:ascii="Times New Roman" w:hAnsi="Times New Roman" w:eastAsia="宋体" w:cs="宋体"/>
          <w:color w:val="000000"/>
          <w:sz w:val="24"/>
          <w:lang w:eastAsia="zh-CN"/>
        </w:rPr>
        <w:t>基于上述问题，本文围绕校园垃圾这一特定应用场景，构建校园垃圾图像数据集，设计基于 YOLOv8 的垃圾目标检测模型，并结合分类建议与智能问答功能实现校园垃圾自动识别与分类系统。本文希望在保证识别效果的基础上，进一步提升系统的可用性、解释性和校园场景适应能力。</w:t>
      </w:r>
    </w:p>
    <w:p w14:paraId="65959966">
      <w:pPr>
        <w:pStyle w:val="4"/>
        <w:bidi w:val="0"/>
        <w:spacing w:before="200" w:after="120"/>
        <w:ind w:left="0" w:leftChars="0" w:firstLineChars="0"/>
        <w:jc w:val="left"/>
        <w:rPr>
          <w:rFonts w:hint="eastAsia" w:ascii="黑体" w:hAnsi="黑体" w:eastAsia="黑体" w:cs="黑体"/>
          <w:b w:val="0"/>
          <w:bCs w:val="0"/>
          <w:color w:val="auto"/>
          <w:sz w:val="28"/>
          <w:szCs w:val="28"/>
          <w:lang w:val="en-US" w:eastAsia="zh-CN"/>
        </w:rPr>
      </w:pPr>
      <w:bookmarkStart w:id="7" w:name="_Toc8783"/>
      <w:r>
        <w:rPr>
          <w:rFonts w:hint="eastAsia" w:ascii="Times New Roman" w:hAnsi="Times New Roman" w:eastAsia="黑体" w:cs="黑体"/>
          <w:b/>
          <w:bCs w:val="0"/>
          <w:color w:val="000000"/>
          <w:sz w:val="24"/>
          <w:szCs w:val="28"/>
          <w:lang w:val="en-US" w:eastAsia="zh-CN"/>
        </w:rPr>
        <w:t>1.4 研究内容与技术路线</w:t>
      </w:r>
      <w:bookmarkEnd w:id="7"/>
    </w:p>
    <w:p w14:paraId="372AD079">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eastAsia="zh-CN"/>
        </w:rPr>
      </w:pPr>
      <w:r>
        <w:rPr>
          <w:rFonts w:hint="eastAsia" w:ascii="Times New Roman" w:hAnsi="Times New Roman" w:eastAsia="宋体" w:cs="宋体"/>
          <w:color w:val="000000"/>
          <w:sz w:val="24"/>
          <w:lang w:eastAsia="zh-CN"/>
        </w:rPr>
        <w:t>针对校园垃圾分类中存在的识别效率低、分类错误率高以及交互指导不足等问题，本文开展校园垃圾自动识别与分类系统的设计与实现研究。本文的主要研究内容包括以下几个方面。</w:t>
      </w:r>
    </w:p>
    <w:p w14:paraId="008C7373">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eastAsia="zh-CN"/>
        </w:rPr>
      </w:pPr>
      <w:r>
        <w:rPr>
          <w:rFonts w:hint="eastAsia" w:ascii="Times New Roman" w:hAnsi="Times New Roman" w:eastAsia="宋体" w:cs="宋体"/>
          <w:color w:val="000000"/>
          <w:sz w:val="24"/>
          <w:lang w:eastAsia="zh-CN"/>
        </w:rPr>
        <w:t>第一，构建面向校园场景的垃圾图像数据集。结合校园食堂、宿舍楼下、快递点等典型区域，通过实地拍摄与网络补充相结合的方式采集垃圾图像数据，对数据进行筛选、清洗和标注，并按照目标检测任务要求整理为可用于模型训练的数据集。该数据集重点覆盖校园场景中的高频垃圾类别，为后续模型训练和实验分析提供数据支撑。</w:t>
      </w:r>
    </w:p>
    <w:p w14:paraId="1B51BC8E">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eastAsia="zh-CN"/>
        </w:rPr>
      </w:pPr>
      <w:r>
        <w:rPr>
          <w:rFonts w:hint="eastAsia" w:ascii="Times New Roman" w:hAnsi="Times New Roman" w:eastAsia="宋体" w:cs="宋体"/>
          <w:color w:val="000000"/>
          <w:sz w:val="24"/>
          <w:lang w:eastAsia="zh-CN"/>
        </w:rPr>
        <w:t>第二，研究并实现基于 YOLOv8 的校园垃圾目标检测模型。YOLOv8 是当前应用较广泛的单阶段目标检测模型，具有较好的检测精度、推理速度和工程部署便利性。本文以 YOLOv8 作为基准模型，结合校园垃圾图像中存在的小目标、遮挡、复杂背景和类别相似等问题，引入 ResidualEMA 改进结构对特征表达过程进行优化。该结构通过残差连接保留原始特征信息，并利用特征重加权增强与垃圾目标相关的有效响应，从而改善模型在复杂校园场景下的目标表达能力。实验结果显示，该改进在 Precision 和 mAP 指标上取得一定提升，但 Recall 有所下降，因此本文对改进效果保持谨慎分析。</w:t>
      </w:r>
    </w:p>
    <w:p w14:paraId="51337D95">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default" w:ascii="Times New Roman" w:hAnsi="Times New Roman" w:eastAsia="宋体" w:cs="宋体"/>
          <w:color w:val="000000"/>
          <w:sz w:val="24"/>
          <w:lang w:val="en-US" w:eastAsia="zh-CN"/>
        </w:rPr>
      </w:pPr>
      <w:r>
        <w:rPr>
          <w:rFonts w:hint="eastAsia" w:ascii="Times New Roman" w:hAnsi="Times New Roman" w:eastAsia="宋体" w:cs="宋体"/>
          <w:color w:val="000000"/>
          <w:sz w:val="24"/>
          <w:lang w:eastAsia="zh-CN"/>
        </w:rPr>
        <w:t>第三，结合迁移学习和数据增强策略提升模型训练效果。由于校园垃圾图像采集和标注成本较高，数据规模相对有限，直接从零开始训练模型容易出现收敛慢、泛化能力不足等问题。因此，本文采用预训练权重作为模型初始参数，并结合翻转、缩放、亮度变化等数据增强方式扩展样本分布，提高模型对不同拍摄角度、光照条件和背景变化的适应能力。相关研究表明，数据增强能够有效提升视觉模型在复杂场景下的鲁棒性</w:t>
      </w:r>
      <w:r>
        <w:rPr>
          <w:rFonts w:hint="eastAsia" w:ascii="Times New Roman" w:hAnsi="Times New Roman" w:eastAsia="宋体" w:cs="宋体"/>
          <w:color w:val="000000"/>
          <w:sz w:val="24"/>
          <w:vertAlign w:val="superscript"/>
          <w:lang w:eastAsia="zh-CN"/>
        </w:rPr>
        <w:fldChar w:fldCharType="begin"/>
      </w:r>
      <w:r>
        <w:rPr>
          <w:vertAlign w:val="superscript"/>
        </w:rPr>
        <w:instrText xml:space="preserve"> REF _Ref1941 \r \h  \* MERGEFORMAT</w:instrText>
      </w:r>
      <w:r>
        <w:rPr>
          <w:rFonts w:hint="eastAsia" w:ascii="Times New Roman" w:hAnsi="Times New Roman" w:eastAsia="宋体" w:cs="宋体"/>
          <w:color w:val="000000"/>
          <w:sz w:val="24"/>
          <w:vertAlign w:val="superscript"/>
          <w:lang w:eastAsia="zh-CN"/>
        </w:rPr>
        <w:fldChar w:fldCharType="separate"/>
      </w:r>
      <w:r>
        <w:rPr>
          <w:rFonts w:hint="eastAsia" w:ascii="Times New Roman" w:hAnsi="Times New Roman" w:eastAsia="宋体" w:cs="宋体"/>
          <w:color w:val="000000"/>
          <w:sz w:val="24"/>
          <w:vertAlign w:val="superscript"/>
          <w:lang w:eastAsia="zh-CN"/>
        </w:rPr>
        <w:t>[17]</w:t>
      </w:r>
      <w:r>
        <w:rPr>
          <w:rFonts w:hint="eastAsia" w:ascii="Times New Roman" w:hAnsi="Times New Roman" w:eastAsia="宋体" w:cs="宋体"/>
          <w:color w:val="000000"/>
          <w:sz w:val="24"/>
          <w:vertAlign w:val="superscript"/>
          <w:lang w:eastAsia="zh-CN"/>
        </w:rPr>
        <w:fldChar w:fldCharType="end"/>
      </w:r>
      <w:r>
        <w:rPr>
          <w:rFonts w:hint="eastAsia" w:cs="宋体"/>
          <w:color w:val="000000"/>
          <w:sz w:val="24"/>
          <w:lang w:eastAsia="zh-CN"/>
        </w:rPr>
        <w:t>。</w:t>
      </w:r>
    </w:p>
    <w:p w14:paraId="3F659030">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eastAsia="zh-CN"/>
        </w:rPr>
      </w:pPr>
      <w:r>
        <w:rPr>
          <w:rFonts w:hint="eastAsia" w:ascii="Times New Roman" w:hAnsi="Times New Roman" w:eastAsia="宋体" w:cs="宋体"/>
          <w:color w:val="000000"/>
          <w:sz w:val="24"/>
          <w:lang w:eastAsia="zh-CN"/>
        </w:rPr>
        <w:t>第四，完成系统集成与测试。系统采用 Vue 3 构建前端交互界面，采用 Spring Boot 实现后端业务逻辑，并通过 FastAPI 封装 YOLOv8 推理服务，结合 PostgreSQL 完成图片信息、检测结果、问答记录和实验记录等数据管理。在此基础上，对图片上传、模型推理、结果展示、分类建议、多轮问答和历史记录等核心功能进行本地部署与运行测试。</w:t>
      </w:r>
    </w:p>
    <w:p w14:paraId="6667F8A1">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eastAsia="zh-CN"/>
        </w:rPr>
      </w:pPr>
      <w:r>
        <w:rPr>
          <w:rFonts w:hint="eastAsia" w:ascii="Times New Roman" w:hAnsi="Times New Roman" w:eastAsia="宋体" w:cs="宋体"/>
          <w:color w:val="000000"/>
          <w:sz w:val="24"/>
          <w:lang w:val="en-US" w:eastAsia="zh-CN"/>
        </w:rPr>
        <w:t>本</w:t>
      </w:r>
      <w:r>
        <w:rPr>
          <w:rFonts w:hint="eastAsia" w:ascii="Times New Roman" w:hAnsi="Times New Roman" w:eastAsia="宋体" w:cs="宋体"/>
          <w:color w:val="000000"/>
          <w:sz w:val="24"/>
          <w:lang w:eastAsia="zh-CN"/>
        </w:rPr>
        <w:t>文</w:t>
      </w:r>
      <w:bookmarkStart w:id="8" w:name="_Toc17534"/>
      <w:r>
        <w:rPr>
          <w:rFonts w:hint="eastAsia" w:ascii="Times New Roman" w:hAnsi="Times New Roman" w:eastAsia="宋体" w:cs="宋体"/>
          <w:color w:val="000000"/>
          <w:sz w:val="24"/>
          <w:lang w:eastAsia="zh-CN"/>
        </w:rPr>
        <w:t>的技术路线如下：首先明确校园垃圾识别任务需求，完成校园垃圾图像采集、筛选、清洗与目标标注，构建面向校园场景的数据集；其次，选取 YOLOv8 作为基础检测模型，并结合预训练权重和数据增强策略完成基线模型训练；然后针对复杂背景、小目标和类别相似等问题，引入 ResidualEMA 改进结构增强特征表达能力，并通过对比实验分析改进前后模型在 Precision、Recall 和 mAP 等指标上的变化；最后，将训练得到的检测模型封装为独立推理服务，并与前端页面、后端业务、分类建议和智能问答模块集成，形成校园垃圾自动识别与分类系统。</w:t>
      </w:r>
    </w:p>
    <w:p w14:paraId="1C322E6D">
      <w:pPr>
        <w:pStyle w:val="4"/>
        <w:bidi w:val="0"/>
        <w:spacing w:before="200" w:after="120"/>
        <w:ind w:left="0" w:leftChars="0" w:firstLineChars="0"/>
        <w:jc w:val="left"/>
        <w:rPr>
          <w:rFonts w:hint="eastAsia" w:ascii="黑体" w:hAnsi="黑体" w:eastAsia="黑体" w:cs="黑体"/>
          <w:b w:val="0"/>
          <w:bCs w:val="0"/>
          <w:color w:val="auto"/>
          <w:sz w:val="28"/>
          <w:szCs w:val="28"/>
          <w:lang w:val="en-US" w:eastAsia="zh-CN"/>
        </w:rPr>
      </w:pPr>
      <w:r>
        <w:rPr>
          <w:rFonts w:hint="eastAsia" w:ascii="Times New Roman" w:hAnsi="Times New Roman" w:eastAsia="黑体" w:cs="黑体"/>
          <w:b/>
          <w:bCs w:val="0"/>
          <w:color w:val="000000"/>
          <w:sz w:val="24"/>
          <w:szCs w:val="28"/>
          <w:lang w:val="en-US" w:eastAsia="zh-CN"/>
        </w:rPr>
        <w:t>1.5 论文结构安排</w:t>
      </w:r>
      <w:bookmarkEnd w:id="8"/>
      <w:bookmarkStart w:id="82" w:name="_GoBack"/>
      <w:bookmarkEnd w:id="82"/>
    </w:p>
    <w:p w14:paraId="4C2BC90A">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eastAsia="zh-CN"/>
        </w:rPr>
      </w:pPr>
      <w:r>
        <w:rPr>
          <w:rFonts w:hint="eastAsia" w:ascii="Times New Roman" w:hAnsi="Times New Roman" w:eastAsia="宋体" w:cs="宋体"/>
          <w:color w:val="000000"/>
          <w:sz w:val="24"/>
          <w:lang w:eastAsia="zh-CN"/>
        </w:rPr>
        <w:t>本文围绕校园垃圾自动识别与分类系统的设计与实现展开研究，全文共分为六章，各章内容安排如下。</w:t>
      </w:r>
    </w:p>
    <w:p w14:paraId="46CC5C60">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eastAsia="zh-CN"/>
        </w:rPr>
      </w:pPr>
      <w:r>
        <w:rPr>
          <w:rFonts w:hint="eastAsia" w:ascii="Times New Roman" w:hAnsi="Times New Roman" w:eastAsia="宋体" w:cs="宋体"/>
          <w:color w:val="000000"/>
          <w:sz w:val="24"/>
          <w:lang w:eastAsia="zh-CN"/>
        </w:rPr>
        <w:t>第1章为绪论，主要介绍课题的研究背景与意义，综述国内外相关研究现状，分析现有研究存在的问题，并说明本文的研究内容、技术路线和整体结构安排。</w:t>
      </w:r>
    </w:p>
    <w:p w14:paraId="29009D40">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eastAsia="zh-CN"/>
        </w:rPr>
      </w:pPr>
      <w:r>
        <w:rPr>
          <w:rFonts w:hint="eastAsia" w:ascii="Times New Roman" w:hAnsi="Times New Roman" w:eastAsia="宋体" w:cs="宋体"/>
          <w:color w:val="000000"/>
          <w:sz w:val="24"/>
          <w:lang w:eastAsia="zh-CN"/>
        </w:rPr>
        <w:t>第2章为基础理论与关键技术，主要介绍目标检测算法、YOLOv8模型原理、ResidualEMA 改进结构、迁移学习与数据增强方法、垃圾分类建议与智能交互技术以及主要评价指标，为后续章节提供理论基础。</w:t>
      </w:r>
    </w:p>
    <w:p w14:paraId="179D79F1">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eastAsia="zh-CN"/>
        </w:rPr>
      </w:pPr>
      <w:r>
        <w:rPr>
          <w:rFonts w:hint="eastAsia" w:ascii="Times New Roman" w:hAnsi="Times New Roman" w:eastAsia="宋体" w:cs="宋体"/>
          <w:color w:val="000000"/>
          <w:sz w:val="24"/>
          <w:lang w:eastAsia="zh-CN"/>
        </w:rPr>
        <w:t>第3章为校园垃圾数据集构建，主要介绍校园垃圾数据集的分类体系、数据采集来源、数据清洗与标注方法、数据增强策略以及数据集统计分析结果，为模型训练提供可靠的数据支撑。</w:t>
      </w:r>
    </w:p>
    <w:p w14:paraId="0F5BD64A">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eastAsia="zh-CN"/>
        </w:rPr>
      </w:pPr>
      <w:r>
        <w:rPr>
          <w:rFonts w:hint="eastAsia" w:ascii="Times New Roman" w:hAnsi="Times New Roman" w:eastAsia="宋体" w:cs="宋体"/>
          <w:color w:val="000000"/>
          <w:sz w:val="24"/>
          <w:lang w:eastAsia="zh-CN"/>
        </w:rPr>
        <w:t>第4章为基于YOLOv8的校园垃圾检测模型设计与实验分析，重点介绍基准模型选型依据、模型改进思路、训练策略、实验环境以及消融实验、对比实验和误差分析结果，用于验证模型方案的有效性。</w:t>
      </w:r>
    </w:p>
    <w:p w14:paraId="51389026">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eastAsia="zh-CN"/>
        </w:rPr>
      </w:pPr>
      <w:r>
        <w:rPr>
          <w:rFonts w:hint="eastAsia" w:ascii="Times New Roman" w:hAnsi="Times New Roman" w:eastAsia="宋体" w:cs="宋体"/>
          <w:color w:val="000000"/>
          <w:sz w:val="24"/>
          <w:lang w:eastAsia="zh-CN"/>
        </w:rPr>
        <w:t>第5章为校园垃圾自动识别与分类系统设计与实现。本章主要介绍系统总体架构、前端交互界面、后端业务逻辑、模型推理服务、分类建议生成和智能问答模块的设计与实现过程。同时，对图片上传、垃圾识别、结果展示、分类建议、问答交互和历史记录等核心功能进行测试，验证系统的完整性和可用性。</w:t>
      </w:r>
    </w:p>
    <w:p w14:paraId="2958E11E">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eastAsia="zh-CN"/>
        </w:rPr>
      </w:pPr>
      <w:r>
        <w:rPr>
          <w:rFonts w:hint="eastAsia" w:ascii="Times New Roman" w:hAnsi="Times New Roman" w:eastAsia="宋体" w:cs="宋体"/>
          <w:color w:val="000000"/>
          <w:sz w:val="24"/>
          <w:lang w:eastAsia="zh-CN"/>
        </w:rPr>
        <w:t>第6章为总结与展望，对全文的研究工作进行总结，归纳本文的主要成果与不足，并对后续研究方向进行展望。</w:t>
      </w:r>
    </w:p>
    <w:p w14:paraId="0A76F922">
      <w:pPr>
        <w:rPr>
          <w:rFonts w:hint="eastAsia" w:ascii="Times New Roman" w:hAnsi="Times New Roman" w:eastAsia="黑体" w:cs="黑体"/>
          <w:b/>
          <w:color w:val="000000"/>
          <w:sz w:val="28"/>
          <w:lang w:val="en-US" w:eastAsia="zh-CN"/>
        </w:rPr>
      </w:pPr>
      <w:bookmarkStart w:id="9" w:name="_Toc2281"/>
      <w:r>
        <w:rPr>
          <w:rFonts w:hint="eastAsia" w:ascii="Times New Roman" w:hAnsi="Times New Roman" w:eastAsia="黑体" w:cs="黑体"/>
          <w:b/>
          <w:color w:val="000000"/>
          <w:sz w:val="28"/>
          <w:lang w:val="en-US" w:eastAsia="zh-CN"/>
        </w:rPr>
        <w:br w:type="page"/>
      </w:r>
    </w:p>
    <w:p w14:paraId="0DF7C737">
      <w:pPr>
        <w:pStyle w:val="3"/>
        <w:bidi w:val="0"/>
        <w:spacing w:before="240" w:after="240"/>
        <w:jc w:val="center"/>
        <w:rPr>
          <w:rFonts w:hint="eastAsia" w:ascii="黑体" w:hAnsi="黑体" w:eastAsia="黑体" w:cs="黑体"/>
          <w:color w:val="auto"/>
          <w:lang w:val="en-US" w:eastAsia="zh-CN"/>
        </w:rPr>
      </w:pPr>
      <w:r>
        <w:rPr>
          <w:rFonts w:ascii="Times New Roman" w:hAnsi="Times New Roman" w:eastAsia="黑体"/>
          <w:b/>
          <w:color w:val="000000"/>
          <w:sz w:val="28"/>
        </w:rPr>
        <w:t>第二章 技术与模型基础</w:t>
      </w:r>
    </w:p>
    <w:p w14:paraId="089B6EDF">
      <w:pPr>
        <w:pStyle w:val="4"/>
        <w:bidi w:val="0"/>
        <w:spacing w:before="200" w:after="120"/>
        <w:ind w:left="0" w:leftChars="0" w:firstLineChars="0"/>
        <w:jc w:val="left"/>
        <w:rPr>
          <w:rFonts w:hint="eastAsia" w:ascii="黑体" w:hAnsi="黑体" w:eastAsia="黑体" w:cs="黑体"/>
          <w:b w:val="0"/>
          <w:bCs w:val="0"/>
          <w:color w:val="auto"/>
          <w:sz w:val="28"/>
          <w:szCs w:val="28"/>
          <w:lang w:val="en-US" w:eastAsia="zh-CN"/>
        </w:rPr>
      </w:pPr>
      <w:bookmarkStart w:id="11" w:name="_Toc16726"/>
      <w:r>
        <w:rPr>
          <w:rFonts w:hint="eastAsia" w:ascii="Times New Roman" w:hAnsi="Times New Roman" w:eastAsia="黑体" w:cs="黑体"/>
          <w:b/>
          <w:bCs w:val="0"/>
          <w:color w:val="000000"/>
          <w:sz w:val="24"/>
          <w:szCs w:val="28"/>
          <w:lang w:val="en-US" w:eastAsia="zh-CN"/>
        </w:rPr>
        <w:t>2.1 目标检测技术概述</w:t>
      </w:r>
      <w:bookmarkEnd w:id="11"/>
    </w:p>
    <w:p w14:paraId="5A26FD34">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目标检测是计算机视觉领域中的重要研究方向，其任务是在输入图像中定位目标所在位置并判断目标所属类别。与仅输出单一类别标签的图像分类任务不同，目标检测不仅需要回答“图像中有什么”，还需要回答“目标在哪里”。通常，目标检测算法的输出结果包括目标的边界框位置、类别标签以及对应的置信度分数。因此，目标检测技术在智慧安防、自动驾驶、工业质检、医疗辅助诊断以及智能垃圾分类等场景中具有广泛应用价值。</w:t>
      </w:r>
    </w:p>
    <w:p w14:paraId="0ED818CF">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从任务形式上看，计算机视觉中的图像理解任务通常可以分为图像分类、目标检测和图像分割三类。图像分类主要关注整幅图像的语义类别，适用于单主体或场景级别识别；目标检测关注图像中一个或多个目标的位置与类别；图像分割则进一步对目标轮廓进行像素级划分。</w:t>
      </w:r>
      <w:r>
        <w:rPr>
          <w:rFonts w:hint="eastAsia" w:cs="宋体"/>
          <w:color w:val="000000"/>
          <w:sz w:val="24"/>
          <w:lang w:val="en-US" w:eastAsia="zh-CN"/>
        </w:rPr>
        <w:t>在</w:t>
      </w:r>
      <w:r>
        <w:rPr>
          <w:rFonts w:hint="eastAsia" w:ascii="Times New Roman" w:hAnsi="Times New Roman" w:eastAsia="宋体" w:cs="宋体"/>
          <w:color w:val="000000"/>
          <w:sz w:val="24"/>
          <w:lang w:val="en-US" w:eastAsia="zh-CN"/>
        </w:rPr>
        <w:t>校园垃圾自动识别场景</w:t>
      </w:r>
      <w:r>
        <w:rPr>
          <w:rFonts w:hint="eastAsia" w:cs="宋体"/>
          <w:color w:val="000000"/>
          <w:sz w:val="24"/>
          <w:lang w:val="en-US" w:eastAsia="zh-CN"/>
        </w:rPr>
        <w:t>中</w:t>
      </w:r>
      <w:r>
        <w:rPr>
          <w:rFonts w:hint="eastAsia" w:ascii="Times New Roman" w:hAnsi="Times New Roman" w:eastAsia="宋体" w:cs="宋体"/>
          <w:color w:val="000000"/>
          <w:sz w:val="24"/>
          <w:lang w:val="en-US" w:eastAsia="zh-CN"/>
        </w:rPr>
        <w:t>，图像中往往存在多个垃圾目标，且不同目标大小、形态和摆放方式差异较大，仅依赖图像分类难以满足准确定位和多目标识别需求。相比之下，目标检测方法能够同时输出垃圾目标的位置和类别，更符合本文系统的实际应用需求。已有家庭垃圾实时检测与分类研究也表明，面向实际垃圾分类场景的识别系统不仅需要关注分类准确率，还需要满足实时检测和可持续回收应用需求</w:t>
      </w:r>
      <w:r>
        <w:rPr>
          <w:rFonts w:hint="eastAsia" w:ascii="Times New Roman" w:hAnsi="Times New Roman" w:eastAsia="宋体" w:cs="宋体"/>
          <w:color w:val="000000"/>
          <w:sz w:val="24"/>
          <w:vertAlign w:val="superscript"/>
          <w:lang w:val="en-US" w:eastAsia="zh-CN"/>
        </w:rPr>
        <w:fldChar w:fldCharType="begin"/>
      </w:r>
      <w:r>
        <w:instrText xml:space="preserve"> REF _Ref17266 \r \h  \* MERGEFORMAT</w:instrText>
      </w:r>
      <w:r>
        <w:rPr>
          <w:rFonts w:hint="eastAsia" w:ascii="Times New Roman" w:hAnsi="Times New Roman" w:eastAsia="宋体" w:cs="宋体"/>
          <w:color w:val="000000"/>
          <w:sz w:val="24"/>
          <w:vertAlign w:val="superscript"/>
          <w:lang w:val="en-US" w:eastAsia="zh-CN"/>
        </w:rPr>
        <w:fldChar w:fldCharType="separate"/>
      </w:r>
      <w:r>
        <w:rPr>
          <w:rFonts w:hint="eastAsia" w:ascii="Times New Roman" w:hAnsi="Times New Roman" w:eastAsia="宋体" w:cs="宋体"/>
          <w:color w:val="000000"/>
          <w:sz w:val="24"/>
          <w:vertAlign w:val="superscript"/>
          <w:lang w:val="en-US" w:eastAsia="zh-CN"/>
        </w:rPr>
        <w:t>[18]</w:t>
      </w:r>
      <w:r>
        <w:rPr>
          <w:rFonts w:hint="eastAsia" w:ascii="Times New Roman" w:hAnsi="Times New Roman" w:eastAsia="宋体" w:cs="宋体"/>
          <w:color w:val="000000"/>
          <w:sz w:val="24"/>
          <w:vertAlign w:val="superscript"/>
          <w:lang w:val="en-US" w:eastAsia="zh-CN"/>
        </w:rPr>
        <w:fldChar w:fldCharType="end"/>
      </w:r>
      <w:r>
        <w:rPr>
          <w:rFonts w:hint="eastAsia" w:ascii="Times New Roman" w:hAnsi="Times New Roman" w:eastAsia="宋体" w:cs="宋体"/>
          <w:color w:val="000000"/>
          <w:sz w:val="24"/>
          <w:lang w:val="en-US" w:eastAsia="zh-CN"/>
        </w:rPr>
        <w:t>。</w:t>
      </w:r>
    </w:p>
    <w:p w14:paraId="02598028">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sz w:val="24"/>
          <w:szCs w:val="24"/>
          <w:lang w:val="en-US" w:eastAsia="zh-CN"/>
        </w:rPr>
      </w:pPr>
      <w:r>
        <w:rPr>
          <w:rFonts w:hint="eastAsia" w:ascii="Times New Roman" w:hAnsi="Times New Roman" w:eastAsia="宋体" w:cs="宋体"/>
          <w:color w:val="000000"/>
          <w:sz w:val="24"/>
          <w:szCs w:val="24"/>
          <w:lang w:val="en-US" w:eastAsia="zh-CN"/>
        </w:rPr>
        <w:t>按照检测流程的不同，</w:t>
      </w:r>
      <w:r>
        <w:rPr>
          <w:rFonts w:ascii="Cascadia Code" w:hAnsi="Cascadia Code" w:eastAsia="Cascadia Code" w:cs="Cascadia Code"/>
          <w:i w:val="0"/>
          <w:iCs w:val="0"/>
          <w:caps w:val="0"/>
          <w:color w:val="000000"/>
          <w:spacing w:val="0"/>
          <w:sz w:val="24"/>
          <w:szCs w:val="24"/>
          <w:shd w:val="clear" w:fill="FFFFFF"/>
        </w:rPr>
        <w:t>目标检测算法通常可以分为两阶段检测算法和单阶段检测算法。两阶段检测算法通常先生成候选区域，再对候选区域进行分类和边界框回归。</w:t>
      </w:r>
      <w:r>
        <w:rPr>
          <w:rFonts w:hint="default" w:ascii="Times New Roman" w:hAnsi="Times New Roman" w:eastAsia="Cascadia Code" w:cs="Times New Roman"/>
          <w:i w:val="0"/>
          <w:iCs w:val="0"/>
          <w:caps w:val="0"/>
          <w:color w:val="000000"/>
          <w:spacing w:val="0"/>
          <w:sz w:val="24"/>
          <w:szCs w:val="24"/>
          <w:shd w:val="clear" w:fill="FFFFFF"/>
        </w:rPr>
        <w:t xml:space="preserve">Faster R-CNN </w:t>
      </w:r>
      <w:r>
        <w:rPr>
          <w:rFonts w:ascii="Cascadia Code" w:hAnsi="Cascadia Code" w:eastAsia="Cascadia Code" w:cs="Cascadia Code"/>
          <w:i w:val="0"/>
          <w:iCs w:val="0"/>
          <w:caps w:val="0"/>
          <w:color w:val="000000"/>
          <w:spacing w:val="0"/>
          <w:sz w:val="24"/>
          <w:szCs w:val="24"/>
          <w:shd w:val="clear" w:fill="FFFFFF"/>
        </w:rPr>
        <w:t>是其中的代表方法，其通过区域建议网络生成候选框，并在此基础上完成目标分类与位置回归，具有较高的检测精度</w:t>
      </w:r>
      <w:r>
        <w:rPr>
          <w:rFonts w:hint="default" w:ascii="Cascadia Code" w:hAnsi="Cascadia Code" w:eastAsia="Cascadia Code" w:cs="Cascadia Code"/>
          <w:i w:val="0"/>
          <w:iCs w:val="0"/>
          <w:caps w:val="0"/>
          <w:color w:val="000000"/>
          <w:spacing w:val="0"/>
          <w:sz w:val="24"/>
          <w:szCs w:val="24"/>
          <w:shd w:val="clear" w:fill="FFFFFF"/>
          <w:vertAlign w:val="superscript"/>
          <w:lang w:val="en-US"/>
        </w:rPr>
        <w:fldChar w:fldCharType="begin"/>
      </w:r>
      <w:r>
        <w:instrText xml:space="preserve"> REF _Ref17641 \r \h  \* MERGEFORMAT</w:instrText>
      </w:r>
      <w:r>
        <w:rPr>
          <w:rFonts w:hint="default" w:ascii="Cascadia Code" w:hAnsi="Cascadia Code" w:eastAsia="Cascadia Code" w:cs="Cascadia Code"/>
          <w:i w:val="0"/>
          <w:iCs w:val="0"/>
          <w:caps w:val="0"/>
          <w:color w:val="000000"/>
          <w:spacing w:val="0"/>
          <w:sz w:val="24"/>
          <w:szCs w:val="24"/>
          <w:shd w:val="clear" w:fill="FFFFFF"/>
          <w:vertAlign w:val="superscript"/>
          <w:lang w:val="en-US"/>
        </w:rPr>
        <w:fldChar w:fldCharType="separate"/>
      </w:r>
      <w:r>
        <w:rPr>
          <w:rFonts w:hint="default" w:ascii="Cascadia Code" w:hAnsi="Cascadia Code" w:eastAsia="Cascadia Code" w:cs="Cascadia Code"/>
          <w:i w:val="0"/>
          <w:iCs w:val="0"/>
          <w:caps w:val="0"/>
          <w:color w:val="000000"/>
          <w:spacing w:val="0"/>
          <w:sz w:val="24"/>
          <w:szCs w:val="24"/>
          <w:shd w:val="clear" w:fill="FFFFFF"/>
          <w:vertAlign w:val="superscript"/>
          <w:lang w:val="en-US"/>
        </w:rPr>
        <w:t>[19]</w:t>
      </w:r>
      <w:r>
        <w:rPr>
          <w:rFonts w:hint="default" w:ascii="Cascadia Code" w:hAnsi="Cascadia Code" w:eastAsia="Cascadia Code" w:cs="Cascadia Code"/>
          <w:i w:val="0"/>
          <w:iCs w:val="0"/>
          <w:caps w:val="0"/>
          <w:color w:val="000000"/>
          <w:spacing w:val="0"/>
          <w:sz w:val="24"/>
          <w:szCs w:val="24"/>
          <w:shd w:val="clear" w:fill="FFFFFF"/>
          <w:vertAlign w:val="superscript"/>
          <w:lang w:val="en-US"/>
        </w:rPr>
        <w:fldChar w:fldCharType="end"/>
      </w:r>
      <w:r>
        <w:rPr>
          <w:rFonts w:ascii="Cascadia Code" w:hAnsi="Cascadia Code" w:eastAsia="Cascadia Code" w:cs="Cascadia Code"/>
          <w:i w:val="0"/>
          <w:iCs w:val="0"/>
          <w:caps w:val="0"/>
          <w:color w:val="000000"/>
          <w:spacing w:val="0"/>
          <w:sz w:val="24"/>
          <w:szCs w:val="24"/>
          <w:shd w:val="clear" w:fill="FFFFFF"/>
        </w:rPr>
        <w:t>。但是，这类方法整体流程相对复杂，推理速度通常较慢，在实时性要求较高的应用场景中存在一定限制。单阶段检测算法则省去了候选区域生成步骤，直接在特征图上完成目标类别预测和边界框回归。</w:t>
      </w:r>
      <w:r>
        <w:rPr>
          <w:rFonts w:hint="default" w:ascii="Times New Roman" w:hAnsi="Times New Roman" w:eastAsia="Cascadia Code" w:cs="Times New Roman"/>
          <w:i w:val="0"/>
          <w:iCs w:val="0"/>
          <w:caps w:val="0"/>
          <w:color w:val="000000"/>
          <w:spacing w:val="0"/>
          <w:sz w:val="24"/>
          <w:szCs w:val="24"/>
          <w:shd w:val="clear" w:fill="FFFFFF"/>
        </w:rPr>
        <w:t>SSD</w:t>
      </w:r>
      <w:r>
        <w:rPr>
          <w:rFonts w:ascii="Cascadia Code" w:hAnsi="Cascadia Code" w:eastAsia="Cascadia Code" w:cs="Cascadia Code"/>
          <w:i w:val="0"/>
          <w:iCs w:val="0"/>
          <w:caps w:val="0"/>
          <w:color w:val="000000"/>
          <w:spacing w:val="0"/>
          <w:sz w:val="24"/>
          <w:szCs w:val="24"/>
          <w:shd w:val="clear" w:fill="FFFFFF"/>
        </w:rPr>
        <w:t xml:space="preserve"> 是典型的单阶段检测方法，通过在多尺度特征图上进行预测，在检测速度和精度之间取得了较好的平衡</w:t>
      </w:r>
      <w:r>
        <w:rPr>
          <w:rFonts w:hint="default" w:ascii="Cascadia Code" w:hAnsi="Cascadia Code" w:eastAsia="Cascadia Code" w:cs="Cascadia Code"/>
          <w:i w:val="0"/>
          <w:iCs w:val="0"/>
          <w:caps w:val="0"/>
          <w:color w:val="000000"/>
          <w:spacing w:val="0"/>
          <w:sz w:val="24"/>
          <w:szCs w:val="24"/>
          <w:shd w:val="clear" w:fill="FFFFFF"/>
          <w:vertAlign w:val="superscript"/>
          <w:lang w:val="en-US"/>
        </w:rPr>
        <w:fldChar w:fldCharType="begin"/>
      </w:r>
      <w:r>
        <w:instrText xml:space="preserve"> REF _Ref17661 \r \h  \* MERGEFORMAT</w:instrText>
      </w:r>
      <w:r>
        <w:rPr>
          <w:rFonts w:hint="default" w:ascii="Cascadia Code" w:hAnsi="Cascadia Code" w:eastAsia="Cascadia Code" w:cs="Cascadia Code"/>
          <w:i w:val="0"/>
          <w:iCs w:val="0"/>
          <w:caps w:val="0"/>
          <w:color w:val="000000"/>
          <w:spacing w:val="0"/>
          <w:sz w:val="24"/>
          <w:szCs w:val="24"/>
          <w:shd w:val="clear" w:fill="FFFFFF"/>
          <w:vertAlign w:val="superscript"/>
          <w:lang w:val="en-US"/>
        </w:rPr>
        <w:fldChar w:fldCharType="separate"/>
      </w:r>
      <w:r>
        <w:rPr>
          <w:rFonts w:hint="default" w:ascii="Cascadia Code" w:hAnsi="Cascadia Code" w:eastAsia="Cascadia Code" w:cs="Cascadia Code"/>
          <w:i w:val="0"/>
          <w:iCs w:val="0"/>
          <w:caps w:val="0"/>
          <w:color w:val="000000"/>
          <w:spacing w:val="0"/>
          <w:sz w:val="24"/>
          <w:szCs w:val="24"/>
          <w:shd w:val="clear" w:fill="FFFFFF"/>
          <w:vertAlign w:val="superscript"/>
          <w:lang w:val="en-US"/>
        </w:rPr>
        <w:t>[20]</w:t>
      </w:r>
      <w:r>
        <w:rPr>
          <w:rFonts w:hint="default" w:ascii="Cascadia Code" w:hAnsi="Cascadia Code" w:eastAsia="Cascadia Code" w:cs="Cascadia Code"/>
          <w:i w:val="0"/>
          <w:iCs w:val="0"/>
          <w:caps w:val="0"/>
          <w:color w:val="000000"/>
          <w:spacing w:val="0"/>
          <w:sz w:val="24"/>
          <w:szCs w:val="24"/>
          <w:shd w:val="clear" w:fill="FFFFFF"/>
          <w:vertAlign w:val="superscript"/>
          <w:lang w:val="en-US"/>
        </w:rPr>
        <w:fldChar w:fldCharType="end"/>
      </w:r>
      <w:r>
        <w:rPr>
          <w:rFonts w:hint="eastAsia" w:ascii="Times New Roman" w:hAnsi="Times New Roman" w:eastAsia="宋体" w:cs="宋体"/>
          <w:color w:val="000000"/>
          <w:sz w:val="24"/>
          <w:szCs w:val="24"/>
          <w:lang w:val="en-US" w:eastAsia="zh-CN"/>
        </w:rPr>
        <w:t>。</w:t>
      </w:r>
    </w:p>
    <w:p w14:paraId="26318915">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校园垃圾识别场景具有一定特殊性。一方面，垃圾种类繁杂，形状不规则，存在破损、遮挡、变形等情况；另一方面，校园环境中的背景复杂，拍摄条件受光照、角度和距离影响明显，且系统在实际应用中往往需要支持快速响应与用户交互。因此，该场景对检测算法提出了较高要求，不仅需要具备较好的分类和定位精度，还要求模型具有较强的鲁棒性和实时性。基于此，选择性能较为均衡的单阶段目标检测算法具有较高的现实意义。</w:t>
      </w:r>
    </w:p>
    <w:p w14:paraId="4CA54259">
      <w:pPr>
        <w:pStyle w:val="4"/>
        <w:bidi w:val="0"/>
        <w:spacing w:before="200" w:after="120"/>
        <w:ind w:left="0" w:leftChars="0" w:firstLineChars="0"/>
        <w:jc w:val="left"/>
        <w:rPr>
          <w:rFonts w:hint="eastAsia" w:ascii="黑体" w:hAnsi="黑体" w:eastAsia="黑体" w:cs="黑体"/>
          <w:b w:val="0"/>
          <w:bCs w:val="0"/>
          <w:color w:val="auto"/>
          <w:sz w:val="28"/>
          <w:szCs w:val="28"/>
          <w:lang w:val="en-US" w:eastAsia="zh-CN"/>
        </w:rPr>
      </w:pPr>
      <w:bookmarkStart w:id="12" w:name="_Toc14588"/>
      <w:r>
        <w:rPr>
          <w:rFonts w:hint="eastAsia" w:ascii="Times New Roman" w:hAnsi="Times New Roman" w:eastAsia="黑体" w:cs="黑体"/>
          <w:b/>
          <w:bCs w:val="0"/>
          <w:color w:val="000000"/>
          <w:sz w:val="24"/>
          <w:szCs w:val="28"/>
          <w:lang w:val="en-US" w:eastAsia="zh-CN"/>
        </w:rPr>
        <w:t>2.2 YOLO系列算法发展</w:t>
      </w:r>
      <w:bookmarkEnd w:id="12"/>
    </w:p>
    <w:p w14:paraId="5DA0470E">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YOLO（You Only Look Once）是一类典型的单阶段目标检测算法，其核心思想是将目标检测任务转化为统一的回归问题，通过单次前向传播同时完成目标位置和类别的预测。与传统两阶段检测方法相比，YOLO 系列在保持较高检测精度的同时，具有更快的推理速度，因此在实时视觉任务中得到了广泛应用。</w:t>
      </w:r>
    </w:p>
    <w:p w14:paraId="3B4E6F07">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在早期 YOLO 模型中，YOLOv1 实现了端到端实时检测，但在小目标检测、密集目标识别和边界框定位精度方面仍存在不足。随后，YOLOv2 通过引入 Batch Normalization、多尺度训练和 Anchor Boxes 等机制，提高了模型训练稳定性和泛化能力。YOLOv3 进一步借鉴残差网络思想，通过更深层次的特征提取结构增强模型表达能力。残差网络通过残差连接缓解了深层网络训练中的退化问题，为后续目标检测主干网络设计提供了重要基础</w:t>
      </w:r>
      <w:r>
        <w:rPr>
          <w:rFonts w:hint="eastAsia" w:ascii="Times New Roman" w:hAnsi="Times New Roman" w:eastAsia="宋体" w:cs="宋体"/>
          <w:color w:val="000000"/>
          <w:sz w:val="24"/>
          <w:vertAlign w:val="superscript"/>
          <w:lang w:val="en-US" w:eastAsia="zh-CN"/>
        </w:rPr>
        <w:fldChar w:fldCharType="begin"/>
      </w:r>
      <w:r>
        <w:instrText xml:space="preserve"> REF _Ref17948 \r \h  \* MERGEFORMAT</w:instrText>
      </w:r>
      <w:r>
        <w:rPr>
          <w:rFonts w:hint="eastAsia" w:ascii="Times New Roman" w:hAnsi="Times New Roman" w:eastAsia="宋体" w:cs="宋体"/>
          <w:color w:val="000000"/>
          <w:sz w:val="24"/>
          <w:vertAlign w:val="superscript"/>
          <w:lang w:val="en-US" w:eastAsia="zh-CN"/>
        </w:rPr>
        <w:fldChar w:fldCharType="separate"/>
      </w:r>
      <w:r>
        <w:rPr>
          <w:rFonts w:hint="eastAsia" w:ascii="Times New Roman" w:hAnsi="Times New Roman" w:eastAsia="宋体" w:cs="宋体"/>
          <w:color w:val="000000"/>
          <w:sz w:val="24"/>
          <w:vertAlign w:val="superscript"/>
          <w:lang w:val="en-US" w:eastAsia="zh-CN"/>
        </w:rPr>
        <w:t>[21]</w:t>
      </w:r>
      <w:r>
        <w:rPr>
          <w:rFonts w:hint="eastAsia" w:ascii="Times New Roman" w:hAnsi="Times New Roman" w:eastAsia="宋体" w:cs="宋体"/>
          <w:color w:val="000000"/>
          <w:sz w:val="24"/>
          <w:vertAlign w:val="superscript"/>
          <w:lang w:val="en-US" w:eastAsia="zh-CN"/>
        </w:rPr>
        <w:fldChar w:fldCharType="end"/>
      </w:r>
      <w:r>
        <w:rPr>
          <w:rFonts w:hint="eastAsia" w:ascii="Times New Roman" w:hAnsi="Times New Roman" w:eastAsia="宋体" w:cs="宋体"/>
          <w:color w:val="000000"/>
          <w:sz w:val="24"/>
          <w:lang w:val="en-US" w:eastAsia="zh-CN"/>
        </w:rPr>
        <w:t>。</w:t>
      </w:r>
    </w:p>
    <w:p w14:paraId="1F6414A2">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随着检测任务对多尺度目标识别能力要求的提高，特征融合结构逐渐成为目标检测模型的重要组成部分。前文已经提到，FPN 通过融合高层语义信息与低层细节信息，提高了模型对不同尺度目标的检测能力。PANet 则进一步增强了不同层级特征之间的信息传递能力，使底层定位信息能够更充分地参与高层语义表达</w:t>
      </w:r>
      <w:r>
        <w:rPr>
          <w:rFonts w:hint="eastAsia" w:ascii="Times New Roman" w:hAnsi="Times New Roman" w:eastAsia="宋体" w:cs="宋体"/>
          <w:color w:val="000000"/>
          <w:sz w:val="24"/>
          <w:vertAlign w:val="superscript"/>
          <w:lang w:val="en-US" w:eastAsia="zh-CN"/>
        </w:rPr>
        <w:fldChar w:fldCharType="begin"/>
      </w:r>
      <w:r>
        <w:instrText xml:space="preserve"> REF _Ref18040 \r \h  \* MERGEFORMAT</w:instrText>
      </w:r>
      <w:r>
        <w:rPr>
          <w:rFonts w:hint="eastAsia" w:ascii="Times New Roman" w:hAnsi="Times New Roman" w:eastAsia="宋体" w:cs="宋体"/>
          <w:color w:val="000000"/>
          <w:sz w:val="24"/>
          <w:vertAlign w:val="superscript"/>
          <w:lang w:val="en-US" w:eastAsia="zh-CN"/>
        </w:rPr>
        <w:fldChar w:fldCharType="separate"/>
      </w:r>
      <w:r>
        <w:rPr>
          <w:rFonts w:hint="eastAsia" w:ascii="Times New Roman" w:hAnsi="Times New Roman" w:eastAsia="宋体" w:cs="宋体"/>
          <w:color w:val="000000"/>
          <w:sz w:val="24"/>
          <w:vertAlign w:val="superscript"/>
          <w:lang w:val="en-US" w:eastAsia="zh-CN"/>
        </w:rPr>
        <w:t>[22]</w:t>
      </w:r>
      <w:r>
        <w:rPr>
          <w:rFonts w:hint="eastAsia" w:ascii="Times New Roman" w:hAnsi="Times New Roman" w:eastAsia="宋体" w:cs="宋体"/>
          <w:color w:val="000000"/>
          <w:sz w:val="24"/>
          <w:vertAlign w:val="superscript"/>
          <w:lang w:val="en-US" w:eastAsia="zh-CN"/>
        </w:rPr>
        <w:fldChar w:fldCharType="end"/>
      </w:r>
      <w:r>
        <w:rPr>
          <w:rFonts w:hint="eastAsia" w:ascii="Times New Roman" w:hAnsi="Times New Roman" w:eastAsia="宋体" w:cs="宋体"/>
          <w:color w:val="000000"/>
          <w:sz w:val="24"/>
          <w:lang w:val="en-US" w:eastAsia="zh-CN"/>
        </w:rPr>
        <w:t>。这些多尺度特征融合思想对后续 YOLO 系列模型的 Neck 结构设计产生了重要影响。</w:t>
      </w:r>
    </w:p>
    <w:p w14:paraId="3C2A4100">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YOLOv4 进一步推动了 YOLO 系列在实际场景中的应用。该模型综合使用 CSPDarknet、Mosaic 数据增强、SPP 和 PAN 等结构与训练策略，在检测精度和推理速度之间取得了较好平衡</w:t>
      </w:r>
      <w:r>
        <w:rPr>
          <w:rFonts w:hint="eastAsia" w:ascii="Times New Roman" w:hAnsi="Times New Roman" w:eastAsia="宋体" w:cs="宋体"/>
          <w:color w:val="000000"/>
          <w:sz w:val="24"/>
          <w:vertAlign w:val="superscript"/>
          <w:lang w:val="en-US" w:eastAsia="zh-CN"/>
        </w:rPr>
        <w:fldChar w:fldCharType="begin"/>
      </w:r>
      <w:r>
        <w:instrText xml:space="preserve"> REF _Ref18174 \r \h  \* MERGEFORMAT</w:instrText>
      </w:r>
      <w:r>
        <w:rPr>
          <w:rFonts w:hint="eastAsia" w:ascii="Times New Roman" w:hAnsi="Times New Roman" w:eastAsia="宋体" w:cs="宋体"/>
          <w:color w:val="000000"/>
          <w:sz w:val="24"/>
          <w:vertAlign w:val="superscript"/>
          <w:lang w:val="en-US" w:eastAsia="zh-CN"/>
        </w:rPr>
        <w:fldChar w:fldCharType="separate"/>
      </w:r>
      <w:r>
        <w:rPr>
          <w:rFonts w:hint="eastAsia" w:ascii="Times New Roman" w:hAnsi="Times New Roman" w:eastAsia="宋体" w:cs="宋体"/>
          <w:color w:val="000000"/>
          <w:sz w:val="24"/>
          <w:vertAlign w:val="superscript"/>
          <w:lang w:val="en-US" w:eastAsia="zh-CN"/>
        </w:rPr>
        <w:t>[23]</w:t>
      </w:r>
      <w:r>
        <w:rPr>
          <w:rFonts w:hint="eastAsia" w:ascii="Times New Roman" w:hAnsi="Times New Roman" w:eastAsia="宋体" w:cs="宋体"/>
          <w:color w:val="000000"/>
          <w:sz w:val="24"/>
          <w:vertAlign w:val="superscript"/>
          <w:lang w:val="en-US" w:eastAsia="zh-CN"/>
        </w:rPr>
        <w:fldChar w:fldCharType="end"/>
      </w:r>
      <w:r>
        <w:rPr>
          <w:rFonts w:hint="eastAsia" w:ascii="Times New Roman" w:hAnsi="Times New Roman" w:eastAsia="宋体" w:cs="宋体"/>
          <w:color w:val="000000"/>
          <w:sz w:val="24"/>
          <w:lang w:val="en-US" w:eastAsia="zh-CN"/>
        </w:rPr>
        <w:t>。此后，YOLOv5、YOLOv6 和 YOLOv7 等版本继续围绕工程部署、轻量化设计和训练效率进行优化，使 YOLO 系列算法在工业检测、交通监控、智能安防和垃圾识别等应用场景中得到广泛使用。</w:t>
      </w:r>
    </w:p>
    <w:p w14:paraId="14D78FC2">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cs="宋体"/>
          <w:color w:val="000000"/>
          <w:sz w:val="24"/>
          <w:lang w:val="en-US" w:eastAsia="zh-CN"/>
        </w:rPr>
        <w:t>上</w:t>
      </w:r>
      <w:r>
        <w:rPr>
          <w:rFonts w:hint="eastAsia" w:ascii="Times New Roman" w:hAnsi="Times New Roman" w:eastAsia="宋体" w:cs="宋体"/>
          <w:color w:val="000000"/>
          <w:sz w:val="24"/>
          <w:lang w:val="en-US" w:eastAsia="zh-CN"/>
        </w:rPr>
        <w:t>述对 YOLO 系列算法从 YOLOv1 到 YOLOv8 及 YOLO-NAS 的发展过程进行了系统梳理，指出其主要演进方向包括主干网络优化、多尺度特征融合、检测头改进、训练策略优化和部署效率提升等方面</w:t>
      </w:r>
      <w:r>
        <w:rPr>
          <w:rFonts w:hint="eastAsia" w:ascii="Times New Roman" w:hAnsi="Times New Roman" w:eastAsia="宋体" w:cs="宋体"/>
          <w:color w:val="000000"/>
          <w:sz w:val="24"/>
          <w:vertAlign w:val="superscript"/>
          <w:lang w:val="en-US" w:eastAsia="zh-CN"/>
        </w:rPr>
        <w:fldChar w:fldCharType="begin"/>
      </w:r>
      <w:r>
        <w:instrText xml:space="preserve"> REF _Ref18409 \r \h  \* MERGEFORMAT</w:instrText>
      </w:r>
      <w:r>
        <w:rPr>
          <w:rFonts w:hint="eastAsia" w:ascii="Times New Roman" w:hAnsi="Times New Roman" w:eastAsia="宋体" w:cs="宋体"/>
          <w:color w:val="000000"/>
          <w:sz w:val="24"/>
          <w:vertAlign w:val="superscript"/>
          <w:lang w:val="en-US" w:eastAsia="zh-CN"/>
        </w:rPr>
        <w:fldChar w:fldCharType="separate"/>
      </w:r>
      <w:r>
        <w:rPr>
          <w:rFonts w:hint="eastAsia" w:ascii="Times New Roman" w:hAnsi="Times New Roman" w:eastAsia="宋体" w:cs="宋体"/>
          <w:color w:val="000000"/>
          <w:sz w:val="24"/>
          <w:vertAlign w:val="superscript"/>
          <w:lang w:val="en-US" w:eastAsia="zh-CN"/>
        </w:rPr>
        <w:t>[24]</w:t>
      </w:r>
      <w:r>
        <w:rPr>
          <w:rFonts w:hint="eastAsia" w:ascii="Times New Roman" w:hAnsi="Times New Roman" w:eastAsia="宋体" w:cs="宋体"/>
          <w:color w:val="000000"/>
          <w:sz w:val="24"/>
          <w:vertAlign w:val="superscript"/>
          <w:lang w:val="en-US" w:eastAsia="zh-CN"/>
        </w:rPr>
        <w:fldChar w:fldCharType="end"/>
      </w:r>
      <w:r>
        <w:rPr>
          <w:rFonts w:hint="eastAsia" w:ascii="Times New Roman" w:hAnsi="Times New Roman" w:eastAsia="宋体" w:cs="宋体"/>
          <w:color w:val="000000"/>
          <w:sz w:val="24"/>
          <w:lang w:val="en-US" w:eastAsia="zh-CN"/>
        </w:rPr>
        <w:t>。对于校园垃圾自动识别与分类任务而言，YOLO 系列算法具有较强适用性。一方面，校园垃圾识别系统需要较快响应速度，YOLO 的实时检测能力能够满足用户上传图片后快速反馈的需求；另一方面，校园垃圾目标存在尺寸变化大、背景干扰强和类别相似等问题，而 YOLO 系列的多尺度特征融合和持续结构优化能够较好适应复杂目标检测任务。因此，本文选择 YOLOv8 作为校园垃圾识别任务的基础模型。</w:t>
      </w:r>
    </w:p>
    <w:p w14:paraId="3F73EF9D">
      <w:pPr>
        <w:pStyle w:val="4"/>
        <w:bidi w:val="0"/>
        <w:spacing w:before="200" w:after="120"/>
        <w:ind w:left="0" w:leftChars="0" w:firstLineChars="0"/>
        <w:jc w:val="left"/>
        <w:rPr>
          <w:rFonts w:hint="eastAsia" w:ascii="黑体" w:hAnsi="黑体" w:eastAsia="黑体" w:cs="黑体"/>
          <w:b w:val="0"/>
          <w:bCs w:val="0"/>
          <w:color w:val="auto"/>
          <w:sz w:val="28"/>
          <w:szCs w:val="28"/>
          <w:lang w:val="en-US" w:eastAsia="zh-CN"/>
        </w:rPr>
      </w:pPr>
      <w:bookmarkStart w:id="13" w:name="_Toc6488"/>
      <w:r>
        <w:rPr>
          <w:rFonts w:hint="eastAsia" w:ascii="Times New Roman" w:hAnsi="Times New Roman" w:eastAsia="黑体" w:cs="黑体"/>
          <w:b/>
          <w:bCs w:val="0"/>
          <w:color w:val="000000"/>
          <w:sz w:val="24"/>
          <w:szCs w:val="28"/>
          <w:lang w:val="en-US" w:eastAsia="zh-CN"/>
        </w:rPr>
        <w:t>2.3 YOLOv8 网络结构与工作原理</w:t>
      </w:r>
      <w:bookmarkEnd w:id="13"/>
      <w:r>
        <w:rPr>
          <w:rFonts w:hint="eastAsia" w:ascii="Times New Roman" w:hAnsi="Times New Roman" w:eastAsia="黑体" w:cs="黑体"/>
          <w:b/>
          <w:bCs w:val="0"/>
          <w:color w:val="000000"/>
          <w:sz w:val="24"/>
          <w:szCs w:val="28"/>
          <w:lang w:val="en-US" w:eastAsia="zh-CN"/>
        </w:rPr>
        <w:t xml:space="preserve"> </w:t>
      </w:r>
    </w:p>
    <w:p>
      <w:pPr>
        <w:spacing w:line="440" w:lineRule="exact" w:before="0" w:after="0"/>
        <w:ind w:firstLine="403"/>
      </w:pPr>
      <w:r>
        <w:rPr>
          <w:rFonts w:ascii="Times New Roman" w:hAnsi="Times New Roman" w:eastAsia="宋体"/>
          <w:color w:val="000000"/>
          <w:sz w:val="21"/>
        </w:rPr>
        <w:t>本节的公式用于说明YOLOv8从输入图像到检测结果的基本计算流程，以及训练阶段如何通过定位损失、分类损失和分布式边框回归损失共同优化模型。为避免公式脱离任务背景，以下公式均围绕校园垃圾检测中的定位与分类需求展开说明。</w:t>
      </w:r>
    </w:p>
    <w:p w14:paraId="77824A0A">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cs="宋体"/>
          <w:color w:val="000000"/>
          <w:sz w:val="24"/>
          <w:lang w:val="en-US" w:eastAsia="zh-CN"/>
        </w:rPr>
      </w:pPr>
      <w:r>
        <w:rPr>
          <w:rFonts w:hint="eastAsia" w:ascii="Times New Roman" w:hAnsi="Times New Roman" w:eastAsia="宋体" w:cs="宋体"/>
          <w:color w:val="000000"/>
          <w:sz w:val="24"/>
          <w:lang w:val="en-US" w:eastAsia="zh-CN"/>
        </w:rPr>
        <w:t>YOLOv8 是 Ultralytics 推出的新一代目标检测模型，支持目标检测、实例分割、姿态估计和图像分类等多种视觉任务。根据 Ultralytics 官方文档，YOLOv8 在网络结构、检测方式和训练机制方面进行了多项优化，具有较好的检测精度、推理速度和工程可用性</w:t>
      </w:r>
      <w:r>
        <w:rPr>
          <w:rFonts w:hint="eastAsia" w:ascii="Times New Roman" w:hAnsi="Times New Roman" w:eastAsia="宋体" w:cs="宋体"/>
          <w:color w:val="000000"/>
          <w:sz w:val="24"/>
          <w:vertAlign w:val="superscript"/>
          <w:lang w:val="en-US" w:eastAsia="zh-CN"/>
        </w:rPr>
        <w:fldChar w:fldCharType="begin"/>
      </w:r>
      <w:r>
        <w:instrText xml:space="preserve"> REF _Ref18556 \r \h  \* MERGEFORMAT</w:instrText>
      </w:r>
      <w:r>
        <w:rPr>
          <w:rFonts w:hint="eastAsia" w:ascii="Times New Roman" w:hAnsi="Times New Roman" w:eastAsia="宋体" w:cs="宋体"/>
          <w:color w:val="000000"/>
          <w:sz w:val="24"/>
          <w:vertAlign w:val="superscript"/>
          <w:lang w:val="en-US" w:eastAsia="zh-CN"/>
        </w:rPr>
        <w:fldChar w:fldCharType="separate"/>
      </w:r>
      <w:r>
        <w:rPr>
          <w:rFonts w:hint="eastAsia" w:ascii="Times New Roman" w:hAnsi="Times New Roman" w:eastAsia="宋体" w:cs="宋体"/>
          <w:color w:val="000000"/>
          <w:sz w:val="24"/>
          <w:vertAlign w:val="superscript"/>
          <w:lang w:val="en-US" w:eastAsia="zh-CN"/>
        </w:rPr>
        <w:t>[25]</w:t>
      </w:r>
      <w:r>
        <w:rPr>
          <w:rFonts w:hint="eastAsia" w:ascii="Times New Roman" w:hAnsi="Times New Roman" w:eastAsia="宋体" w:cs="宋体"/>
          <w:color w:val="000000"/>
          <w:sz w:val="24"/>
          <w:vertAlign w:val="superscript"/>
          <w:lang w:val="en-US" w:eastAsia="zh-CN"/>
        </w:rPr>
        <w:fldChar w:fldCharType="end"/>
      </w:r>
      <w:r>
        <w:rPr>
          <w:rFonts w:hint="eastAsia" w:ascii="Times New Roman" w:hAnsi="Times New Roman" w:eastAsia="宋体" w:cs="宋体"/>
          <w:color w:val="000000"/>
          <w:sz w:val="24"/>
          <w:lang w:val="en-US" w:eastAsia="zh-CN"/>
        </w:rPr>
        <w:t>。对于校园垃圾识别这一具有复杂背景、多类别目标和实时处理需求的任务，YOLOv8 能够作为较为合适的基础检测框架</w:t>
      </w:r>
      <w:r>
        <w:rPr>
          <w:rFonts w:hint="eastAsia" w:cs="宋体"/>
          <w:color w:val="000000"/>
          <w:sz w:val="24"/>
          <w:lang w:val="en-US" w:eastAsia="zh-CN"/>
        </w:rPr>
        <w:t>，其架构如下图2.1所示。</w:t>
      </w:r>
    </w:p>
    <w:p w14:paraId="02C671E5">
      <w:pPr>
        <w:keepNext w:val="0"/>
        <w:keepLines w:val="0"/>
        <w:pageBreakBefore w:val="0"/>
        <w:widowControl/>
        <w:kinsoku/>
        <w:wordWrap/>
        <w:overflowPunct/>
        <w:topLinePunct w:val="0"/>
        <w:autoSpaceDE/>
        <w:autoSpaceDN/>
        <w:bidi w:val="0"/>
        <w:adjustRightInd/>
        <w:snapToGrid/>
        <w:spacing w:before="0" w:after="0" w:line="240" w:lineRule="auto"/>
        <w:ind w:firstLine="480" w:firstLineChars="200"/>
        <w:jc w:val="both"/>
        <w:textAlignment w:val="auto"/>
        <w:rPr>
          <w:rFonts w:hint="default" w:cs="宋体"/>
          <w:color w:val="000000"/>
          <w:sz w:val="24"/>
          <w:lang w:val="en-US" w:eastAsia="zh-CN"/>
        </w:rPr>
      </w:pPr>
      <w:r>
        <w:rPr>
          <w:rFonts w:hint="default" w:cs="宋体"/>
          <w:color w:val="000000"/>
          <w:sz w:val="24"/>
          <w:lang w:val="en-US" w:eastAsia="zh-CN"/>
        </w:rPr>
        <w:drawing>
          <wp:inline distT="0" distB="0" distL="114300" distR="114300">
            <wp:extent cx="5166360" cy="2708275"/>
            <wp:effectExtent l="0" t="0" r="15240" b="15875"/>
            <wp:docPr id="3" name="图片 3" descr="C:/Users/31606/Downloads/yolo架构1.drawio.pngyolo架构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31606/Downloads/yolo架构1.drawio.pngyolo架构1.drawio"/>
                    <pic:cNvPicPr>
                      <a:picLocks noChangeAspect="1"/>
                    </pic:cNvPicPr>
                  </pic:nvPicPr>
                  <pic:blipFill>
                    <a:blip r:embed="rId8"/>
                    <a:srcRect t="1364" b="1364"/>
                    <a:stretch>
                      <a:fillRect/>
                    </a:stretch>
                  </pic:blipFill>
                  <pic:spPr>
                    <a:xfrm>
                      <a:off x="0" y="0"/>
                      <a:ext cx="5166360" cy="2708275"/>
                    </a:xfrm>
                    <a:prstGeom prst="rect">
                      <a:avLst/>
                    </a:prstGeom>
                  </pic:spPr>
                </pic:pic>
              </a:graphicData>
            </a:graphic>
          </wp:inline>
        </w:drawing>
      </w:r>
    </w:p>
    <w:p w14:paraId="0C08FAED">
      <w:pPr>
        <w:pStyle w:val="15"/>
        <w:spacing w:line="360" w:lineRule="exact"/>
        <w:ind/>
        <w:jc w:val="center"/>
        <w:rPr>
          <w:rFonts w:hint="default" w:ascii="Times New Roman" w:hAnsi="Times New Roman" w:eastAsia="宋体"/>
          <w:color w:val="000000"/>
          <w:sz w:val="21"/>
          <w:lang w:val="en-US" w:eastAsia="zh-CN"/>
        </w:rPr>
      </w:pPr>
      <w:r>
        <w:rPr>
          <w:rFonts w:hint="eastAsia" w:ascii="Times New Roman" w:hAnsi="Times New Roman" w:eastAsia="宋体"/>
          <w:color w:val="000000"/>
          <w:sz w:val="21"/>
          <w:lang w:val="en-US" w:eastAsia="zh-CN"/>
        </w:rPr>
        <w:t>图2.1</w:t>
      </w:r>
      <w:r>
        <w:rPr>
          <w:rFonts w:hint="eastAsia" w:ascii="Times New Roman" w:hAnsi="Times New Roman" w:eastAsia="宋体"/>
          <w:color w:val="000000"/>
          <w:sz w:val="21"/>
          <w:lang w:val="en-US" w:eastAsia="zh-CN"/>
        </w:rPr>
        <w:t xml:space="preserve"> Y</w:t>
      </w:r>
      <w:r>
        <w:rPr>
          <w:rFonts w:hint="eastAsia" w:ascii="Times New Roman" w:hAnsi="Times New Roman" w:eastAsia="宋体"/>
          <w:color w:val="000000"/>
          <w:sz w:val="21"/>
          <w:lang w:val="en-US" w:eastAsia="zh-CN"/>
        </w:rPr>
        <w:t>OLOv8原始网络架构图</w:t>
      </w:r>
    </w:p>
    <w:p w14:paraId="3BA77424">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val="en-US" w:eastAsia="zh-CN"/>
        </w:rPr>
      </w:pPr>
      <w:r>
        <w:rPr>
          <w:rFonts w:hint="eastAsia" w:ascii="Times New Roman" w:hAnsi="Times New Roman" w:eastAsia="宋体" w:cs="宋体"/>
          <w:color w:val="000000"/>
          <w:sz w:val="24"/>
          <w:lang w:val="en-US" w:eastAsia="zh-CN"/>
        </w:rPr>
        <w:t>从整体结构上看，YOLOv8 主要由输入端、主干网络 Backbone、特征融合网络 Neck 和检测头 Head 四部分组成。输入端负责图像缩放、归一化及增强处理，使原始图像能够以统一格式进入网络；主干网络用于提取不同层次的语义特征；Neck 部分负责融合浅层细节信息和深层语义信息，以提升多尺度目标的检测能力；Head 部分则输出目标类别、位置和置信度等结果。</w:t>
      </w:r>
    </w:p>
    <w:p w14:paraId="35CE1F73">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在 Backbone 部分，YOLOv8 延续了深度卷积网络的特征提取思想，通过多层卷积和特征抽取模块逐步获得更强的语义表达能力。对于校园垃圾图像中常见的塑料瓶、纸板、金属罐、电池、餐盒等目标，Backbone 能够提取目标的边缘、纹理、形状和局部结构特征，为后续分类和定位提供基础。由于校园垃圾目标常存在变形、遮挡和背景干扰，仅依靠浅层特征难以完成稳定识别，因此多层次特征提取对于提升模型鲁棒性具有重要作用。</w:t>
      </w:r>
    </w:p>
    <w:p w14:paraId="1E7E00AA">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val="en-US" w:eastAsia="zh-CN"/>
        </w:rPr>
      </w:pPr>
      <w:r>
        <w:rPr>
          <w:rFonts w:hint="eastAsia" w:ascii="Times New Roman" w:hAnsi="Times New Roman" w:eastAsia="宋体" w:cs="宋体"/>
          <w:color w:val="000000"/>
          <w:sz w:val="24"/>
          <w:lang w:val="en-US" w:eastAsia="zh-CN"/>
        </w:rPr>
        <w:t>在 Neck 部分，YOLOv8通过多尺度特征融合机制整合不同层级的特征信息。浅层特征通常包含较丰富的空间细节，有利于定位小目标；深层特征包含更强的语义信息，有利于目标类别判断。通过对不同尺度特征进行融合，模型能够同时兼顾目标定位和语义判别能力。校园环境中的垃圾目标尺度差异明显，例如远距离拍摄时的瓶盖、纸片、电池等目标像素占比较小，近距离拍摄时的纸箱、餐盒和饮料瓶则可能占据较大区域，因此多尺度特征融合是提升校园垃圾检测效果的重要环节。</w:t>
      </w:r>
    </w:p>
    <w:p w14:paraId="3E645C32">
      <w:pPr>
        <w:keepNext w:val="0"/>
        <w:keepLines w:val="0"/>
        <w:pageBreakBefore w:val="0"/>
        <w:widowControl/>
        <w:kinsoku/>
        <w:wordWrap/>
        <w:overflowPunct/>
        <w:topLinePunct w:val="0"/>
        <w:autoSpaceDE/>
        <w:autoSpaceDN/>
        <w:bidi w:val="0"/>
        <w:adjustRightInd/>
        <w:snapToGrid/>
        <w:spacing w:before="0" w:after="0" w:line="440" w:lineRule="exact"/>
        <w:ind w:left="0" w:leftChars="0"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YOLOv8的一个重要特点是采用 Anchor-Free 检测方式。传统基于 Anchor 的检测方法通常需要预先设置不同尺度和比例的先验框，训练时还需要将真实目标与先验框进行匹配。如果先验框设置不合理，可能影响模型对目标位置和尺度的学习。Anchor-Free 方法直接预测目标中心点和边界框偏移量，简化了检测流程，也降低了超参数设计难度。对于形态不规则、尺寸变化明显的校园垃圾目标而言，Anchor-Free 机制具有较好的适应性。</w:t>
      </w:r>
    </w:p>
    <w:p w14:paraId="3503CB9D">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此外，YOLOv8 采用了解耦检测头结构，将分类任务与边界框回归任务分离处理。传统耦合式检测头通常在同一特征分支上同时执行分类和定位，可能导致不同任务之间相互干扰。解耦检测头通过不同分支分别处理类别预测和位置回归，有助于提升训练稳定性和检测精度。在校园垃圾识别任务中，不同类别垃圾之间可能存在外观相似问题，例如塑料盒与纸盒、金属罐与玻璃瓶在部分角度下容易混淆；同时，垃圾目标边缘不规则、摆放随意，也会增加定位难度。因此，解耦检测头能够在一定程度上缓解分类与定位任务之间的冲突。</w:t>
      </w:r>
    </w:p>
    <w:p w14:paraId="65287C69">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在模型推理流程上，YOLOv8 首先对输入图像进行预处理，包括缩放、补边和归一化等操作；随后，Backbone 提取多层视觉特征；Neck 对不同尺度特征进行融合；最后，Head 在多个尺度上输出预测结果，并通过非极大值抑制等后处理方法去除冗余检测框，得到最终识别结果。整个过程端到端完成，具有较高的检测效率，适合部署到校园垃圾分类系统的推理服务中。</w:t>
      </w:r>
    </w:p>
    <w:p w14:paraId="4F58BD1B">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从损失函数角度来看，YOLOv8 针对分类和定位任务采用不同的优化目标，以更准确地衡量预测框与真实框之间的差异。通过合理的损失设计，模型能够在训练过程中不断优化分类准确率和边界框回归质量。对于具有遮挡、重叠和形变特点的垃圾目标，这种训练机制有助于提高模型对复杂样本的学习能力。</w:t>
      </w:r>
    </w:p>
    <w:p w14:paraId="2585367C">
      <w:pPr>
        <w:spacing w:before="0" w:after="0" w:line="440" w:lineRule="exact"/>
        <w:ind w:firstLine="480"/>
        <w:jc w:val="both"/>
      </w:pPr>
      <m:oMathPara>
        <m:oMathParaPr>
          <m:jc m:val="right"/>
        </m:oMathParaPr>
        <m:oMath>
          <m:r>
            <m:rPr/>
            <m:t xml:space="preserve">P=f_head(f_neck(f_backbone(I))) </m:t>
          </m:r>
          <m:r>
            <m:rPr>
              <m:sty m:val="p"/>
            </m:rPr>
            <w:rPr>
              <w:rFonts w:hint="default"/>
              <w:lang w:val="en-US" w:eastAsia="zh-CN"/>
            </w:rPr>
            <m:t xml:space="preserve">                                    </m:t>
          </m:r>
          <m:r>
            <m:rPr/>
            <m:t xml:space="preserve">  </m:t>
          </m:r>
          <m:r>
            <m:rPr>
              <m:sty m:val="p"/>
            </m:rPr>
            <w:rPr>
              <w:rFonts w:hint="default"/>
              <w:lang w:val="en-US" w:eastAsia="zh-CN"/>
            </w:rPr>
            <m:t xml:space="preserve">   </m:t>
          </m:r>
          <m:r>
            <m:rPr/>
            <m:t xml:space="preserve">  （2.1）</m:t>
          </m:r>
        </m:oMath>
      </m:oMathPara>
    </w:p>
    <w:p w14:paraId="281E257D">
      <w:pPr>
        <w:spacing w:before="0" w:after="0" w:line="440" w:lineRule="exact"/>
        <w:ind w:firstLine="2400" w:firstLineChars="1000"/>
        <w:jc w:val="both"/>
      </w:pPr>
      <m:oMathPara>
        <m:oMathParaPr>
          <m:jc m:val="right"/>
        </m:oMathParaPr>
        <m:oMath>
          <m:r>
            <m:rPr/>
            <m:t xml:space="preserve">IoU=|B_p∩B_g|/|B_p∪B_g|   </m:t>
          </m:r>
          <m:r>
            <m:rPr>
              <m:sty m:val="p"/>
            </m:rPr>
            <w:rPr>
              <w:rFonts w:hint="default"/>
              <w:lang w:val="en-US" w:eastAsia="zh-CN"/>
            </w:rPr>
            <m:t xml:space="preserve">                                              </m:t>
          </m:r>
          <m:r>
            <m:rPr/>
            <m:t>（2.2）</m:t>
          </m:r>
        </m:oMath>
      </m:oMathPara>
    </w:p>
    <w:p w14:paraId="77586EA9">
      <w:pPr>
        <w:spacing w:before="0" w:after="0" w:line="440" w:lineRule="exact"/>
        <w:ind w:firstLine="480"/>
        <w:jc w:val="both"/>
      </w:pPr>
      <m:oMathPara>
        <m:oMathParaPr>
          <m:jc m:val="right"/>
        </m:oMathParaPr>
        <m:oMath>
          <m:r>
            <m:rPr/>
            <m:t xml:space="preserve">L=λ_boxL_box+λ_clsL_cls+λ_dflL_dfl     </m:t>
          </m:r>
          <m:r>
            <m:rPr>
              <m:sty m:val="p"/>
            </m:rPr>
            <w:rPr>
              <w:rFonts w:hint="default"/>
              <w:lang w:val="en-US" w:eastAsia="zh-CN"/>
            </w:rPr>
            <m:t xml:space="preserve">                           </m:t>
          </m:r>
          <m:r>
            <m:rPr/>
            <m:t>（2.3）</m:t>
          </m:r>
        </m:oMath>
      </m:oMathPara>
    </w:p>
    <w:p w14:paraId="2D717994">
      <w:pPr>
        <w:spacing w:before="0" w:after="0" w:line="440" w:lineRule="exact"/>
        <w:ind w:firstLine="480"/>
        <w:jc w:val="both"/>
      </w:pPr>
      <m:oMathPara>
        <m:oMathParaPr>
          <m:jc m:val="right"/>
        </m:oMathParaPr>
        <m:oMath>
          <m:r>
            <m:rPr/>
            <m:t xml:space="preserve">L_cls=−Σ[y_i log(p_i)+(1−y_i)log(1−p_i)]  </m:t>
          </m:r>
          <m:r>
            <m:rPr>
              <m:sty m:val="p"/>
            </m:rPr>
            <w:rPr>
              <w:rFonts w:hint="default"/>
              <w:lang w:val="en-US" w:eastAsia="zh-CN"/>
            </w:rPr>
            <m:t xml:space="preserve">                       </m:t>
          </m:r>
          <m:r>
            <m:rPr/>
            <m:t xml:space="preserve"> </m:t>
          </m:r>
          <m:r>
            <m:rPr>
              <m:sty m:val="p"/>
            </m:rPr>
            <w:rPr>
              <w:rFonts w:hint="default"/>
              <w:lang w:val="en-US" w:eastAsia="zh-CN"/>
            </w:rPr>
            <m:t xml:space="preserve">  </m:t>
          </m:r>
          <m:r>
            <m:rPr/>
            <m:t>（2.4）</m:t>
          </m:r>
        </m:oMath>
      </m:oMathPara>
    </w:p>
    <w:p w14:paraId="76E8968A">
      <w:pPr>
        <w:spacing w:before="0" w:after="0" w:line="440" w:lineRule="exact"/>
        <w:ind w:firstLine="480"/>
        <w:jc w:val="both"/>
      </w:pPr>
      <m:oMathPara>
        <m:oMathParaPr>
          <m:jc m:val="right"/>
        </m:oMathParaPr>
        <m:oMath>
          <m:r>
            <m:rPr/>
            <m:t xml:space="preserve">L_DFL=−[(y_{i+1}−y)log(P_i)+(y−y_i)log(P_{i+1})]   </m:t>
          </m:r>
          <m:r>
            <m:rPr>
              <m:sty m:val="p"/>
            </m:rPr>
            <w:rPr>
              <w:rFonts w:hint="default"/>
              <w:lang w:val="en-US" w:eastAsia="zh-CN"/>
            </w:rPr>
            <m:t xml:space="preserve">          </m:t>
          </m:r>
          <m:r>
            <m:rPr/>
            <m:t xml:space="preserve">  （2.5）</m:t>
          </m:r>
        </m:oMath>
      </m:oMathPara>
    </w:p>
    <w:p w14:paraId="1D62B33C">
      <w:pPr>
        <w:spacing w:before="0" w:after="0" w:line="440" w:lineRule="exact"/>
        <w:ind w:firstLine="480"/>
        <w:jc w:val="both"/>
      </w:pPr>
      <w:r>
        <w:rPr>
          <w:rFonts w:ascii="Times New Roman" w:hAnsi="Times New Roman" w:eastAsia="宋体"/>
          <w:color w:val="000000"/>
          <w:sz w:val="24"/>
        </w:rPr>
        <w:t>式中，I表示输入图像，P表示模型输出的多尺度预测结果；B_p和B_g分别表示预测框与真实框；L_box、L_cls和L_dfl分别对应边界框回归损失、类别损失和分布式边框回归损失。通过多项损失联合约束，模型能够同时优化垃圾目标的位置定位精度和类别判别能力。</w:t>
      </w:r>
    </w:p>
    <w:p>
      <w:pPr>
        <w:spacing w:line="440" w:lineRule="exact" w:before="0" w:after="0"/>
        <w:ind w:firstLine="403"/>
      </w:pPr>
      <w:r>
        <w:rPr>
          <w:rFonts w:ascii="Times New Roman" w:hAnsi="Times New Roman" w:eastAsia="宋体"/>
          <w:color w:val="000000"/>
          <w:sz w:val="21"/>
        </w:rPr>
        <w:t>上述公式中，式（2.1）描述YOLOv8由Backbone、Neck和Head组成的端到端预测流程；式（2.2）用于衡量预测框与真实框的重合程度；式（2.3）至式（2.5）分别从总体损失、类别判别和边框分布回归角度约束模型训练。对于校园垃圾图像中常见的小目标、遮挡和类别外观相似问题，多项损失联合优化能够同时提升定位精度和类别区分能力。</w:t>
      </w:r>
    </w:p>
    <w:p w14:paraId="753973C5">
      <w:pPr>
        <w:spacing w:before="0" w:after="0" w:line="440" w:lineRule="exact"/>
        <w:ind w:firstLine="480"/>
        <w:jc w:val="both"/>
        <w:rPr>
          <w:rFonts w:hint="eastAsia" w:ascii="Times New Roman" w:hAnsi="Times New Roman" w:eastAsia="宋体"/>
          <w:color w:val="000000"/>
          <w:sz w:val="24"/>
          <w:lang w:val="en-US" w:eastAsia="zh-CN"/>
        </w:rPr>
      </w:pPr>
      <w:r>
        <w:rPr>
          <w:rFonts w:hint="eastAsia" w:ascii="Times New Roman" w:hAnsi="Times New Roman" w:eastAsia="宋体"/>
          <w:color w:val="000000"/>
          <w:sz w:val="24"/>
          <w:lang w:val="en-US" w:eastAsia="zh-CN"/>
        </w:rPr>
        <w:t>综合来看，YOLOv8 具有结构清晰、检测速度快、多尺度特征融合能力强、Anchor-Free 机制灵活和工程部署方便等优势，适合作为校园垃圾识别系统的基础检测模型。考虑到校园垃圾图像仍存在复杂背景、小目标和类别相似等问题，本文在 YOLOv8 基础上进一步引入 ResidualEMA 改进结构，以增强模型对关键垃圾目标区域和有效语义特征的表达能力。</w:t>
      </w:r>
    </w:p>
    <w:p w14:paraId="2ADCD8F1">
      <w:pPr>
        <w:pStyle w:val="4"/>
        <w:bidi w:val="0"/>
        <w:spacing w:before="200" w:after="120"/>
        <w:ind w:left="0" w:leftChars="0" w:firstLineChars="0"/>
        <w:jc w:val="left"/>
        <w:rPr>
          <w:rFonts w:hint="eastAsia" w:ascii="黑体" w:hAnsi="黑体" w:eastAsia="黑体" w:cs="黑体"/>
          <w:b w:val="0"/>
          <w:bCs w:val="0"/>
          <w:color w:val="auto"/>
          <w:sz w:val="28"/>
          <w:szCs w:val="28"/>
          <w:lang w:val="en-US" w:eastAsia="zh-CN"/>
        </w:rPr>
      </w:pPr>
      <w:bookmarkStart w:id="14" w:name="_Toc7054"/>
      <w:r>
        <w:rPr>
          <w:rFonts w:hint="eastAsia" w:ascii="Times New Roman" w:hAnsi="Times New Roman" w:eastAsia="黑体" w:cs="黑体"/>
          <w:b/>
          <w:bCs w:val="0"/>
          <w:color w:val="000000"/>
          <w:sz w:val="24"/>
          <w:szCs w:val="28"/>
          <w:lang w:val="en-US" w:eastAsia="zh-CN"/>
        </w:rPr>
        <w:t>2.4 ResidualEMA 改进结构原理</w:t>
      </w:r>
      <w:bookmarkEnd w:id="14"/>
    </w:p>
    <w:p>
      <w:pPr>
        <w:spacing w:line="440" w:lineRule="exact" w:before="0" w:after="0"/>
        <w:ind w:firstLine="403"/>
      </w:pPr>
      <w:r>
        <w:rPr>
          <w:rFonts w:ascii="Times New Roman" w:hAnsi="Times New Roman" w:eastAsia="宋体"/>
          <w:color w:val="000000"/>
          <w:sz w:val="21"/>
        </w:rPr>
        <w:t>ResidualEMA部分的公式应理解为对YOLOv8特征表达的补充说明，而不是替代YOLOv8检测流程。该结构通过残差连接保留原始特征，同时利用特征重加权增强与垃圾目标相关的有效区域响应，从而降低复杂背景对识别结果的干扰。</w:t>
      </w:r>
    </w:p>
    <w:p w14:paraId="56CD6E7E">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注意力机制是一类用于增强神经网络特征表达能力的重要方法，其基本思想是让模型在处理输入信息时更加关注关键区域和重要特征，同时抑制无关或冗余信息。在图像识别任务中，注意力机制可以帮助模型从复杂背景中突出目标区域，从而提高特征提取质量和最终识别效果。SENet 通过对特征通道进行自适应权重分配，证明了通道注意力机制能够有效提升卷积神经网络的特征表达能力</w:t>
      </w:r>
      <w:r>
        <w:rPr>
          <w:rFonts w:hint="eastAsia" w:ascii="Times New Roman" w:hAnsi="Times New Roman" w:eastAsia="宋体" w:cs="宋体"/>
          <w:color w:val="000000"/>
          <w:sz w:val="24"/>
          <w:vertAlign w:val="superscript"/>
          <w:lang w:val="en-US" w:eastAsia="zh-CN"/>
        </w:rPr>
        <w:fldChar w:fldCharType="begin"/>
      </w:r>
      <w:r>
        <w:instrText xml:space="preserve"> REF _Ref22732 \r \h  \* MERGEFORMAT</w:instrText>
      </w:r>
      <w:r>
        <w:rPr>
          <w:rFonts w:hint="eastAsia" w:ascii="Times New Roman" w:hAnsi="Times New Roman" w:eastAsia="宋体" w:cs="宋体"/>
          <w:color w:val="000000"/>
          <w:sz w:val="24"/>
          <w:vertAlign w:val="superscript"/>
          <w:lang w:val="en-US" w:eastAsia="zh-CN"/>
        </w:rPr>
        <w:fldChar w:fldCharType="separate"/>
      </w:r>
      <w:r>
        <w:rPr>
          <w:rFonts w:hint="eastAsia" w:ascii="Times New Roman" w:hAnsi="Times New Roman" w:eastAsia="宋体" w:cs="宋体"/>
          <w:color w:val="000000"/>
          <w:sz w:val="24"/>
          <w:vertAlign w:val="superscript"/>
          <w:lang w:val="en-US" w:eastAsia="zh-CN"/>
        </w:rPr>
        <w:t>[26]</w:t>
      </w:r>
      <w:r>
        <w:rPr>
          <w:rFonts w:hint="eastAsia" w:ascii="Times New Roman" w:hAnsi="Times New Roman" w:eastAsia="宋体" w:cs="宋体"/>
          <w:color w:val="000000"/>
          <w:sz w:val="24"/>
          <w:vertAlign w:val="superscript"/>
          <w:lang w:val="en-US" w:eastAsia="zh-CN"/>
        </w:rPr>
        <w:fldChar w:fldCharType="end"/>
      </w:r>
      <w:r>
        <w:rPr>
          <w:rFonts w:hint="eastAsia" w:ascii="Times New Roman" w:hAnsi="Times New Roman" w:eastAsia="宋体" w:cs="宋体"/>
          <w:color w:val="000000"/>
          <w:sz w:val="24"/>
          <w:lang w:val="en-US" w:eastAsia="zh-CN"/>
        </w:rPr>
        <w:t>。对于校园垃圾识别任务而言，由于图像背景复杂、目标外观相似、部分样本存在遮挡和光照变化，因此有必要在基础检测模型中增强特征表达能力。</w:t>
      </w:r>
    </w:p>
    <w:p w14:paraId="4231A4B9">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val="en-US" w:eastAsia="zh-CN"/>
        </w:rPr>
      </w:pPr>
      <w:r>
        <w:rPr>
          <w:rFonts w:hint="eastAsia" w:ascii="Times New Roman" w:hAnsi="Times New Roman" w:eastAsia="宋体" w:cs="宋体"/>
          <w:color w:val="000000"/>
          <w:sz w:val="24"/>
          <w:lang w:val="en-US" w:eastAsia="zh-CN"/>
        </w:rPr>
        <w:t>本文采用的改进模型为 YOLOv8-ResidualEMA。ResidualEMA 的核心不是简单堆叠复杂模块，而是在原有特征基础上引入带残差连接的特征增强过程，使网络既能保留 YOLOv8 已经学习到的基础表达，又能对更有利于检测垃圾目标的特征进行重加权。其基本残差更新过程可以表示为</w:t>
      </w:r>
    </w:p>
    <w:p w14:paraId="6834DB38">
      <w:pPr>
        <w:spacing w:before="0" w:after="0" w:line="440" w:lineRule="exact"/>
        <w:ind w:firstLine="480"/>
        <w:jc w:val="both"/>
        <w:rPr>
          <w:i w:val="0"/>
        </w:rPr>
      </w:pPr>
      <m:oMathPara>
        <m:oMathParaPr>
          <m:jc m:val="right"/>
        </m:oMathParaPr>
        <m:oMath>
          <m:r>
            <m:rPr/>
            <w:rPr>
              <w:rFonts w:hint="eastAsia" w:ascii="Times New Roman" w:hAnsi="Times New Roman"/>
            </w:rPr>
            <m:t>F_out = F + G(F)</m:t>
          </m:r>
          <m:r>
            <m:rPr>
              <m:sty m:val="p"/>
            </m:rPr>
            <w:rPr>
              <w:rFonts w:hint="default" w:ascii="Times New Roman" w:hAnsi="Times New Roman"/>
              <w:lang w:val="en-US" w:eastAsia="zh-CN"/>
            </w:rPr>
            <m:t xml:space="preserve">                            </m:t>
          </m:r>
          <m:r>
            <m:rPr/>
            <m:t xml:space="preserve">    </m:t>
          </m:r>
          <m:r>
            <m:rPr>
              <m:sty m:val="p"/>
            </m:rPr>
            <w:rPr>
              <w:rFonts w:hint="default"/>
              <w:lang w:val="en-US" w:eastAsia="zh-CN"/>
            </w:rPr>
            <m:t xml:space="preserve">                 </m:t>
          </m:r>
          <m:r>
            <m:rPr/>
            <m:t>（2.6）</m:t>
          </m:r>
        </m:oMath>
      </m:oMathPara>
    </w:p>
    <w:p w14:paraId="7114B10F">
      <w:pPr>
        <w:spacing w:before="0" w:after="0" w:line="440" w:lineRule="exact"/>
        <w:ind w:firstLine="480"/>
        <w:jc w:val="both"/>
        <w:rPr>
          <w:rFonts w:hint="eastAsia"/>
          <w:i w:val="0"/>
        </w:rPr>
      </w:pPr>
      <w:r>
        <w:rPr>
          <w:rFonts w:hint="eastAsia"/>
          <w:i w:val="0"/>
        </w:rPr>
        <w:t>式中，F 表示输入特征图，G(F) 表示 ResidualEMA 对输入特征进行变换和增强后得到的特征响应，F_out 表示残差更新后的输出特征。该公式说明，改进结构并不是完全替换原始特征，而是在原始特征上补充增强信息。对于垃圾检测任务来说，这种残差连接能够降低训练不稳定风险，并尽量避免模型在增强局部特征时丢失原有的边缘、纹理和形状信息。</w:t>
      </w:r>
    </w:p>
    <w:p w14:paraId="76340A79">
      <w:pPr>
        <w:spacing w:before="0" w:after="0" w:line="440" w:lineRule="exact"/>
        <w:ind w:firstLine="480"/>
        <w:jc w:val="both"/>
        <w:rPr>
          <w:rFonts w:hint="eastAsia"/>
          <w:i w:val="0"/>
        </w:rPr>
      </w:pPr>
      <w:r>
        <w:rPr>
          <w:rFonts w:hint="eastAsia"/>
          <w:i w:val="0"/>
        </w:rPr>
        <w:t>在得到残差增强特征后，模型还需要判断哪些位置或通道更值得关注。为便于理解，可将特征重加权过程概括为：</w:t>
      </w:r>
    </w:p>
    <w:p w14:paraId="4BF9E4E1">
      <w:pPr>
        <w:spacing w:before="0" w:after="0" w:line="440" w:lineRule="exact"/>
        <w:ind w:firstLine="480"/>
        <w:jc w:val="both"/>
        <w:rPr>
          <w:i w:val="0"/>
        </w:rPr>
      </w:pPr>
      <m:oMathPara>
        <m:oMathParaPr>
          <m:jc m:val="right"/>
        </m:oMathParaPr>
        <m:oMath>
          <m:r>
            <m:rPr/>
            <w:rPr>
              <w:rFonts w:hint="eastAsia" w:ascii="Times New Roman" w:hAnsi="Times New Roman"/>
            </w:rPr>
            <m:t>F_hat = M(F_out) ⊗ F_ou</m:t>
          </m:r>
          <m:r>
            <m:rPr/>
            <w:rPr>
              <w:rFonts w:hint="default" w:ascii="Times New Roman" w:hAnsi="Times New Roman"/>
              <w:lang w:val="en-US" w:eastAsia="zh-CN"/>
            </w:rPr>
            <m:t>t</m:t>
          </m:r>
          <m:r>
            <m:rPr/>
            <m:t xml:space="preserve">  </m:t>
          </m:r>
          <m:r>
            <m:rPr>
              <m:sty m:val="p"/>
            </m:rPr>
            <w:rPr>
              <w:rFonts w:hint="default"/>
              <w:lang w:val="en-US" w:eastAsia="zh-CN"/>
            </w:rPr>
            <m:t xml:space="preserve">                                  </m:t>
          </m:r>
          <m:r>
            <m:rPr/>
            <m:t xml:space="preserve">  （2.7）</m:t>
          </m:r>
        </m:oMath>
      </m:oMathPara>
    </w:p>
    <w:p w14:paraId="26D7787F">
      <w:pPr>
        <w:spacing w:before="0" w:after="0" w:line="440" w:lineRule="exact"/>
        <w:ind w:firstLine="480"/>
        <w:jc w:val="both"/>
        <w:rPr>
          <w:rFonts w:hint="eastAsia"/>
          <w:i w:val="0"/>
        </w:rPr>
      </w:pPr>
      <w:r>
        <w:rPr>
          <w:rFonts w:hint="eastAsia"/>
          <w:i w:val="0"/>
        </w:rPr>
        <w:t>式中，M(F_out) 表示由 ResidualEMA 学习得到的权重图</w:t>
      </w:r>
      <w:r>
        <w:rPr>
          <w:rFonts w:hint="eastAsia"/>
          <w:i w:val="0"/>
          <w:lang w:eastAsia="zh-CN"/>
        </w:rPr>
        <w:t>，</w:t>
      </w:r>
      <m:oMath>
        <m:r>
          <m:rPr/>
          <w:rPr>
            <w:rFonts w:hint="eastAsia" w:ascii="Times New Roman" w:hAnsi="Times New Roman"/>
          </w:rPr>
          <m:t>⊗</m:t>
        </m:r>
      </m:oMath>
      <w:r>
        <w:rPr>
          <w:rFonts w:hint="eastAsia"/>
          <w:i w:val="0"/>
        </w:rPr>
        <w:t>表示逐元素相乘，F_hat 表示重加权后的特征。权重图的作用是为不同区域或不同特征响应分配不同重要性：与垃圾目标相关的区域会获得更强响应，而背景纹理、光照变化和无关物体对应的响应则相对减弱。对于校园场景中的塑料瓶、纸盒、金属罐、电池等目标，这种重加权有助于模型更稳定地捕捉目标轮廓和材质差异。</w:t>
      </w:r>
    </w:p>
    <w:p w14:paraId="1BE46516">
      <w:pPr>
        <w:spacing w:before="0" w:after="0" w:line="440" w:lineRule="exact"/>
        <w:ind w:firstLine="480"/>
        <w:jc w:val="both"/>
        <w:rPr>
          <w:rFonts w:hint="eastAsia"/>
          <w:i w:val="0"/>
        </w:rPr>
      </w:pPr>
      <w:r>
        <w:rPr>
          <w:rFonts w:hint="eastAsia"/>
          <w:i w:val="0"/>
        </w:rPr>
        <w:t>将 ResidualEMA 融入 YOLOv8 后，改进模型的检测流程可简化表示为：</w:t>
      </w:r>
    </w:p>
    <w:p w14:paraId="659D384C">
      <w:pPr>
        <w:spacing w:before="0" w:after="0" w:line="440" w:lineRule="exact"/>
        <w:ind w:firstLine="480"/>
        <w:jc w:val="both"/>
      </w:pPr>
      <m:oMathPara>
        <m:oMathParaPr>
          <m:jc m:val="right"/>
        </m:oMathParaPr>
        <m:oMath>
          <m:r>
            <m:rPr/>
            <w:rPr>
              <w:rFonts w:hint="eastAsia" w:ascii="Times New Roman" w:hAnsi="Times New Roman"/>
            </w:rPr>
            <m:t>P = f_head(f_neck(R(f_backbone(I))))</m:t>
          </m:r>
          <m:r>
            <m:rPr>
              <m:sty m:val="p"/>
            </m:rPr>
            <w:rPr>
              <w:rFonts w:hint="default" w:ascii="Times New Roman" w:hAnsi="Times New Roman"/>
              <w:lang w:val="en-US" w:eastAsia="zh-CN"/>
            </w:rPr>
            <m:t xml:space="preserve">                </m:t>
          </m:r>
          <m:r>
            <m:rPr/>
            <m:t xml:space="preserve"> </m:t>
          </m:r>
          <m:r>
            <m:rPr>
              <m:sty m:val="p"/>
            </m:rPr>
            <w:rPr>
              <w:rFonts w:hint="default"/>
              <w:lang w:val="en-US" w:eastAsia="zh-CN"/>
            </w:rPr>
            <m:t xml:space="preserve">                </m:t>
          </m:r>
          <m:r>
            <m:rPr/>
            <m:t xml:space="preserve"> （2.8）</m:t>
          </m:r>
        </m:oMath>
      </m:oMathPara>
    </w:p>
    <w:p w14:paraId="0709D79A">
      <w:pPr>
        <w:spacing w:before="0" w:after="0" w:line="440" w:lineRule="exact"/>
        <w:ind w:firstLine="480"/>
        <w:jc w:val="both"/>
      </w:pPr>
      <m:oMathPara>
        <m:oMathParaPr>
          <m:jc m:val="right"/>
        </m:oMathParaPr>
        <m:oMath>
          <m:r>
            <m:rPr/>
            <m:t xml:space="preserve">F''=M_s(F')⊗F'     </m:t>
          </m:r>
          <m:r>
            <m:rPr>
              <m:sty m:val="p"/>
            </m:rPr>
            <w:rPr>
              <w:rFonts w:hint="default"/>
              <w:lang w:val="en-US" w:eastAsia="zh-CN"/>
            </w:rPr>
            <m:t xml:space="preserve">                                                </m:t>
          </m:r>
          <m:r>
            <m:rPr/>
            <m:t>（2.9）</m:t>
          </m:r>
        </m:oMath>
      </m:oMathPara>
    </w:p>
    <w:p w14:paraId="0A62D4B9">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olor w:val="000000"/>
          <w:sz w:val="24"/>
        </w:rPr>
      </w:pPr>
      <w:r>
        <w:rPr>
          <w:rFonts w:ascii="Times New Roman" w:hAnsi="Times New Roman" w:eastAsia="宋体"/>
          <w:color w:val="000000"/>
          <w:sz w:val="24"/>
        </w:rPr>
        <w:t>式</w:t>
      </w:r>
      <w:r>
        <w:rPr>
          <w:rFonts w:hint="eastAsia" w:ascii="Times New Roman" w:hAnsi="Times New Roman" w:eastAsia="宋体"/>
          <w:color w:val="000000"/>
          <w:sz w:val="24"/>
        </w:rPr>
        <w:t>中，I 表示输入图像，f_backbone(·) 表示 YOLOv8 主干网络，R(·) 表示 ResidualEMA 改进结构，f_neck(·) 和 f_head(·) 分别表示特征融合网络和检测头，P 表示最终预测结果。该表达式强调 ResidualEMA 的作用位置和功能：它服务于特征表达增强，而最终的多尺度融合、分类和定位仍由 YOLOv8 的 Neck 与 Head 完成。</w:t>
      </w:r>
    </w:p>
    <w:p w14:paraId="068C1C9A">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olor w:val="000000"/>
          <w:sz w:val="24"/>
          <w:lang w:val="en-US" w:eastAsia="zh-CN"/>
        </w:rPr>
      </w:pPr>
      <w:r>
        <w:rPr>
          <w:rFonts w:hint="eastAsia" w:ascii="Times New Roman" w:hAnsi="Times New Roman" w:eastAsia="宋体"/>
          <w:color w:val="000000"/>
          <w:sz w:val="24"/>
          <w:lang w:val="en-US" w:eastAsia="zh-CN"/>
        </w:rPr>
        <w:t>从任务适配角度看，ResidualEMA 对本文校园垃圾检测任务的意义主要体现在三个方面。第一，残差连接有助于保留原始特征，减少改进模块对基础检测能力的破坏；第二，特征重加权能够增强垃圾目标相关区域的响应，降低复杂背景带来的误检风险；第三，改进后的特征能够为后续检测头提供更集中的目标信息，从而提高平均检测精度。需要说明的是，特征增强并不必然带来所有指标同步提升，后续实验结果也表明，改进模型在 Precision 和 mAP 上有所提升，但 Recall 出现下降，因此本文将其定位为一种具有取舍关系的有限优化，而不是全面优于基线模型的改进。引入 ResidualEMA 后的模型结构如图2.2所示。</w:t>
      </w:r>
    </w:p>
    <w:p w14:paraId="3B4D1D87">
      <w:pPr>
        <w:keepNext w:val="0"/>
        <w:keepLines w:val="0"/>
        <w:pageBreakBefore w:val="0"/>
        <w:widowControl/>
        <w:kinsoku/>
        <w:wordWrap/>
        <w:overflowPunct/>
        <w:topLinePunct w:val="0"/>
        <w:autoSpaceDE/>
        <w:autoSpaceDN/>
        <w:bidi w:val="0"/>
        <w:adjustRightInd/>
        <w:snapToGrid/>
        <w:spacing w:before="0" w:after="0" w:line="240" w:lineRule="auto"/>
        <w:ind w:firstLine="480" w:firstLineChars="200"/>
        <w:jc w:val="left"/>
        <w:textAlignment w:val="auto"/>
        <w:rPr>
          <w:rFonts w:hint="default" w:cs="宋体"/>
          <w:color w:val="000000"/>
          <w:sz w:val="24"/>
          <w:lang w:val="en-US" w:eastAsia="zh-CN"/>
        </w:rPr>
      </w:pPr>
      <w:r>
        <w:rPr>
          <w:rFonts w:hint="default" w:cs="宋体"/>
          <w:color w:val="000000"/>
          <w:sz w:val="24"/>
          <w:lang w:val="en-US" w:eastAsia="zh-CN"/>
        </w:rPr>
        <w:drawing>
          <wp:inline distT="0" distB="0" distL="114300" distR="114300">
            <wp:extent cx="5309870" cy="3112135"/>
            <wp:effectExtent l="0" t="0" r="5080" b="12065"/>
            <wp:docPr id="4" name="图片 4" descr="yolo架构cmba.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yolo架构cmba.drawio"/>
                    <pic:cNvPicPr>
                      <a:picLocks noChangeAspect="1"/>
                    </pic:cNvPicPr>
                  </pic:nvPicPr>
                  <pic:blipFill>
                    <a:blip r:embed="rId9"/>
                    <a:stretch>
                      <a:fillRect/>
                    </a:stretch>
                  </pic:blipFill>
                  <pic:spPr>
                    <a:xfrm>
                      <a:off x="0" y="0"/>
                      <a:ext cx="5309870" cy="3112135"/>
                    </a:xfrm>
                    <a:prstGeom prst="rect">
                      <a:avLst/>
                    </a:prstGeom>
                  </pic:spPr>
                </pic:pic>
              </a:graphicData>
            </a:graphic>
          </wp:inline>
        </w:drawing>
      </w:r>
    </w:p>
    <w:p w14:paraId="227E8440">
      <w:pPr>
        <w:pStyle w:val="15"/>
        <w:spacing w:line="360" w:lineRule="exact"/>
        <w:ind/>
        <w:jc w:val="center"/>
        <w:rPr>
          <w:rFonts w:hint="default" w:ascii="Times New Roman" w:hAnsi="Times New Roman" w:eastAsia="宋体"/>
          <w:color w:val="000000"/>
          <w:sz w:val="21"/>
          <w:lang w:val="en-US" w:eastAsia="zh-CN"/>
        </w:rPr>
      </w:pPr>
      <w:r>
        <w:rPr>
          <w:rFonts w:hint="eastAsia" w:ascii="Times New Roman" w:hAnsi="Times New Roman" w:eastAsia="宋体"/>
          <w:color w:val="000000"/>
          <w:sz w:val="21"/>
          <w:lang w:val="en-US" w:eastAsia="zh-CN"/>
        </w:rPr>
        <w:t>图</w:t>
      </w:r>
      <w:r>
        <w:rPr>
          <w:rFonts w:hint="eastAsia" w:ascii="Times New Roman" w:hAnsi="Times New Roman" w:eastAsia="宋体"/>
          <w:color w:val="000000"/>
          <w:sz w:val="21"/>
          <w:lang w:val="en-US" w:eastAsia="zh-CN"/>
        </w:rPr>
        <w:t>2</w:t>
      </w:r>
      <w:r>
        <w:rPr>
          <w:rFonts w:hint="eastAsia" w:ascii="Times New Roman" w:hAnsi="Times New Roman" w:eastAsia="宋体"/>
          <w:color w:val="000000"/>
          <w:sz w:val="21"/>
          <w:lang w:val="en-US" w:eastAsia="zh-CN"/>
        </w:rPr>
        <w:t>.2 改进后的yolov8网络架构</w:t>
      </w:r>
    </w:p>
    <w:p w14:paraId="3342A475">
      <w:pPr>
        <w:pStyle w:val="4"/>
        <w:bidi w:val="0"/>
        <w:spacing w:before="200" w:after="120"/>
        <w:ind w:left="0" w:leftChars="0" w:firstLineChars="0"/>
        <w:jc w:val="left"/>
        <w:rPr>
          <w:rFonts w:hint="eastAsia" w:ascii="黑体" w:hAnsi="黑体" w:eastAsia="黑体" w:cs="黑体"/>
          <w:b w:val="0"/>
          <w:bCs w:val="0"/>
          <w:color w:val="auto"/>
          <w:sz w:val="28"/>
          <w:szCs w:val="28"/>
          <w:lang w:val="en-US" w:eastAsia="zh-CN"/>
        </w:rPr>
      </w:pPr>
      <w:bookmarkStart w:id="15" w:name="_Toc32637"/>
      <w:r>
        <w:rPr>
          <w:rFonts w:hint="eastAsia" w:ascii="Times New Roman" w:hAnsi="Times New Roman" w:eastAsia="黑体" w:cs="黑体"/>
          <w:b/>
          <w:bCs w:val="0"/>
          <w:color w:val="000000"/>
          <w:sz w:val="24"/>
          <w:szCs w:val="28"/>
          <w:lang w:val="en-US" w:eastAsia="zh-CN"/>
        </w:rPr>
        <w:t>2.5 垃圾分类建议与智能交互相关技术</w:t>
      </w:r>
      <w:bookmarkEnd w:id="15"/>
    </w:p>
    <w:p w14:paraId="28C79CBE">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黑体"/>
          <w:b w:val="0"/>
          <w:bCs w:val="0"/>
          <w:color w:val="000000"/>
          <w:sz w:val="24"/>
          <w:szCs w:val="28"/>
          <w:lang w:val="en-US" w:eastAsia="zh-CN"/>
        </w:rPr>
        <w:t xml:space="preserve"> </w:t>
      </w:r>
      <w:r>
        <w:rPr>
          <w:rFonts w:hint="eastAsia" w:ascii="Times New Roman" w:hAnsi="Times New Roman" w:eastAsia="宋体" w:cs="宋体"/>
          <w:color w:val="000000"/>
          <w:sz w:val="24"/>
          <w:lang w:val="en-US" w:eastAsia="zh-CN"/>
        </w:rPr>
        <w:t xml:space="preserve"> 校园垃圾自动识别与分类系统不仅需要完成图像中的垃圾目标检测，还应进一步向用户提供可理解、可执行的分类建议与交互反馈。换言之，系统的功能不应停留在“识别是什么垃圾”，还应进一步回答“应该如何投放”“为什么属于该类别”“用户还可以继续了解什么相关知识”。因此，在整个系统设计中，除了目标检测技术外，还需要结合垃圾分类知识组织、规则映射和智能交互等相关技术，以提升系统的实用性和用户体验。</w:t>
      </w:r>
    </w:p>
    <w:p w14:paraId="07B6C9FE">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垃圾分类建议技术的核心在于将视觉识别结果映射为具体的分类处置知识。通常情况下，识别模型输出的只是类别标签，如“塑料瓶”“香蕉皮”“废旧电池”“纸巾”等，而实际投放时，用户更关心的是其所属垃圾类别，例如可回收物、厨余垃圾、有害垃圾或其他垃圾。为实现这一过程，系统需要构建垃圾类别与投放建议之间的映射关系，并根据识别结果自动生成对应的分类提示信息。例如，当识别结果为“饮料瓶”时，系统可进一步提示其属于可回收物，并建议“倒空残液后投入可回收垃圾桶”；当识别结果为“废电池”时，则提示其属于有害垃圾，应单独分类投放。</w:t>
      </w:r>
    </w:p>
    <w:p w14:paraId="6205382B">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在系统实现中，垃圾分类建议通常依赖于规则库或知识库技术。规则库适合对常见垃圾类别建立确定性的映射关系，具有逻辑清晰、实现简单、可控性强等优点；知识库则可以进一步组织垃圾分类标准、物品属性、处理方式及注意事项等信息，为系统提供更丰富的语义支撑。在校园垃圾分类场景中，结合国家或地方垃圾分类标准建立小型领域知识库，不仅能够提高系统建议结果的一致性，也有助于后续实现查询、解释和问答等扩展功能。</w:t>
      </w:r>
    </w:p>
    <w:p w14:paraId="5C89C14C">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智能交互技术则主要用于增强用户与系统之间的信息沟通能力。传统识别系统通常只返回识别结果和置信度，交互形式较为单一，而智能交互系统可以根据用户需求提供更自然的反馈方式。例如，用户在获得识别结果后，还可能进一步询问“为什么它属于其他垃圾”“这个物品可以回收吗”“如果里面还有液体怎么办”等问题。若系统能够基于识别结果和垃圾分类知识生成补充说明，则能够显著增强系统的可用性与教育意义。</w:t>
      </w:r>
    </w:p>
    <w:p w14:paraId="61D2B303">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从技术实现角度看，智能交互模块可以采用前后端交互、规则问答和文本生成相结合的方式完成。前端负责接收用户输入并展示识别结果、分类建议和说明文本；后端负责处理识别请求、知识查询与建议生成；当系统接入较强的文本生成或问答能力后，还可支持更加灵活的自然语言解释与辅助决策。对于校园应用场景而言，这类设计不仅可以帮助学生快速完成垃圾分类，还能在长期使用过程中提升其垃圾分类意识和环保素养。</w:t>
      </w:r>
    </w:p>
    <w:p w14:paraId="605E52E0">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此外，智能交互模块还可以与历史记录、热点统计和知识推荐功能结合。例如，系统可记录用户过去的识别历史，并分析高频误分类物品；也可以针对校园内常见垃圾类型推送分类知识；对于识别置信度较低的样本，还可以引导用户重新拍摄或手动确认类别。这些设计能够增强系统的完整性，使其从单一识别工具发展为集“识别、建议、解释、学习”于一体的综合服务平台。</w:t>
      </w:r>
    </w:p>
    <w:p w14:paraId="7DBA8657">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因此，在本课题中，垃圾分类建议与智能交互技术承担着连接“识别结果”和“用户行为”的关键作用。目标检测模型解决的是视觉识别问题，而智能交互模块则负责将识别结果转化为实际可用的信息服务。二者相互配合，能够共同支撑校园垃圾自动识别与分类系统的整体功能实现。</w:t>
      </w:r>
    </w:p>
    <w:p w14:paraId="1A958558">
      <w:pPr>
        <w:pStyle w:val="4"/>
        <w:spacing w:before="200" w:after="120"/>
        <w:ind w:left="0" w:leftChars="0" w:firstLineChars="0"/>
        <w:jc w:val="left"/>
      </w:pPr>
      <w:bookmarkStart w:id="16" w:name="_Toc22187"/>
      <w:r>
        <w:rPr>
          <w:rFonts w:ascii="Times New Roman" w:hAnsi="Times New Roman" w:eastAsia="黑体"/>
          <w:b/>
          <w:color w:val="000000"/>
          <w:sz w:val="24"/>
        </w:rPr>
        <w:t>2.6 模型评价指标</w:t>
      </w:r>
      <w:bookmarkEnd w:id="16"/>
    </w:p>
    <w:p w14:paraId="754DFAFD">
      <w:pPr>
        <w:spacing w:before="0" w:after="0" w:line="440" w:lineRule="exact"/>
        <w:ind w:firstLine="480"/>
        <w:jc w:val="both"/>
        <w:rPr>
          <w:rFonts w:ascii="Times New Roman" w:hAnsi="Times New Roman" w:eastAsia="宋体"/>
          <w:color w:val="000000"/>
          <w:sz w:val="24"/>
        </w:rPr>
      </w:pPr>
      <w:r>
        <w:rPr>
          <w:rFonts w:ascii="Times New Roman" w:hAnsi="Times New Roman" w:eastAsia="宋体"/>
          <w:color w:val="000000"/>
          <w:sz w:val="24"/>
        </w:rPr>
        <w:t>为客观评价校园垃圾检测模型的识别效果，本文选取Precision、Recall、AP、mAP@0.5 和 mAP@0.5:0.95 等指标进行综合分析。这些指标能够从分类正确性、目标检出能力和定位准确性等不同角度评价模型性能，适合用于目标检测任务的实验分析。</w:t>
      </w:r>
    </w:p>
    <w:p w14:paraId="4F12C56C">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val="en-US" w:eastAsia="zh-CN"/>
        </w:rPr>
      </w:pPr>
      <w:r>
        <w:rPr>
          <w:rFonts w:hint="eastAsia" w:ascii="Times New Roman" w:hAnsi="Times New Roman" w:eastAsia="宋体" w:cs="宋体"/>
          <w:color w:val="000000"/>
          <w:sz w:val="24"/>
          <w:lang w:val="en-US" w:eastAsia="zh-CN"/>
        </w:rPr>
        <w:t>Precision表示模型预测为正样本的目标中实际预测正确的比例，主要用于衡量模型的误检情况。Precision 越高，说明模型将背景或其他类别错误识别为目标的情况越少。对于校园垃圾识别任务而言，较高的Precision可以减少系统误报，避免将非垃圾物体错误识别为垃圾类别。</w:t>
      </w:r>
    </w:p>
    <w:p w14:paraId="2767C460">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val="en-US" w:eastAsia="zh-CN"/>
        </w:rPr>
      </w:pPr>
      <w:r>
        <w:rPr>
          <w:rFonts w:hint="default" w:ascii="Times New Roman" w:hAnsi="Times New Roman" w:eastAsia="宋体" w:cs="宋体"/>
          <w:color w:val="000000"/>
          <w:sz w:val="24"/>
          <w:lang w:val="en-US" w:eastAsia="zh-CN"/>
        </w:rPr>
        <w:t>Recall</w:t>
      </w:r>
      <w:r>
        <w:rPr>
          <w:rFonts w:hint="eastAsia" w:ascii="Times New Roman" w:hAnsi="Times New Roman" w:eastAsia="宋体" w:cs="宋体"/>
          <w:color w:val="000000"/>
          <w:sz w:val="24"/>
          <w:lang w:val="en-US" w:eastAsia="zh-CN"/>
        </w:rPr>
        <w:t>表示真实目标中被模型成功检测出来的比例，主要用于衡量模型的漏检情况。</w:t>
      </w:r>
      <w:r>
        <w:rPr>
          <w:rFonts w:hint="default" w:ascii="Times New Roman" w:hAnsi="Times New Roman" w:eastAsia="宋体" w:cs="宋体"/>
          <w:color w:val="000000"/>
          <w:sz w:val="24"/>
          <w:lang w:val="en-US" w:eastAsia="zh-CN"/>
        </w:rPr>
        <w:t xml:space="preserve">Recall </w:t>
      </w:r>
      <w:r>
        <w:rPr>
          <w:rFonts w:hint="eastAsia" w:ascii="Times New Roman" w:hAnsi="Times New Roman" w:eastAsia="宋体" w:cs="宋体"/>
          <w:color w:val="000000"/>
          <w:sz w:val="24"/>
          <w:lang w:val="en-US" w:eastAsia="zh-CN"/>
        </w:rPr>
        <w:t>越高，说明模型能够发现更多真实存在的垃圾目标。对于校园场景中的小目标、遮挡目标和复杂背景目标而言，</w:t>
      </w:r>
      <w:r>
        <w:rPr>
          <w:rFonts w:hint="default" w:ascii="Times New Roman" w:hAnsi="Times New Roman" w:eastAsia="宋体" w:cs="宋体"/>
          <w:color w:val="000000"/>
          <w:sz w:val="24"/>
          <w:lang w:val="en-US" w:eastAsia="zh-CN"/>
        </w:rPr>
        <w:t>Recall</w:t>
      </w:r>
      <w:r>
        <w:rPr>
          <w:rFonts w:hint="eastAsia" w:ascii="Times New Roman" w:hAnsi="Times New Roman" w:eastAsia="宋体" w:cs="宋体"/>
          <w:color w:val="000000"/>
          <w:sz w:val="24"/>
          <w:lang w:val="en-US" w:eastAsia="zh-CN"/>
        </w:rPr>
        <w:t>是评价模型检出能力的重要指标。如果</w:t>
      </w:r>
      <w:r>
        <w:rPr>
          <w:rFonts w:hint="default" w:ascii="Times New Roman" w:hAnsi="Times New Roman" w:eastAsia="宋体" w:cs="宋体"/>
          <w:color w:val="000000"/>
          <w:sz w:val="24"/>
          <w:lang w:val="en-US" w:eastAsia="zh-CN"/>
        </w:rPr>
        <w:t>Recall</w:t>
      </w:r>
      <w:r>
        <w:rPr>
          <w:rFonts w:hint="eastAsia" w:ascii="Times New Roman" w:hAnsi="Times New Roman" w:eastAsia="宋体" w:cs="宋体"/>
          <w:color w:val="000000"/>
          <w:sz w:val="24"/>
          <w:lang w:val="en-US" w:eastAsia="zh-CN"/>
        </w:rPr>
        <w:t>较低，系统可能漏掉图像中的部分垃圾目标，从而影响分类建议的完整性。</w:t>
      </w:r>
    </w:p>
    <w:p w14:paraId="6D71C65D">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val="en-US" w:eastAsia="zh-CN"/>
        </w:rPr>
      </w:pPr>
      <w:r>
        <w:rPr>
          <w:rFonts w:hint="eastAsia" w:ascii="Times New Roman" w:hAnsi="Times New Roman" w:eastAsia="宋体" w:cs="宋体"/>
          <w:color w:val="000000"/>
          <w:sz w:val="24"/>
          <w:lang w:val="en-US" w:eastAsia="zh-CN"/>
        </w:rPr>
        <w:t>AP 用于衡量单一类别在不同置信度阈值下的综合检测性能，通常根据 Precision-Recall 曲线计算得到。mAP 则是在所有类别 AP 的基础上取平均，用于评价模型在整体类别上的检测能力。mAP@0.5 表示 IoU 阈值为 0.5 时的平均精度，主要反映模型在较宽松定位条件下的检测表现；mAP@0.5:0.95 则是在 IoU 从 0.50 到 0.95 的多个阈值下计算平均值，更能反映模型在严格定位要求下的综合性能。</w:t>
      </w:r>
    </w:p>
    <w:p w14:paraId="0EF1615D">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val="en-US" w:eastAsia="zh-CN"/>
        </w:rPr>
      </w:pPr>
      <w:r>
        <w:rPr>
          <w:rFonts w:hint="eastAsia" w:ascii="Times New Roman" w:hAnsi="Times New Roman" w:eastAsia="宋体" w:cs="宋体"/>
          <w:color w:val="000000"/>
          <w:sz w:val="24"/>
          <w:lang w:val="en-US" w:eastAsia="zh-CN"/>
        </w:rPr>
        <w:t>除评价指标外，损失函数也是影响目标检测模型训练效果的重要因素。目标检测模型通常需要同时优化类别预测和边界框定位两个任务，因此损失函数设计会直接影响模型对难样本、小目标和复杂背景样本的学习能力。Focal Loss通过降低易分类样本的损失权重，使模型更加关注难分类样本，常用于缓解密集目标检测中的类别不平衡问题</w:t>
      </w:r>
      <w:r>
        <w:rPr>
          <w:rFonts w:hint="eastAsia" w:ascii="Times New Roman" w:hAnsi="Times New Roman" w:eastAsia="宋体" w:cs="宋体"/>
          <w:color w:val="000000"/>
          <w:sz w:val="24"/>
          <w:vertAlign w:val="superscript"/>
          <w:lang w:val="en-US" w:eastAsia="zh-CN"/>
        </w:rPr>
        <w:fldChar w:fldCharType="begin"/>
      </w:r>
      <w:r>
        <w:instrText xml:space="preserve"> REF _Ref24571 \r \h  \* MERGEFORMAT</w:instrText>
      </w:r>
      <w:r>
        <w:rPr>
          <w:rFonts w:hint="eastAsia" w:ascii="Times New Roman" w:hAnsi="Times New Roman" w:eastAsia="宋体" w:cs="宋体"/>
          <w:color w:val="000000"/>
          <w:sz w:val="24"/>
          <w:vertAlign w:val="superscript"/>
          <w:lang w:val="en-US" w:eastAsia="zh-CN"/>
        </w:rPr>
        <w:fldChar w:fldCharType="separate"/>
      </w:r>
      <w:r>
        <w:rPr>
          <w:rFonts w:hint="eastAsia" w:ascii="Times New Roman" w:hAnsi="Times New Roman" w:eastAsia="宋体" w:cs="宋体"/>
          <w:color w:val="000000"/>
          <w:sz w:val="24"/>
          <w:vertAlign w:val="superscript"/>
          <w:lang w:val="en-US" w:eastAsia="zh-CN"/>
        </w:rPr>
        <w:t>[27]</w:t>
      </w:r>
      <w:r>
        <w:rPr>
          <w:rFonts w:hint="eastAsia" w:ascii="Times New Roman" w:hAnsi="Times New Roman" w:eastAsia="宋体" w:cs="宋体"/>
          <w:color w:val="000000"/>
          <w:sz w:val="24"/>
          <w:vertAlign w:val="superscript"/>
          <w:lang w:val="en-US" w:eastAsia="zh-CN"/>
        </w:rPr>
        <w:fldChar w:fldCharType="end"/>
      </w:r>
      <w:r>
        <w:rPr>
          <w:rFonts w:hint="eastAsia" w:ascii="Times New Roman" w:hAnsi="Times New Roman" w:eastAsia="宋体" w:cs="宋体"/>
          <w:color w:val="000000"/>
          <w:sz w:val="24"/>
          <w:lang w:val="en-US" w:eastAsia="zh-CN"/>
        </w:rPr>
        <w:t>。DIoU Loss在 IoU 基础上进一步引入预测框与真实框中心点距离，有助于提高边界框回归效率和定位精度</w:t>
      </w:r>
      <w:r>
        <w:rPr>
          <w:rFonts w:hint="eastAsia" w:ascii="Times New Roman" w:hAnsi="Times New Roman" w:eastAsia="宋体" w:cs="宋体"/>
          <w:color w:val="000000"/>
          <w:sz w:val="24"/>
          <w:vertAlign w:val="superscript"/>
          <w:lang w:val="en-US" w:eastAsia="zh-CN"/>
        </w:rPr>
        <w:fldChar w:fldCharType="begin"/>
      </w:r>
      <w:r>
        <w:instrText xml:space="preserve"> REF _Ref24603 \r \h  \* MERGEFORMAT</w:instrText>
      </w:r>
      <w:r>
        <w:rPr>
          <w:rFonts w:hint="eastAsia" w:ascii="Times New Roman" w:hAnsi="Times New Roman" w:eastAsia="宋体" w:cs="宋体"/>
          <w:color w:val="000000"/>
          <w:sz w:val="24"/>
          <w:vertAlign w:val="superscript"/>
          <w:lang w:val="en-US" w:eastAsia="zh-CN"/>
        </w:rPr>
        <w:fldChar w:fldCharType="separate"/>
      </w:r>
      <w:r>
        <w:rPr>
          <w:rFonts w:hint="eastAsia" w:ascii="Times New Roman" w:hAnsi="Times New Roman" w:eastAsia="宋体" w:cs="宋体"/>
          <w:color w:val="000000"/>
          <w:sz w:val="24"/>
          <w:vertAlign w:val="superscript"/>
          <w:lang w:val="en-US" w:eastAsia="zh-CN"/>
        </w:rPr>
        <w:t>[28]</w:t>
      </w:r>
      <w:r>
        <w:rPr>
          <w:rFonts w:hint="eastAsia" w:ascii="Times New Roman" w:hAnsi="Times New Roman" w:eastAsia="宋体" w:cs="宋体"/>
          <w:color w:val="000000"/>
          <w:sz w:val="24"/>
          <w:vertAlign w:val="superscript"/>
          <w:lang w:val="en-US" w:eastAsia="zh-CN"/>
        </w:rPr>
        <w:fldChar w:fldCharType="end"/>
      </w:r>
      <w:r>
        <w:rPr>
          <w:rFonts w:hint="eastAsia" w:ascii="Times New Roman" w:hAnsi="Times New Roman" w:eastAsia="宋体" w:cs="宋体"/>
          <w:color w:val="000000"/>
          <w:sz w:val="24"/>
          <w:lang w:val="en-US" w:eastAsia="zh-CN"/>
        </w:rPr>
        <w:t>。Generalized Focal Loss 则将分类质量估计与边界框分布建模结合起来，为密集目标检测中的分类置信度和定位质量优化提供了参考</w:t>
      </w:r>
      <w:r>
        <w:rPr>
          <w:rFonts w:hint="eastAsia" w:ascii="Times New Roman" w:hAnsi="Times New Roman" w:eastAsia="宋体" w:cs="宋体"/>
          <w:color w:val="000000"/>
          <w:sz w:val="24"/>
          <w:vertAlign w:val="superscript"/>
          <w:lang w:val="en-US" w:eastAsia="zh-CN"/>
        </w:rPr>
        <w:fldChar w:fldCharType="begin"/>
      </w:r>
      <w:r>
        <w:instrText xml:space="preserve"> REF _Ref24646 \r \h  \* MERGEFORMAT</w:instrText>
      </w:r>
      <w:r>
        <w:rPr>
          <w:rFonts w:hint="eastAsia" w:ascii="Times New Roman" w:hAnsi="Times New Roman" w:eastAsia="宋体" w:cs="宋体"/>
          <w:color w:val="000000"/>
          <w:sz w:val="24"/>
          <w:vertAlign w:val="superscript"/>
          <w:lang w:val="en-US" w:eastAsia="zh-CN"/>
        </w:rPr>
        <w:fldChar w:fldCharType="separate"/>
      </w:r>
      <w:r>
        <w:rPr>
          <w:rFonts w:hint="eastAsia" w:ascii="Times New Roman" w:hAnsi="Times New Roman" w:eastAsia="宋体" w:cs="宋体"/>
          <w:color w:val="000000"/>
          <w:sz w:val="24"/>
          <w:vertAlign w:val="superscript"/>
          <w:lang w:val="en-US" w:eastAsia="zh-CN"/>
        </w:rPr>
        <w:t>[29]</w:t>
      </w:r>
      <w:r>
        <w:rPr>
          <w:rFonts w:hint="eastAsia" w:ascii="Times New Roman" w:hAnsi="Times New Roman" w:eastAsia="宋体" w:cs="宋体"/>
          <w:color w:val="000000"/>
          <w:sz w:val="24"/>
          <w:vertAlign w:val="superscript"/>
          <w:lang w:val="en-US" w:eastAsia="zh-CN"/>
        </w:rPr>
        <w:fldChar w:fldCharType="end"/>
      </w:r>
      <w:r>
        <w:rPr>
          <w:rFonts w:hint="eastAsia" w:ascii="Times New Roman" w:hAnsi="Times New Roman" w:eastAsia="宋体" w:cs="宋体"/>
          <w:color w:val="000000"/>
          <w:sz w:val="24"/>
          <w:lang w:val="en-US" w:eastAsia="zh-CN"/>
        </w:rPr>
        <w:t>。</w:t>
      </w:r>
    </w:p>
    <w:p w14:paraId="693C4973">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val="en-US" w:eastAsia="zh-CN"/>
        </w:rPr>
      </w:pPr>
      <w:r>
        <w:rPr>
          <w:rFonts w:hint="eastAsia" w:ascii="Times New Roman" w:hAnsi="Times New Roman" w:eastAsia="宋体" w:cs="宋体"/>
          <w:color w:val="000000"/>
          <w:sz w:val="24"/>
          <w:lang w:val="en-US" w:eastAsia="zh-CN"/>
        </w:rPr>
        <w:t>在本文实验中，Precision 和 Recall 主要用于分析模型误检与漏检情况，mAP@0.5 用于评价模型整体检测效果，mAP@0.5:0.95 用于进一步衡量模型边界框定位质量。通过综合分析上述指标，可以较全面地评估 YOLOv8 及其改进模型在校园垃圾识别任务中的实际表现。</w:t>
      </w:r>
    </w:p>
    <w:p w14:paraId="0F82A586">
      <w:pPr>
        <w:pStyle w:val="4"/>
        <w:bidi w:val="0"/>
        <w:spacing w:before="200" w:after="120"/>
        <w:ind w:left="0" w:leftChars="0" w:firstLineChars="0"/>
        <w:jc w:val="left"/>
        <w:rPr>
          <w:rFonts w:hint="eastAsia" w:ascii="黑体" w:hAnsi="黑体" w:eastAsia="黑体" w:cs="黑体"/>
          <w:b w:val="0"/>
          <w:bCs w:val="0"/>
          <w:color w:val="auto"/>
          <w:sz w:val="28"/>
          <w:szCs w:val="28"/>
          <w:lang w:val="en-US" w:eastAsia="zh-CN"/>
        </w:rPr>
      </w:pPr>
      <w:bookmarkStart w:id="17" w:name="_Toc16410"/>
      <w:r>
        <w:rPr>
          <w:rFonts w:ascii="Times New Roman" w:hAnsi="Times New Roman" w:eastAsia="黑体"/>
          <w:b/>
          <w:color w:val="000000"/>
          <w:sz w:val="24"/>
        </w:rPr>
        <w:t>2.7 本章小结</w:t>
      </w:r>
      <w:bookmarkEnd w:id="17"/>
    </w:p>
    <w:p w14:paraId="56826D12">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val="en-US" w:eastAsia="zh-CN"/>
        </w:rPr>
      </w:pPr>
      <w:r>
        <w:rPr>
          <w:rFonts w:hint="eastAsia" w:ascii="Times New Roman" w:hAnsi="Times New Roman" w:eastAsia="宋体" w:cs="宋体"/>
          <w:color w:val="000000"/>
          <w:sz w:val="24"/>
          <w:lang w:val="en-US" w:eastAsia="zh-CN"/>
        </w:rPr>
        <w:t>本章围绕校园垃圾自动识别与分类系统所涉及的关键技术进行了系统阐述。首先介绍了目标检测技术的基本概念及其在本课题中的适用性，并分析了两阶段与单阶段检测算法的特点；再对 YOLO 系列算法的发展脉络进行了梳理，说明了选择 YOLOv</w:t>
      </w:r>
      <w:r>
        <w:rPr>
          <w:rFonts w:hint="eastAsia" w:cs="宋体"/>
          <w:color w:val="000000"/>
          <w:sz w:val="24"/>
          <w:lang w:val="en-US" w:eastAsia="zh-CN"/>
        </w:rPr>
        <w:t>8</w:t>
      </w:r>
      <w:r>
        <w:rPr>
          <w:rFonts w:hint="eastAsia" w:ascii="Times New Roman" w:hAnsi="Times New Roman" w:eastAsia="宋体" w:cs="宋体"/>
          <w:color w:val="000000"/>
          <w:sz w:val="24"/>
          <w:lang w:val="en-US" w:eastAsia="zh-CN"/>
        </w:rPr>
        <w:t>作为基础模型的原因；在此基础上，重点分析了 YOLOv8 的网络结构与工作原理，并进一步阐述了 ResidualEMA 改进结构对复杂场景特征增强的作用；最后结合系统应用的需求，说明了垃圾分类建议与智能交互相关技术的重要性。上述内容为后续校园垃圾数据集构建、模型改进设计以及系统实现提供了理论基础和技术支撑。</w:t>
      </w:r>
    </w:p>
    <w:p w14:paraId="358F8031">
      <w:pPr>
        <w:spacing w:before="0" w:after="0" w:line="440" w:lineRule="exact"/>
        <w:ind w:firstLine="480"/>
        <w:jc w:val="both"/>
        <w:rPr>
          <w:rFonts w:hint="eastAsia"/>
          <w:lang w:val="en-US" w:eastAsia="zh-CN"/>
        </w:rPr>
      </w:pPr>
    </w:p>
    <w:p w14:paraId="75103F38">
      <w:pPr>
        <w:rPr>
          <w:rFonts w:hint="eastAsia" w:ascii="Times New Roman" w:hAnsi="Times New Roman" w:eastAsia="黑体" w:cs="黑体"/>
          <w:b/>
          <w:color w:val="000000"/>
          <w:sz w:val="28"/>
          <w:lang w:val="en-US" w:eastAsia="zh-CN"/>
        </w:rPr>
      </w:pPr>
      <w:bookmarkStart w:id="18" w:name="_Toc16532"/>
      <w:r>
        <w:rPr>
          <w:rFonts w:hint="eastAsia" w:ascii="Times New Roman" w:hAnsi="Times New Roman" w:eastAsia="黑体" w:cs="黑体"/>
          <w:b/>
          <w:color w:val="000000"/>
          <w:sz w:val="28"/>
          <w:lang w:val="en-US" w:eastAsia="zh-CN"/>
        </w:rPr>
        <w:br w:type="page"/>
      </w:r>
    </w:p>
    <w:p w14:paraId="2F50DD7A">
      <w:pPr>
        <w:pStyle w:val="3"/>
        <w:bidi w:val="0"/>
        <w:spacing w:before="240" w:after="240"/>
        <w:jc w:val="center"/>
        <w:rPr>
          <w:rFonts w:hint="default" w:ascii="黑体" w:hAnsi="黑体" w:eastAsia="黑体" w:cs="黑体"/>
          <w:color w:val="auto"/>
          <w:lang w:val="en-US" w:eastAsia="zh-CN"/>
        </w:rPr>
      </w:pPr>
      <w:r>
        <w:rPr>
          <w:rFonts w:ascii="Times New Roman" w:hAnsi="Times New Roman" w:eastAsia="黑体"/>
          <w:b/>
          <w:color w:val="000000"/>
          <w:sz w:val="28"/>
        </w:rPr>
        <w:t>第三章 校园垃圾数据集构建与处理</w:t>
      </w:r>
    </w:p>
    <w:p w14:paraId="2E135075">
      <w:pPr>
        <w:pStyle w:val="4"/>
        <w:bidi w:val="0"/>
        <w:spacing w:before="200" w:after="120"/>
        <w:ind w:left="0" w:leftChars="0" w:firstLineChars="0"/>
        <w:jc w:val="left"/>
        <w:rPr>
          <w:rFonts w:hint="default" w:ascii="黑体" w:hAnsi="黑体" w:eastAsia="黑体" w:cs="黑体"/>
          <w:b w:val="0"/>
          <w:bCs w:val="0"/>
          <w:color w:val="auto"/>
          <w:sz w:val="28"/>
          <w:szCs w:val="28"/>
          <w:lang w:val="en-US" w:eastAsia="zh-CN"/>
        </w:rPr>
      </w:pPr>
      <w:bookmarkStart w:id="20" w:name="_Toc14270"/>
      <w:r>
        <w:rPr>
          <w:rFonts w:hint="default" w:ascii="Times New Roman" w:hAnsi="Times New Roman" w:eastAsia="黑体" w:cs="黑体"/>
          <w:b/>
          <w:bCs w:val="0"/>
          <w:color w:val="000000"/>
          <w:sz w:val="24"/>
          <w:szCs w:val="28"/>
          <w:lang w:val="en-US" w:eastAsia="zh-CN"/>
        </w:rPr>
        <w:t>3.1 数据集建设目标与类别设计</w:t>
      </w:r>
      <w:bookmarkEnd w:id="20"/>
      <w:r>
        <w:rPr>
          <w:rFonts w:hint="default" w:ascii="Times New Roman" w:hAnsi="Times New Roman" w:eastAsia="黑体" w:cs="黑体"/>
          <w:b/>
          <w:bCs w:val="0"/>
          <w:color w:val="000000"/>
          <w:sz w:val="24"/>
          <w:szCs w:val="28"/>
          <w:lang w:val="en-US" w:eastAsia="zh-CN"/>
        </w:rPr>
        <w:t xml:space="preserve">  </w:t>
      </w:r>
    </w:p>
    <w:p w14:paraId="7A764337">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为保证校园垃圾识别任务具有明确的研究对象和稳定的训练基础，本文将数据集建设目标定位为：面向真实校园投放场景，构建一个类别边界清晰、样本质量可靠、标注规范统一、可直接用于目标检测模型训练的数据集。与通用生活垃圾数据相比，校园场景中的垃圾图像具有背景复杂、摆放随意、光照变化明显和目标尺度差异较大的特点，因此数据集建设不仅要关注类别数量，还要兼顾场景真实性与模型可学习性。</w:t>
      </w:r>
    </w:p>
    <w:p w14:paraId="1B3AB079">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在类别体系设计上，本文遵循“贴近实际分类需求、便于模型区分、兼顾后续系统应用”的原则，在总体分类框架下进一步细化具体识别对象。对于外观差异明显、投放建议差别较大的垃圾类别，单独作为独立类别进行标注；对于形态高度相近且样本量较小的对象，则在保证识别意义的前提下进行归并处理。通过这样的类别设计，可以在减少类别混淆的同时，提高模型训练的稳定性，并为后续的分类建议生成提供更直接的语义依据。</w:t>
      </w:r>
    </w:p>
    <w:p w14:paraId="7EB9D965">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为使数据集类别设计更加清晰，本文将最终用于校园垃圾检测任务的主要类别整理如表3.1所示。</w:t>
      </w:r>
    </w:p>
    <w:p w14:paraId="3BEFD14B">
      <w:pPr>
        <w:keepNext w:val="0"/>
        <w:keepLines w:val="0"/>
        <w:pageBreakBefore w:val="0"/>
        <w:widowControl/>
        <w:kinsoku/>
        <w:wordWrap/>
        <w:overflowPunct/>
        <w:topLinePunct w:val="0"/>
        <w:autoSpaceDE/>
        <w:autoSpaceDN/>
        <w:bidi w:val="0"/>
        <w:adjustRightInd/>
        <w:snapToGrid/>
        <w:spacing w:before="181" w:beforeLines="50" w:after="181" w:afterLines="50" w:line="360" w:lineRule="exact"/>
        <w:ind w:firstLineChars="200"/>
        <w:jc w:val="center"/>
        <w:textAlignment w:val="auto"/>
        <w:rPr>
          <w:rFonts w:hint="eastAsia" w:ascii="宋体" w:hAnsi="宋体" w:eastAsia="宋体" w:cs="宋体"/>
          <w:lang w:val="en-US" w:eastAsia="zh-CN"/>
        </w:rPr>
      </w:pPr>
      <w:r>
        <w:rPr>
          <w:rFonts w:hint="eastAsia" w:ascii="Times New Roman" w:hAnsi="Times New Roman" w:eastAsia="宋体"/>
          <w:b/>
          <w:bCs/>
          <w:color w:val="000000"/>
          <w:sz w:val="21"/>
          <w:szCs w:val="21"/>
          <w:lang w:val="en-US" w:eastAsia="zh-CN"/>
        </w:rPr>
        <w:t>表3.1 校园垃圾数据集类别说明表</w:t>
      </w:r>
    </w:p>
    <w:tbl>
      <w:tblPr>
        <w:tblStyle w:val="36"/>
        <w:tblW w:w="67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Layout w:type="autofit"/>
        <w:tblCellMar>
          <w:top w:w="15" w:type="dxa"/>
          <w:left w:w="15" w:type="dxa"/>
          <w:bottom w:w="15" w:type="dxa"/>
          <w:right w:w="15" w:type="dxa"/>
        </w:tblCellMar>
      </w:tblPr>
      <w:tblGrid>
        <w:gridCol w:w="1042"/>
        <w:gridCol w:w="1551"/>
        <w:gridCol w:w="1504"/>
        <w:gridCol w:w="2698"/>
      </w:tblGrid>
      <w:tr w14:paraId="4C79C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tblHeader/>
          <w:jc w:val="center"/>
        </w:trPr>
        <w:tc>
          <w:tcPr>
            <w:tcW w:w="1042" w:type="dxa"/>
            <w:tcBorders>
              <w:top w:val="single" w:color="000000" w:sz="12" w:space="0"/>
              <w:bottom w:val="single" w:color="000000" w:sz="8" w:space="0"/>
            </w:tcBorders>
            <w:shd w:val="clear" w:color="auto" w:fill="FFFFFF" w:themeFill="background1"/>
            <w:noWrap w:val="0"/>
            <w:tcMar>
              <w:top w:w="80" w:type="dxa"/>
              <w:left w:w="80" w:type="dxa"/>
              <w:bottom w:w="80" w:type="dxa"/>
              <w:right w:w="80" w:type="dxa"/>
            </w:tcMar>
            <w:vAlign w:val="center"/>
          </w:tcPr>
          <w:p w14:paraId="03B38B94">
            <w:pPr>
              <w:spacing w:before="0" w:after="0" w:line="240" w:lineRule="auto"/>
              <w:jc w:val="center"/>
              <w:rPr>
                <w:rFonts w:hint="default" w:ascii="Times New Roman" w:hAnsi="Times New Roman" w:eastAsia="宋体"/>
                <w:b/>
                <w:color w:val="000000"/>
                <w:sz w:val="21"/>
                <w:lang w:val="en-US" w:eastAsia="zh-CN"/>
              </w:rPr>
            </w:pPr>
            <w:r>
              <w:rPr>
                <w:rFonts w:hint="default" w:ascii="Times New Roman" w:hAnsi="Times New Roman" w:eastAsia="宋体"/>
                <w:b/>
                <w:color w:val="000000"/>
                <w:sz w:val="21"/>
                <w:lang w:val="en-US" w:eastAsia="zh-CN"/>
              </w:rPr>
              <w:t>类别编号</w:t>
            </w:r>
          </w:p>
        </w:tc>
        <w:tc>
          <w:tcPr>
            <w:tcW w:w="1551" w:type="dxa"/>
            <w:tcBorders>
              <w:top w:val="single" w:color="000000" w:sz="12" w:space="0"/>
              <w:bottom w:val="single" w:color="000000" w:sz="8" w:space="0"/>
            </w:tcBorders>
            <w:shd w:val="clear" w:color="auto" w:fill="FFFFFF" w:themeFill="background1"/>
            <w:noWrap w:val="0"/>
            <w:tcMar>
              <w:top w:w="80" w:type="dxa"/>
              <w:left w:w="80" w:type="dxa"/>
              <w:bottom w:w="80" w:type="dxa"/>
              <w:right w:w="80" w:type="dxa"/>
            </w:tcMar>
            <w:vAlign w:val="center"/>
          </w:tcPr>
          <w:p w14:paraId="6933C63E">
            <w:pPr>
              <w:spacing w:before="0" w:after="0" w:line="240" w:lineRule="auto"/>
              <w:jc w:val="center"/>
              <w:rPr>
                <w:rFonts w:hint="default" w:ascii="Times New Roman" w:hAnsi="Times New Roman" w:eastAsia="宋体"/>
                <w:b/>
                <w:color w:val="000000"/>
                <w:sz w:val="21"/>
                <w:lang w:val="en-US" w:eastAsia="zh-CN"/>
              </w:rPr>
            </w:pPr>
            <w:r>
              <w:rPr>
                <w:rFonts w:hint="default" w:ascii="Times New Roman" w:hAnsi="Times New Roman" w:eastAsia="宋体"/>
                <w:b/>
                <w:color w:val="000000"/>
                <w:sz w:val="21"/>
                <w:lang w:val="en-US" w:eastAsia="zh-CN"/>
              </w:rPr>
              <w:t>类别名称</w:t>
            </w:r>
          </w:p>
        </w:tc>
        <w:tc>
          <w:tcPr>
            <w:tcW w:w="1504" w:type="dxa"/>
            <w:tcBorders>
              <w:top w:val="single" w:color="000000" w:sz="12" w:space="0"/>
              <w:bottom w:val="single" w:color="000000" w:sz="8" w:space="0"/>
            </w:tcBorders>
            <w:shd w:val="clear" w:color="auto" w:fill="FFFFFF" w:themeFill="background1"/>
            <w:noWrap w:val="0"/>
            <w:tcMar>
              <w:top w:w="80" w:type="dxa"/>
              <w:left w:w="80" w:type="dxa"/>
              <w:bottom w:w="80" w:type="dxa"/>
              <w:right w:w="80" w:type="dxa"/>
            </w:tcMar>
            <w:vAlign w:val="center"/>
          </w:tcPr>
          <w:p w14:paraId="487DEE03">
            <w:pPr>
              <w:spacing w:before="0" w:after="0" w:line="240" w:lineRule="auto"/>
              <w:jc w:val="center"/>
              <w:rPr>
                <w:rFonts w:hint="default" w:ascii="Times New Roman" w:hAnsi="Times New Roman" w:eastAsia="宋体"/>
                <w:b/>
                <w:color w:val="000000"/>
                <w:sz w:val="21"/>
                <w:lang w:val="en-US" w:eastAsia="zh-CN"/>
              </w:rPr>
            </w:pPr>
            <w:r>
              <w:rPr>
                <w:rFonts w:hint="default" w:ascii="Times New Roman" w:hAnsi="Times New Roman" w:eastAsia="宋体"/>
                <w:b/>
                <w:color w:val="000000"/>
                <w:sz w:val="21"/>
                <w:lang w:val="en-US" w:eastAsia="zh-CN"/>
              </w:rPr>
              <w:t>中文名称</w:t>
            </w:r>
          </w:p>
        </w:tc>
        <w:tc>
          <w:tcPr>
            <w:tcW w:w="2698" w:type="dxa"/>
            <w:tcBorders>
              <w:top w:val="single" w:color="000000" w:sz="12" w:space="0"/>
              <w:bottom w:val="single" w:color="000000" w:sz="8" w:space="0"/>
            </w:tcBorders>
            <w:shd w:val="clear" w:color="auto" w:fill="FFFFFF" w:themeFill="background1"/>
            <w:noWrap w:val="0"/>
            <w:tcMar>
              <w:top w:w="80" w:type="dxa"/>
              <w:left w:w="80" w:type="dxa"/>
              <w:bottom w:w="80" w:type="dxa"/>
              <w:right w:w="80" w:type="dxa"/>
            </w:tcMar>
            <w:vAlign w:val="center"/>
          </w:tcPr>
          <w:p w14:paraId="6F4E9EEA">
            <w:pPr>
              <w:spacing w:before="0" w:after="0" w:line="240" w:lineRule="auto"/>
              <w:jc w:val="center"/>
              <w:rPr>
                <w:rFonts w:hint="default" w:ascii="Times New Roman" w:hAnsi="Times New Roman" w:eastAsia="宋体"/>
                <w:b/>
                <w:color w:val="000000"/>
                <w:sz w:val="21"/>
                <w:lang w:val="en-US" w:eastAsia="zh-CN"/>
              </w:rPr>
            </w:pPr>
            <w:r>
              <w:rPr>
                <w:rFonts w:hint="default" w:ascii="Times New Roman" w:hAnsi="Times New Roman" w:eastAsia="宋体"/>
                <w:b/>
                <w:color w:val="000000"/>
                <w:sz w:val="21"/>
                <w:lang w:val="en-US" w:eastAsia="zh-CN"/>
              </w:rPr>
              <w:t>所属垃圾大类</w:t>
            </w:r>
          </w:p>
        </w:tc>
      </w:tr>
      <w:tr w14:paraId="77DE8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jc w:val="center"/>
        </w:trPr>
        <w:tc>
          <w:tcPr>
            <w:tcW w:w="1042" w:type="dxa"/>
            <w:shd w:val="clear" w:color="auto" w:fill="FFFFFF" w:themeFill="background1"/>
            <w:noWrap w:val="0"/>
            <w:tcMar>
              <w:top w:w="80" w:type="dxa"/>
              <w:left w:w="80" w:type="dxa"/>
              <w:bottom w:w="80" w:type="dxa"/>
              <w:right w:w="80" w:type="dxa"/>
            </w:tcMar>
            <w:vAlign w:val="center"/>
          </w:tcPr>
          <w:p w14:paraId="61366174">
            <w:pPr>
              <w:spacing w:before="0" w:after="0" w:line="240" w:lineRule="auto"/>
              <w:jc w:val="center"/>
              <w:rPr>
                <w:rFonts w:hint="default" w:ascii="Times New Roman" w:hAnsi="Times New Roman" w:eastAsia="宋体"/>
                <w:b w:val="0"/>
                <w:color w:val="000000"/>
                <w:sz w:val="21"/>
                <w:lang w:val="en-US" w:eastAsia="zh-CN"/>
              </w:rPr>
            </w:pPr>
            <w:r>
              <w:rPr>
                <w:rFonts w:hint="default" w:ascii="Times New Roman" w:hAnsi="Times New Roman" w:eastAsia="宋体"/>
                <w:b w:val="0"/>
                <w:color w:val="000000"/>
                <w:sz w:val="21"/>
                <w:lang w:val="en-US" w:eastAsia="zh-CN"/>
              </w:rPr>
              <w:t>1</w:t>
            </w:r>
          </w:p>
        </w:tc>
        <w:tc>
          <w:tcPr>
            <w:tcW w:w="1551" w:type="dxa"/>
            <w:shd w:val="clear" w:color="auto" w:fill="FFFFFF" w:themeFill="background1"/>
            <w:noWrap w:val="0"/>
            <w:tcMar>
              <w:top w:w="80" w:type="dxa"/>
              <w:left w:w="80" w:type="dxa"/>
              <w:bottom w:w="80" w:type="dxa"/>
              <w:right w:w="80" w:type="dxa"/>
            </w:tcMar>
            <w:vAlign w:val="center"/>
          </w:tcPr>
          <w:p w14:paraId="018200C8">
            <w:pPr>
              <w:spacing w:before="0" w:after="0" w:line="240" w:lineRule="auto"/>
              <w:ind w:firstLine="420" w:firstLineChars="0"/>
              <w:jc w:val="center"/>
              <w:rPr>
                <w:rFonts w:hint="default" w:ascii="Times New Roman" w:hAnsi="Times New Roman" w:eastAsia="宋体"/>
                <w:b w:val="0"/>
                <w:color w:val="000000"/>
                <w:sz w:val="21"/>
                <w:lang w:val="en-US" w:eastAsia="zh-CN"/>
              </w:rPr>
            </w:pPr>
            <w:r>
              <w:rPr>
                <w:rFonts w:hint="eastAsia"/>
                <w:b w:val="0"/>
                <w:color w:val="000000"/>
                <w:sz w:val="21"/>
                <w:lang w:val="en-US" w:eastAsia="zh-CN"/>
              </w:rPr>
              <w:t>Hazardous</w:t>
            </w:r>
          </w:p>
        </w:tc>
        <w:tc>
          <w:tcPr>
            <w:tcW w:w="1504" w:type="dxa"/>
            <w:shd w:val="clear" w:color="auto" w:fill="FFFFFF" w:themeFill="background1"/>
            <w:noWrap w:val="0"/>
            <w:tcMar>
              <w:top w:w="80" w:type="dxa"/>
              <w:left w:w="80" w:type="dxa"/>
              <w:bottom w:w="80" w:type="dxa"/>
              <w:right w:w="80" w:type="dxa"/>
            </w:tcMar>
            <w:vAlign w:val="center"/>
          </w:tcPr>
          <w:p w14:paraId="6C9C259A">
            <w:pPr>
              <w:spacing w:before="0" w:after="0" w:line="240" w:lineRule="auto"/>
              <w:jc w:val="center"/>
              <w:rPr>
                <w:rFonts w:hint="default" w:ascii="Times New Roman" w:hAnsi="Times New Roman" w:eastAsia="宋体"/>
                <w:b w:val="0"/>
                <w:color w:val="000000"/>
                <w:sz w:val="21"/>
                <w:lang w:val="en-US" w:eastAsia="zh-CN"/>
              </w:rPr>
            </w:pPr>
            <w:r>
              <w:rPr>
                <w:rFonts w:hint="eastAsia"/>
                <w:b w:val="0"/>
                <w:color w:val="000000"/>
                <w:sz w:val="21"/>
                <w:lang w:val="en-US" w:eastAsia="zh-CN"/>
              </w:rPr>
              <w:t>有害物</w:t>
            </w:r>
          </w:p>
        </w:tc>
        <w:tc>
          <w:tcPr>
            <w:tcW w:w="2698" w:type="dxa"/>
            <w:shd w:val="clear" w:color="auto" w:fill="FFFFFF" w:themeFill="background1"/>
            <w:noWrap w:val="0"/>
            <w:tcMar>
              <w:top w:w="80" w:type="dxa"/>
              <w:left w:w="80" w:type="dxa"/>
              <w:bottom w:w="80" w:type="dxa"/>
              <w:right w:w="80" w:type="dxa"/>
            </w:tcMar>
            <w:vAlign w:val="center"/>
          </w:tcPr>
          <w:p w14:paraId="2C5F9D37">
            <w:pPr>
              <w:spacing w:before="0" w:after="0" w:line="240" w:lineRule="auto"/>
              <w:jc w:val="center"/>
              <w:rPr>
                <w:rFonts w:hint="default" w:ascii="Times New Roman" w:hAnsi="Times New Roman" w:eastAsia="宋体"/>
                <w:b w:val="0"/>
                <w:color w:val="000000"/>
                <w:sz w:val="21"/>
                <w:lang w:val="en-US" w:eastAsia="zh-CN"/>
              </w:rPr>
            </w:pPr>
            <w:r>
              <w:rPr>
                <w:rFonts w:hint="default" w:ascii="Times New Roman" w:hAnsi="Times New Roman" w:eastAsia="宋体"/>
                <w:b w:val="0"/>
                <w:color w:val="000000"/>
                <w:sz w:val="21"/>
                <w:lang w:val="en-US" w:eastAsia="zh-CN"/>
              </w:rPr>
              <w:t>有害垃圾</w:t>
            </w:r>
          </w:p>
        </w:tc>
      </w:tr>
      <w:tr w14:paraId="76969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jc w:val="center"/>
        </w:trPr>
        <w:tc>
          <w:tcPr>
            <w:tcW w:w="1042" w:type="dxa"/>
            <w:shd w:val="clear" w:color="auto" w:fill="FFFFFF" w:themeFill="background1"/>
            <w:noWrap w:val="0"/>
            <w:tcMar>
              <w:top w:w="80" w:type="dxa"/>
              <w:left w:w="80" w:type="dxa"/>
              <w:bottom w:w="80" w:type="dxa"/>
              <w:right w:w="80" w:type="dxa"/>
            </w:tcMar>
            <w:vAlign w:val="center"/>
          </w:tcPr>
          <w:p w14:paraId="47A31C1E">
            <w:pPr>
              <w:spacing w:before="0" w:after="0" w:line="240" w:lineRule="auto"/>
              <w:jc w:val="center"/>
              <w:rPr>
                <w:rFonts w:hint="default" w:ascii="Times New Roman" w:hAnsi="Times New Roman" w:eastAsia="宋体"/>
                <w:b w:val="0"/>
                <w:color w:val="000000"/>
                <w:sz w:val="21"/>
                <w:lang w:val="en-US" w:eastAsia="zh-CN"/>
              </w:rPr>
            </w:pPr>
            <w:r>
              <w:rPr>
                <w:rFonts w:hint="default" w:ascii="Times New Roman" w:hAnsi="Times New Roman" w:eastAsia="宋体"/>
                <w:b w:val="0"/>
                <w:color w:val="000000"/>
                <w:sz w:val="21"/>
                <w:lang w:val="en-US" w:eastAsia="zh-CN"/>
              </w:rPr>
              <w:t>2</w:t>
            </w:r>
          </w:p>
        </w:tc>
        <w:tc>
          <w:tcPr>
            <w:tcW w:w="1551" w:type="dxa"/>
            <w:shd w:val="clear" w:color="auto" w:fill="FFFFFF" w:themeFill="background1"/>
            <w:noWrap w:val="0"/>
            <w:tcMar>
              <w:top w:w="80" w:type="dxa"/>
              <w:left w:w="80" w:type="dxa"/>
              <w:bottom w:w="80" w:type="dxa"/>
              <w:right w:w="80" w:type="dxa"/>
            </w:tcMar>
            <w:vAlign w:val="center"/>
          </w:tcPr>
          <w:p w14:paraId="6BAF43EA">
            <w:pPr>
              <w:spacing w:before="0" w:after="0" w:line="240" w:lineRule="auto"/>
              <w:ind w:firstLine="420" w:firstLineChars="0"/>
              <w:jc w:val="center"/>
              <w:rPr>
                <w:rFonts w:hint="default" w:ascii="Times New Roman" w:hAnsi="Times New Roman" w:eastAsia="宋体"/>
                <w:b w:val="0"/>
                <w:color w:val="000000"/>
                <w:sz w:val="21"/>
                <w:lang w:val="en-US" w:eastAsia="zh-CN"/>
              </w:rPr>
            </w:pPr>
            <w:r>
              <w:rPr>
                <w:rFonts w:hint="eastAsia"/>
                <w:b w:val="0"/>
                <w:color w:val="000000"/>
                <w:sz w:val="21"/>
                <w:lang w:val="en-US" w:eastAsia="zh-CN"/>
              </w:rPr>
              <w:t>Package</w:t>
            </w:r>
          </w:p>
        </w:tc>
        <w:tc>
          <w:tcPr>
            <w:tcW w:w="1504" w:type="dxa"/>
            <w:shd w:val="clear" w:color="auto" w:fill="FFFFFF" w:themeFill="background1"/>
            <w:noWrap w:val="0"/>
            <w:tcMar>
              <w:top w:w="80" w:type="dxa"/>
              <w:left w:w="80" w:type="dxa"/>
              <w:bottom w:w="80" w:type="dxa"/>
              <w:right w:w="80" w:type="dxa"/>
            </w:tcMar>
            <w:vAlign w:val="center"/>
          </w:tcPr>
          <w:p w14:paraId="7D196B55">
            <w:pPr>
              <w:spacing w:before="0" w:after="0" w:line="240" w:lineRule="auto"/>
              <w:jc w:val="center"/>
              <w:rPr>
                <w:rFonts w:hint="default" w:ascii="Times New Roman" w:hAnsi="Times New Roman" w:eastAsia="宋体"/>
                <w:b w:val="0"/>
                <w:color w:val="000000"/>
                <w:sz w:val="21"/>
                <w:lang w:val="en-US" w:eastAsia="zh-CN"/>
              </w:rPr>
            </w:pPr>
            <w:r>
              <w:rPr>
                <w:rFonts w:hint="eastAsia"/>
                <w:b w:val="0"/>
                <w:color w:val="000000"/>
                <w:sz w:val="21"/>
                <w:lang w:val="en-US" w:eastAsia="zh-CN"/>
              </w:rPr>
              <w:t>包装</w:t>
            </w:r>
          </w:p>
        </w:tc>
        <w:tc>
          <w:tcPr>
            <w:tcW w:w="2698" w:type="dxa"/>
            <w:shd w:val="clear" w:color="auto" w:fill="FFFFFF" w:themeFill="background1"/>
            <w:noWrap w:val="0"/>
            <w:tcMar>
              <w:top w:w="80" w:type="dxa"/>
              <w:left w:w="80" w:type="dxa"/>
              <w:bottom w:w="80" w:type="dxa"/>
              <w:right w:w="80" w:type="dxa"/>
            </w:tcMar>
            <w:vAlign w:val="center"/>
          </w:tcPr>
          <w:p w14:paraId="3E2F9D86">
            <w:pPr>
              <w:spacing w:before="0" w:after="0" w:line="240" w:lineRule="auto"/>
              <w:jc w:val="center"/>
              <w:rPr>
                <w:rFonts w:hint="default" w:ascii="Times New Roman" w:hAnsi="Times New Roman" w:eastAsia="宋体"/>
                <w:b w:val="0"/>
                <w:color w:val="000000"/>
                <w:sz w:val="21"/>
                <w:lang w:val="en-US" w:eastAsia="zh-CN"/>
              </w:rPr>
            </w:pPr>
            <w:r>
              <w:rPr>
                <w:rFonts w:hint="default" w:ascii="Times New Roman" w:hAnsi="Times New Roman" w:eastAsia="宋体"/>
                <w:b w:val="0"/>
                <w:color w:val="000000"/>
                <w:sz w:val="21"/>
                <w:lang w:val="en-US" w:eastAsia="zh-CN"/>
              </w:rPr>
              <w:t>可回收物/其他垃圾</w:t>
            </w:r>
          </w:p>
        </w:tc>
      </w:tr>
      <w:tr w14:paraId="1A7211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jc w:val="center"/>
        </w:trPr>
        <w:tc>
          <w:tcPr>
            <w:tcW w:w="1042" w:type="dxa"/>
            <w:shd w:val="clear" w:color="auto" w:fill="FFFFFF" w:themeFill="background1"/>
            <w:noWrap w:val="0"/>
            <w:tcMar>
              <w:top w:w="80" w:type="dxa"/>
              <w:left w:w="80" w:type="dxa"/>
              <w:bottom w:w="80" w:type="dxa"/>
              <w:right w:w="80" w:type="dxa"/>
            </w:tcMar>
            <w:vAlign w:val="center"/>
          </w:tcPr>
          <w:p w14:paraId="661BB0A3">
            <w:pPr>
              <w:spacing w:before="0" w:after="0" w:line="240" w:lineRule="auto"/>
              <w:jc w:val="center"/>
              <w:rPr>
                <w:rFonts w:hint="default" w:ascii="Times New Roman" w:hAnsi="Times New Roman" w:eastAsia="宋体"/>
                <w:b w:val="0"/>
                <w:color w:val="000000"/>
                <w:sz w:val="21"/>
                <w:lang w:val="en-US" w:eastAsia="zh-CN"/>
              </w:rPr>
            </w:pPr>
            <w:r>
              <w:rPr>
                <w:rFonts w:hint="default" w:ascii="Times New Roman" w:hAnsi="Times New Roman" w:eastAsia="宋体"/>
                <w:b w:val="0"/>
                <w:color w:val="000000"/>
                <w:sz w:val="21"/>
                <w:lang w:val="en-US" w:eastAsia="zh-CN"/>
              </w:rPr>
              <w:t>3</w:t>
            </w:r>
          </w:p>
        </w:tc>
        <w:tc>
          <w:tcPr>
            <w:tcW w:w="1551" w:type="dxa"/>
            <w:shd w:val="clear" w:color="auto" w:fill="FFFFFF" w:themeFill="background1"/>
            <w:noWrap w:val="0"/>
            <w:tcMar>
              <w:top w:w="80" w:type="dxa"/>
              <w:left w:w="80" w:type="dxa"/>
              <w:bottom w:w="80" w:type="dxa"/>
              <w:right w:w="80" w:type="dxa"/>
            </w:tcMar>
            <w:vAlign w:val="center"/>
          </w:tcPr>
          <w:p w14:paraId="4F6BA5A1">
            <w:pPr>
              <w:spacing w:before="0" w:after="0" w:line="240" w:lineRule="auto"/>
              <w:ind w:firstLine="420" w:firstLineChars="0"/>
              <w:jc w:val="center"/>
              <w:rPr>
                <w:rFonts w:hint="default" w:ascii="Times New Roman" w:hAnsi="Times New Roman" w:eastAsia="宋体"/>
                <w:b w:val="0"/>
                <w:color w:val="000000"/>
                <w:sz w:val="21"/>
                <w:lang w:val="en-US" w:eastAsia="zh-CN"/>
              </w:rPr>
            </w:pPr>
            <w:r>
              <w:rPr>
                <w:rFonts w:hint="eastAsia"/>
                <w:b w:val="0"/>
                <w:color w:val="000000"/>
                <w:sz w:val="21"/>
                <w:lang w:val="en-US" w:eastAsia="zh-CN"/>
              </w:rPr>
              <w:t>Glass</w:t>
            </w:r>
          </w:p>
        </w:tc>
        <w:tc>
          <w:tcPr>
            <w:tcW w:w="1504" w:type="dxa"/>
            <w:shd w:val="clear" w:color="auto" w:fill="FFFFFF" w:themeFill="background1"/>
            <w:noWrap w:val="0"/>
            <w:tcMar>
              <w:top w:w="80" w:type="dxa"/>
              <w:left w:w="80" w:type="dxa"/>
              <w:bottom w:w="80" w:type="dxa"/>
              <w:right w:w="80" w:type="dxa"/>
            </w:tcMar>
            <w:vAlign w:val="center"/>
          </w:tcPr>
          <w:p w14:paraId="2AE144D8">
            <w:pPr>
              <w:spacing w:before="0" w:after="0" w:line="240" w:lineRule="auto"/>
              <w:jc w:val="center"/>
              <w:rPr>
                <w:rFonts w:hint="default" w:ascii="Times New Roman" w:hAnsi="Times New Roman" w:eastAsia="宋体"/>
                <w:b w:val="0"/>
                <w:color w:val="000000"/>
                <w:sz w:val="21"/>
                <w:lang w:val="en-US" w:eastAsia="zh-CN"/>
              </w:rPr>
            </w:pPr>
            <w:r>
              <w:rPr>
                <w:rFonts w:hint="default" w:ascii="Times New Roman" w:hAnsi="Times New Roman" w:eastAsia="宋体"/>
                <w:b w:val="0"/>
                <w:color w:val="000000"/>
                <w:sz w:val="21"/>
                <w:lang w:val="en-US" w:eastAsia="zh-CN"/>
              </w:rPr>
              <w:t>玻璃</w:t>
            </w:r>
          </w:p>
        </w:tc>
        <w:tc>
          <w:tcPr>
            <w:tcW w:w="2698" w:type="dxa"/>
            <w:shd w:val="clear" w:color="auto" w:fill="FFFFFF" w:themeFill="background1"/>
            <w:noWrap w:val="0"/>
            <w:tcMar>
              <w:top w:w="80" w:type="dxa"/>
              <w:left w:w="80" w:type="dxa"/>
              <w:bottom w:w="80" w:type="dxa"/>
              <w:right w:w="80" w:type="dxa"/>
            </w:tcMar>
            <w:vAlign w:val="center"/>
          </w:tcPr>
          <w:p w14:paraId="35E218E8">
            <w:pPr>
              <w:spacing w:before="0" w:after="0" w:line="240" w:lineRule="auto"/>
              <w:jc w:val="center"/>
              <w:rPr>
                <w:rFonts w:hint="default" w:ascii="Times New Roman" w:hAnsi="Times New Roman" w:eastAsia="宋体"/>
                <w:b w:val="0"/>
                <w:color w:val="000000"/>
                <w:sz w:val="21"/>
                <w:lang w:val="en-US" w:eastAsia="zh-CN"/>
              </w:rPr>
            </w:pPr>
            <w:r>
              <w:rPr>
                <w:rFonts w:hint="default" w:ascii="Times New Roman" w:hAnsi="Times New Roman" w:eastAsia="宋体"/>
                <w:b w:val="0"/>
                <w:color w:val="000000"/>
                <w:sz w:val="21"/>
                <w:lang w:val="en-US" w:eastAsia="zh-CN"/>
              </w:rPr>
              <w:t>可回收物</w:t>
            </w:r>
          </w:p>
        </w:tc>
      </w:tr>
      <w:tr w14:paraId="0ABAB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jc w:val="center"/>
        </w:trPr>
        <w:tc>
          <w:tcPr>
            <w:tcW w:w="1042" w:type="dxa"/>
            <w:shd w:val="clear" w:color="auto" w:fill="FFFFFF" w:themeFill="background1"/>
            <w:noWrap w:val="0"/>
            <w:tcMar>
              <w:top w:w="80" w:type="dxa"/>
              <w:left w:w="80" w:type="dxa"/>
              <w:bottom w:w="80" w:type="dxa"/>
              <w:right w:w="80" w:type="dxa"/>
            </w:tcMar>
            <w:vAlign w:val="center"/>
          </w:tcPr>
          <w:p w14:paraId="0E65C659">
            <w:pPr>
              <w:spacing w:before="0" w:after="0" w:line="240" w:lineRule="auto"/>
              <w:jc w:val="center"/>
              <w:rPr>
                <w:rFonts w:hint="default" w:ascii="Times New Roman" w:hAnsi="Times New Roman" w:eastAsia="宋体"/>
                <w:b w:val="0"/>
                <w:color w:val="000000"/>
                <w:sz w:val="21"/>
                <w:lang w:val="en-US" w:eastAsia="zh-CN"/>
              </w:rPr>
            </w:pPr>
            <w:r>
              <w:rPr>
                <w:rFonts w:hint="default" w:ascii="Times New Roman" w:hAnsi="Times New Roman" w:eastAsia="宋体"/>
                <w:b w:val="0"/>
                <w:color w:val="000000"/>
                <w:sz w:val="21"/>
                <w:lang w:val="en-US" w:eastAsia="zh-CN"/>
              </w:rPr>
              <w:t>4</w:t>
            </w:r>
          </w:p>
        </w:tc>
        <w:tc>
          <w:tcPr>
            <w:tcW w:w="1551" w:type="dxa"/>
            <w:shd w:val="clear" w:color="auto" w:fill="FFFFFF" w:themeFill="background1"/>
            <w:noWrap w:val="0"/>
            <w:tcMar>
              <w:top w:w="80" w:type="dxa"/>
              <w:left w:w="80" w:type="dxa"/>
              <w:bottom w:w="80" w:type="dxa"/>
              <w:right w:w="80" w:type="dxa"/>
            </w:tcMar>
            <w:vAlign w:val="center"/>
          </w:tcPr>
          <w:p w14:paraId="6C1ED857">
            <w:pPr>
              <w:spacing w:before="0" w:after="0" w:line="240" w:lineRule="auto"/>
              <w:ind w:firstLine="420" w:firstLineChars="0"/>
              <w:jc w:val="center"/>
              <w:rPr>
                <w:rFonts w:hint="default" w:ascii="Times New Roman" w:hAnsi="Times New Roman" w:eastAsia="宋体"/>
                <w:b w:val="0"/>
                <w:color w:val="000000"/>
                <w:sz w:val="21"/>
                <w:lang w:val="en-US" w:eastAsia="zh-CN"/>
              </w:rPr>
            </w:pPr>
            <w:r>
              <w:rPr>
                <w:rFonts w:hint="eastAsia"/>
                <w:b w:val="0"/>
                <w:color w:val="000000"/>
                <w:sz w:val="21"/>
                <w:lang w:val="en-US" w:eastAsia="zh-CN"/>
              </w:rPr>
              <w:t>Can</w:t>
            </w:r>
          </w:p>
        </w:tc>
        <w:tc>
          <w:tcPr>
            <w:tcW w:w="1504" w:type="dxa"/>
            <w:shd w:val="clear" w:color="auto" w:fill="FFFFFF" w:themeFill="background1"/>
            <w:noWrap w:val="0"/>
            <w:tcMar>
              <w:top w:w="80" w:type="dxa"/>
              <w:left w:w="80" w:type="dxa"/>
              <w:bottom w:w="80" w:type="dxa"/>
              <w:right w:w="80" w:type="dxa"/>
            </w:tcMar>
            <w:vAlign w:val="center"/>
          </w:tcPr>
          <w:p w14:paraId="4A20CA4C">
            <w:pPr>
              <w:spacing w:before="0" w:after="0" w:line="240" w:lineRule="auto"/>
              <w:jc w:val="center"/>
              <w:rPr>
                <w:rFonts w:hint="default" w:ascii="Times New Roman" w:hAnsi="Times New Roman" w:eastAsia="宋体"/>
                <w:b w:val="0"/>
                <w:color w:val="000000"/>
                <w:sz w:val="21"/>
                <w:lang w:val="en-US" w:eastAsia="zh-CN"/>
              </w:rPr>
            </w:pPr>
            <w:r>
              <w:rPr>
                <w:rFonts w:hint="default" w:ascii="Times New Roman" w:hAnsi="Times New Roman" w:eastAsia="宋体"/>
                <w:b w:val="0"/>
                <w:color w:val="000000"/>
                <w:sz w:val="21"/>
                <w:lang w:val="en-US" w:eastAsia="zh-CN"/>
              </w:rPr>
              <w:t>罐</w:t>
            </w:r>
          </w:p>
        </w:tc>
        <w:tc>
          <w:tcPr>
            <w:tcW w:w="2698" w:type="dxa"/>
            <w:shd w:val="clear" w:color="auto" w:fill="FFFFFF" w:themeFill="background1"/>
            <w:noWrap w:val="0"/>
            <w:tcMar>
              <w:top w:w="80" w:type="dxa"/>
              <w:left w:w="80" w:type="dxa"/>
              <w:bottom w:w="80" w:type="dxa"/>
              <w:right w:w="80" w:type="dxa"/>
            </w:tcMar>
            <w:vAlign w:val="center"/>
          </w:tcPr>
          <w:p w14:paraId="25A6E3C0">
            <w:pPr>
              <w:spacing w:before="0" w:after="0" w:line="240" w:lineRule="auto"/>
              <w:jc w:val="center"/>
              <w:rPr>
                <w:rFonts w:hint="default" w:ascii="Times New Roman" w:hAnsi="Times New Roman" w:eastAsia="宋体"/>
                <w:b w:val="0"/>
                <w:color w:val="000000"/>
                <w:sz w:val="21"/>
                <w:lang w:val="en-US" w:eastAsia="zh-CN"/>
              </w:rPr>
            </w:pPr>
            <w:r>
              <w:rPr>
                <w:rFonts w:hint="default" w:ascii="Times New Roman" w:hAnsi="Times New Roman" w:eastAsia="宋体"/>
                <w:b w:val="0"/>
                <w:color w:val="000000"/>
                <w:sz w:val="21"/>
                <w:lang w:val="en-US" w:eastAsia="zh-CN"/>
              </w:rPr>
              <w:t>可回收物</w:t>
            </w:r>
          </w:p>
        </w:tc>
      </w:tr>
      <w:tr w14:paraId="04BBA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jc w:val="center"/>
        </w:trPr>
        <w:tc>
          <w:tcPr>
            <w:tcW w:w="1042" w:type="dxa"/>
            <w:shd w:val="clear" w:color="auto" w:fill="FFFFFF" w:themeFill="background1"/>
            <w:noWrap w:val="0"/>
            <w:tcMar>
              <w:top w:w="80" w:type="dxa"/>
              <w:left w:w="80" w:type="dxa"/>
              <w:bottom w:w="80" w:type="dxa"/>
              <w:right w:w="80" w:type="dxa"/>
            </w:tcMar>
            <w:vAlign w:val="center"/>
          </w:tcPr>
          <w:p w14:paraId="5A3FACD0">
            <w:pPr>
              <w:spacing w:before="0" w:after="0" w:line="240" w:lineRule="auto"/>
              <w:jc w:val="center"/>
              <w:rPr>
                <w:rFonts w:hint="default" w:ascii="Times New Roman" w:hAnsi="Times New Roman" w:eastAsia="宋体"/>
                <w:b w:val="0"/>
                <w:color w:val="000000"/>
                <w:sz w:val="21"/>
                <w:lang w:val="en-US" w:eastAsia="zh-CN"/>
              </w:rPr>
            </w:pPr>
            <w:r>
              <w:rPr>
                <w:rFonts w:hint="default" w:ascii="Times New Roman" w:hAnsi="Times New Roman" w:eastAsia="宋体"/>
                <w:b w:val="0"/>
                <w:color w:val="000000"/>
                <w:sz w:val="21"/>
                <w:lang w:val="en-US" w:eastAsia="zh-CN"/>
              </w:rPr>
              <w:t>5</w:t>
            </w:r>
          </w:p>
        </w:tc>
        <w:tc>
          <w:tcPr>
            <w:tcW w:w="1551" w:type="dxa"/>
            <w:shd w:val="clear" w:color="auto" w:fill="FFFFFF" w:themeFill="background1"/>
            <w:noWrap w:val="0"/>
            <w:tcMar>
              <w:top w:w="80" w:type="dxa"/>
              <w:left w:w="80" w:type="dxa"/>
              <w:bottom w:w="80" w:type="dxa"/>
              <w:right w:w="80" w:type="dxa"/>
            </w:tcMar>
            <w:vAlign w:val="center"/>
          </w:tcPr>
          <w:p w14:paraId="636E8BDD">
            <w:pPr>
              <w:spacing w:before="0" w:after="0" w:line="240" w:lineRule="auto"/>
              <w:ind w:firstLine="420" w:firstLineChars="0"/>
              <w:jc w:val="center"/>
              <w:rPr>
                <w:rFonts w:hint="default" w:ascii="Times New Roman" w:hAnsi="Times New Roman" w:eastAsia="宋体"/>
                <w:b w:val="0"/>
                <w:color w:val="000000"/>
                <w:sz w:val="21"/>
                <w:lang w:val="en-US" w:eastAsia="zh-CN"/>
              </w:rPr>
            </w:pPr>
            <w:r>
              <w:rPr>
                <w:rFonts w:hint="eastAsia"/>
                <w:b w:val="0"/>
                <w:color w:val="000000"/>
                <w:sz w:val="21"/>
                <w:lang w:val="en-US" w:eastAsia="zh-CN"/>
              </w:rPr>
              <w:t>Plastic</w:t>
            </w:r>
          </w:p>
        </w:tc>
        <w:tc>
          <w:tcPr>
            <w:tcW w:w="1504" w:type="dxa"/>
            <w:shd w:val="clear" w:color="auto" w:fill="FFFFFF" w:themeFill="background1"/>
            <w:noWrap w:val="0"/>
            <w:tcMar>
              <w:top w:w="80" w:type="dxa"/>
              <w:left w:w="80" w:type="dxa"/>
              <w:bottom w:w="80" w:type="dxa"/>
              <w:right w:w="80" w:type="dxa"/>
            </w:tcMar>
            <w:vAlign w:val="center"/>
          </w:tcPr>
          <w:p w14:paraId="4ED9EF9F">
            <w:pPr>
              <w:spacing w:before="0" w:after="0" w:line="240" w:lineRule="auto"/>
              <w:jc w:val="center"/>
              <w:rPr>
                <w:rFonts w:hint="default" w:ascii="Times New Roman" w:hAnsi="Times New Roman" w:eastAsia="宋体"/>
                <w:b w:val="0"/>
                <w:color w:val="000000"/>
                <w:sz w:val="21"/>
                <w:lang w:val="en-US" w:eastAsia="zh-CN"/>
              </w:rPr>
            </w:pPr>
            <w:r>
              <w:rPr>
                <w:rFonts w:hint="default" w:ascii="Times New Roman" w:hAnsi="Times New Roman" w:eastAsia="宋体"/>
                <w:b w:val="0"/>
                <w:color w:val="000000"/>
                <w:sz w:val="21"/>
                <w:lang w:val="en-US" w:eastAsia="zh-CN"/>
              </w:rPr>
              <w:t>塑料</w:t>
            </w:r>
          </w:p>
        </w:tc>
        <w:tc>
          <w:tcPr>
            <w:tcW w:w="2698" w:type="dxa"/>
            <w:shd w:val="clear" w:color="auto" w:fill="FFFFFF" w:themeFill="background1"/>
            <w:noWrap w:val="0"/>
            <w:tcMar>
              <w:top w:w="80" w:type="dxa"/>
              <w:left w:w="80" w:type="dxa"/>
              <w:bottom w:w="80" w:type="dxa"/>
              <w:right w:w="80" w:type="dxa"/>
            </w:tcMar>
            <w:vAlign w:val="center"/>
          </w:tcPr>
          <w:p w14:paraId="1D1510D4">
            <w:pPr>
              <w:spacing w:before="0" w:after="0" w:line="240" w:lineRule="auto"/>
              <w:jc w:val="center"/>
              <w:rPr>
                <w:rFonts w:hint="default" w:ascii="Times New Roman" w:hAnsi="Times New Roman" w:eastAsia="宋体"/>
                <w:b w:val="0"/>
                <w:color w:val="000000"/>
                <w:sz w:val="21"/>
                <w:lang w:val="en-US" w:eastAsia="zh-CN"/>
              </w:rPr>
            </w:pPr>
            <w:r>
              <w:rPr>
                <w:rFonts w:hint="default" w:ascii="Times New Roman" w:hAnsi="Times New Roman" w:eastAsia="宋体"/>
                <w:b w:val="0"/>
                <w:color w:val="000000"/>
                <w:sz w:val="21"/>
                <w:lang w:val="en-US" w:eastAsia="zh-CN"/>
              </w:rPr>
              <w:t>可回收物/其他垃圾</w:t>
            </w:r>
          </w:p>
        </w:tc>
      </w:tr>
      <w:tr w14:paraId="11A5D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jc w:val="center"/>
        </w:trPr>
        <w:tc>
          <w:tcPr>
            <w:tcW w:w="1042" w:type="dxa"/>
            <w:shd w:val="clear" w:color="auto" w:fill="FFFFFF" w:themeFill="background1"/>
            <w:noWrap w:val="0"/>
            <w:tcMar>
              <w:top w:w="80" w:type="dxa"/>
              <w:left w:w="80" w:type="dxa"/>
              <w:bottom w:w="80" w:type="dxa"/>
              <w:right w:w="80" w:type="dxa"/>
            </w:tcMar>
            <w:vAlign w:val="center"/>
          </w:tcPr>
          <w:p w14:paraId="32B7C95C">
            <w:pPr>
              <w:spacing w:before="0" w:after="0" w:line="240" w:lineRule="auto"/>
              <w:jc w:val="center"/>
              <w:rPr>
                <w:rFonts w:hint="default" w:ascii="Times New Roman" w:hAnsi="Times New Roman" w:eastAsia="宋体"/>
                <w:b w:val="0"/>
                <w:color w:val="000000"/>
                <w:sz w:val="21"/>
                <w:lang w:val="en-US" w:eastAsia="zh-CN"/>
              </w:rPr>
            </w:pPr>
            <w:r>
              <w:rPr>
                <w:rFonts w:hint="default" w:ascii="Times New Roman" w:hAnsi="Times New Roman" w:eastAsia="宋体"/>
                <w:b w:val="0"/>
                <w:color w:val="000000"/>
                <w:sz w:val="21"/>
                <w:lang w:val="en-US" w:eastAsia="zh-CN"/>
              </w:rPr>
              <w:t>6</w:t>
            </w:r>
          </w:p>
        </w:tc>
        <w:tc>
          <w:tcPr>
            <w:tcW w:w="1551" w:type="dxa"/>
            <w:shd w:val="clear" w:color="auto" w:fill="FFFFFF" w:themeFill="background1"/>
            <w:noWrap w:val="0"/>
            <w:tcMar>
              <w:top w:w="80" w:type="dxa"/>
              <w:left w:w="80" w:type="dxa"/>
              <w:bottom w:w="80" w:type="dxa"/>
              <w:right w:w="80" w:type="dxa"/>
            </w:tcMar>
            <w:vAlign w:val="center"/>
          </w:tcPr>
          <w:p w14:paraId="3B2BEB7E">
            <w:pPr>
              <w:spacing w:before="0" w:after="0" w:line="240" w:lineRule="auto"/>
              <w:ind w:firstLine="420" w:firstLineChars="0"/>
              <w:jc w:val="center"/>
              <w:rPr>
                <w:rFonts w:hint="default" w:ascii="Times New Roman" w:hAnsi="Times New Roman" w:eastAsia="宋体"/>
                <w:b w:val="0"/>
                <w:color w:val="000000"/>
                <w:sz w:val="21"/>
                <w:lang w:val="en-US" w:eastAsia="zh-CN"/>
              </w:rPr>
            </w:pPr>
            <w:r>
              <w:rPr>
                <w:rFonts w:hint="eastAsia"/>
                <w:b w:val="0"/>
                <w:color w:val="000000"/>
                <w:sz w:val="21"/>
                <w:lang w:val="en-US" w:eastAsia="zh-CN"/>
              </w:rPr>
              <w:t>Paper</w:t>
            </w:r>
          </w:p>
        </w:tc>
        <w:tc>
          <w:tcPr>
            <w:tcW w:w="1504" w:type="dxa"/>
            <w:shd w:val="clear" w:color="auto" w:fill="FFFFFF" w:themeFill="background1"/>
            <w:noWrap w:val="0"/>
            <w:tcMar>
              <w:top w:w="80" w:type="dxa"/>
              <w:left w:w="80" w:type="dxa"/>
              <w:bottom w:w="80" w:type="dxa"/>
              <w:right w:w="80" w:type="dxa"/>
            </w:tcMar>
            <w:vAlign w:val="center"/>
          </w:tcPr>
          <w:p w14:paraId="58A9E42C">
            <w:pPr>
              <w:spacing w:before="0" w:after="0" w:line="240" w:lineRule="auto"/>
              <w:jc w:val="center"/>
              <w:rPr>
                <w:rFonts w:hint="default" w:ascii="Times New Roman" w:hAnsi="Times New Roman" w:eastAsia="宋体"/>
                <w:b w:val="0"/>
                <w:color w:val="000000"/>
                <w:sz w:val="21"/>
                <w:lang w:val="en-US" w:eastAsia="zh-CN"/>
              </w:rPr>
            </w:pPr>
            <w:r>
              <w:rPr>
                <w:rFonts w:hint="eastAsia"/>
                <w:b w:val="0"/>
                <w:color w:val="000000"/>
                <w:sz w:val="21"/>
                <w:lang w:val="en-US" w:eastAsia="zh-CN"/>
              </w:rPr>
              <w:t>纸</w:t>
            </w:r>
          </w:p>
        </w:tc>
        <w:tc>
          <w:tcPr>
            <w:tcW w:w="2698" w:type="dxa"/>
            <w:shd w:val="clear" w:color="auto" w:fill="FFFFFF" w:themeFill="background1"/>
            <w:noWrap w:val="0"/>
            <w:tcMar>
              <w:top w:w="80" w:type="dxa"/>
              <w:left w:w="80" w:type="dxa"/>
              <w:bottom w:w="80" w:type="dxa"/>
              <w:right w:w="80" w:type="dxa"/>
            </w:tcMar>
            <w:vAlign w:val="center"/>
          </w:tcPr>
          <w:p w14:paraId="2B774591">
            <w:pPr>
              <w:spacing w:before="0" w:after="0" w:line="240" w:lineRule="auto"/>
              <w:jc w:val="center"/>
              <w:rPr>
                <w:rFonts w:hint="default" w:ascii="Times New Roman" w:hAnsi="Times New Roman" w:eastAsia="宋体"/>
                <w:b w:val="0"/>
                <w:color w:val="000000"/>
                <w:sz w:val="21"/>
                <w:lang w:val="en-US" w:eastAsia="zh-CN"/>
              </w:rPr>
            </w:pPr>
            <w:r>
              <w:rPr>
                <w:rFonts w:hint="default" w:ascii="Times New Roman" w:hAnsi="Times New Roman" w:eastAsia="宋体"/>
                <w:b w:val="0"/>
                <w:color w:val="000000"/>
                <w:sz w:val="21"/>
                <w:lang w:val="en-US" w:eastAsia="zh-CN"/>
              </w:rPr>
              <w:t>可回收物</w:t>
            </w:r>
          </w:p>
        </w:tc>
      </w:tr>
      <w:tr w14:paraId="168F6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jc w:val="center"/>
        </w:trPr>
        <w:tc>
          <w:tcPr>
            <w:tcW w:w="1042" w:type="dxa"/>
            <w:shd w:val="clear" w:color="auto" w:fill="FFFFFF" w:themeFill="background1"/>
            <w:noWrap w:val="0"/>
            <w:tcMar>
              <w:top w:w="80" w:type="dxa"/>
              <w:left w:w="80" w:type="dxa"/>
              <w:bottom w:w="80" w:type="dxa"/>
              <w:right w:w="80" w:type="dxa"/>
            </w:tcMar>
            <w:vAlign w:val="center"/>
          </w:tcPr>
          <w:p w14:paraId="1E22CC3A">
            <w:pPr>
              <w:spacing w:before="0" w:after="0" w:line="240" w:lineRule="auto"/>
              <w:jc w:val="center"/>
              <w:rPr>
                <w:rFonts w:hint="default" w:ascii="Times New Roman" w:hAnsi="Times New Roman" w:eastAsia="宋体"/>
                <w:b w:val="0"/>
                <w:color w:val="000000"/>
                <w:sz w:val="21"/>
                <w:lang w:val="en-US" w:eastAsia="zh-CN"/>
              </w:rPr>
            </w:pPr>
            <w:r>
              <w:rPr>
                <w:rFonts w:hint="eastAsia"/>
                <w:b w:val="0"/>
                <w:color w:val="000000"/>
                <w:sz w:val="21"/>
                <w:lang w:val="en-US" w:eastAsia="zh-CN"/>
              </w:rPr>
              <w:t>7</w:t>
            </w:r>
          </w:p>
        </w:tc>
        <w:tc>
          <w:tcPr>
            <w:tcW w:w="1551" w:type="dxa"/>
            <w:shd w:val="clear" w:color="auto" w:fill="FFFFFF" w:themeFill="background1"/>
            <w:noWrap w:val="0"/>
            <w:tcMar>
              <w:top w:w="80" w:type="dxa"/>
              <w:left w:w="80" w:type="dxa"/>
              <w:bottom w:w="80" w:type="dxa"/>
              <w:right w:w="80" w:type="dxa"/>
            </w:tcMar>
            <w:vAlign w:val="center"/>
          </w:tcPr>
          <w:p w14:paraId="7D9A5A9A">
            <w:pPr>
              <w:spacing w:before="0" w:after="0" w:line="240" w:lineRule="auto"/>
              <w:ind w:firstLine="420" w:firstLineChars="0"/>
              <w:jc w:val="center"/>
              <w:rPr>
                <w:rFonts w:hint="default" w:ascii="Times New Roman" w:hAnsi="Times New Roman" w:eastAsia="宋体"/>
                <w:b w:val="0"/>
                <w:color w:val="000000"/>
                <w:sz w:val="21"/>
                <w:lang w:val="en-US" w:eastAsia="zh-CN"/>
              </w:rPr>
            </w:pPr>
            <w:r>
              <w:rPr>
                <w:rFonts w:hint="eastAsia"/>
                <w:b w:val="0"/>
                <w:color w:val="000000"/>
                <w:sz w:val="21"/>
                <w:lang w:val="en-US" w:eastAsia="zh-CN"/>
              </w:rPr>
              <w:t>Textile</w:t>
            </w:r>
          </w:p>
        </w:tc>
        <w:tc>
          <w:tcPr>
            <w:tcW w:w="1504" w:type="dxa"/>
            <w:shd w:val="clear" w:color="auto" w:fill="FFFFFF" w:themeFill="background1"/>
            <w:noWrap w:val="0"/>
            <w:tcMar>
              <w:top w:w="80" w:type="dxa"/>
              <w:left w:w="80" w:type="dxa"/>
              <w:bottom w:w="80" w:type="dxa"/>
              <w:right w:w="80" w:type="dxa"/>
            </w:tcMar>
            <w:vAlign w:val="center"/>
          </w:tcPr>
          <w:p w14:paraId="0935FDB2">
            <w:pPr>
              <w:spacing w:before="0" w:after="0" w:line="240" w:lineRule="auto"/>
              <w:jc w:val="center"/>
              <w:rPr>
                <w:rFonts w:hint="default" w:ascii="Times New Roman" w:hAnsi="Times New Roman" w:eastAsia="宋体"/>
                <w:b w:val="0"/>
                <w:color w:val="000000"/>
                <w:sz w:val="21"/>
                <w:lang w:val="en-US" w:eastAsia="zh-CN"/>
              </w:rPr>
            </w:pPr>
            <w:r>
              <w:rPr>
                <w:rFonts w:hint="eastAsia"/>
                <w:b w:val="0"/>
                <w:color w:val="000000"/>
                <w:sz w:val="21"/>
                <w:lang w:val="en-US" w:eastAsia="zh-CN"/>
              </w:rPr>
              <w:t>布</w:t>
            </w:r>
          </w:p>
        </w:tc>
        <w:tc>
          <w:tcPr>
            <w:tcW w:w="2698" w:type="dxa"/>
            <w:shd w:val="clear" w:color="auto" w:fill="FFFFFF" w:themeFill="background1"/>
            <w:noWrap w:val="0"/>
            <w:tcMar>
              <w:top w:w="80" w:type="dxa"/>
              <w:left w:w="80" w:type="dxa"/>
              <w:bottom w:w="80" w:type="dxa"/>
              <w:right w:w="80" w:type="dxa"/>
            </w:tcMar>
            <w:vAlign w:val="center"/>
          </w:tcPr>
          <w:p w14:paraId="17189B39">
            <w:pPr>
              <w:spacing w:before="0" w:after="0" w:line="240" w:lineRule="auto"/>
              <w:jc w:val="center"/>
              <w:rPr>
                <w:rFonts w:hint="default" w:ascii="Times New Roman" w:hAnsi="Times New Roman" w:eastAsia="宋体"/>
                <w:b w:val="0"/>
                <w:color w:val="000000"/>
                <w:sz w:val="21"/>
                <w:lang w:val="en-US" w:eastAsia="zh-CN"/>
              </w:rPr>
            </w:pPr>
            <w:r>
              <w:rPr>
                <w:rFonts w:hint="default" w:ascii="Times New Roman" w:hAnsi="Times New Roman" w:eastAsia="宋体"/>
                <w:b w:val="0"/>
                <w:color w:val="000000"/>
                <w:sz w:val="21"/>
                <w:lang w:val="en-US" w:eastAsia="zh-CN"/>
              </w:rPr>
              <w:t>可回收物</w:t>
            </w:r>
          </w:p>
        </w:tc>
      </w:tr>
      <w:tr w14:paraId="77192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jc w:val="center"/>
        </w:trPr>
        <w:tc>
          <w:tcPr>
            <w:tcW w:w="1042" w:type="dxa"/>
            <w:shd w:val="clear" w:color="auto" w:fill="FFFFFF" w:themeFill="background1"/>
            <w:noWrap w:val="0"/>
            <w:tcMar>
              <w:top w:w="80" w:type="dxa"/>
              <w:left w:w="80" w:type="dxa"/>
              <w:bottom w:w="80" w:type="dxa"/>
              <w:right w:w="80" w:type="dxa"/>
            </w:tcMar>
            <w:vAlign w:val="center"/>
          </w:tcPr>
          <w:p w14:paraId="73D06E2B">
            <w:pPr>
              <w:spacing w:before="0" w:after="0" w:line="240" w:lineRule="auto"/>
              <w:jc w:val="center"/>
              <w:rPr>
                <w:rFonts w:hint="default" w:ascii="Times New Roman" w:hAnsi="Times New Roman" w:eastAsia="宋体"/>
                <w:b w:val="0"/>
                <w:color w:val="000000"/>
                <w:sz w:val="21"/>
                <w:lang w:val="en-US" w:eastAsia="zh-CN"/>
              </w:rPr>
            </w:pPr>
            <w:r>
              <w:rPr>
                <w:rFonts w:hint="eastAsia"/>
                <w:b w:val="0"/>
                <w:color w:val="000000"/>
                <w:sz w:val="21"/>
                <w:lang w:val="en-US" w:eastAsia="zh-CN"/>
              </w:rPr>
              <w:t>8</w:t>
            </w:r>
          </w:p>
        </w:tc>
        <w:tc>
          <w:tcPr>
            <w:tcW w:w="1551" w:type="dxa"/>
            <w:shd w:val="clear" w:color="auto" w:fill="FFFFFF" w:themeFill="background1"/>
            <w:noWrap w:val="0"/>
            <w:tcMar>
              <w:top w:w="80" w:type="dxa"/>
              <w:left w:w="80" w:type="dxa"/>
              <w:bottom w:w="80" w:type="dxa"/>
              <w:right w:w="80" w:type="dxa"/>
            </w:tcMar>
            <w:vAlign w:val="center"/>
          </w:tcPr>
          <w:p w14:paraId="6657CF04">
            <w:pPr>
              <w:spacing w:before="0" w:after="0" w:line="240" w:lineRule="auto"/>
              <w:ind w:firstLine="420" w:firstLineChars="0"/>
              <w:jc w:val="center"/>
              <w:rPr>
                <w:rFonts w:hint="default" w:ascii="Times New Roman" w:hAnsi="Times New Roman" w:eastAsia="宋体"/>
                <w:b w:val="0"/>
                <w:color w:val="000000"/>
                <w:sz w:val="21"/>
                <w:lang w:val="en-US" w:eastAsia="zh-CN"/>
              </w:rPr>
            </w:pPr>
            <w:r>
              <w:rPr>
                <w:rFonts w:hint="eastAsia"/>
                <w:b w:val="0"/>
                <w:color w:val="000000"/>
                <w:sz w:val="21"/>
                <w:lang w:val="en-US" w:eastAsia="zh-CN"/>
              </w:rPr>
              <w:t>e-waste</w:t>
            </w:r>
          </w:p>
        </w:tc>
        <w:tc>
          <w:tcPr>
            <w:tcW w:w="1504" w:type="dxa"/>
            <w:shd w:val="clear" w:color="auto" w:fill="FFFFFF" w:themeFill="background1"/>
            <w:noWrap w:val="0"/>
            <w:tcMar>
              <w:top w:w="80" w:type="dxa"/>
              <w:left w:w="80" w:type="dxa"/>
              <w:bottom w:w="80" w:type="dxa"/>
              <w:right w:w="80" w:type="dxa"/>
            </w:tcMar>
            <w:vAlign w:val="center"/>
          </w:tcPr>
          <w:p w14:paraId="3F984FBA">
            <w:pPr>
              <w:spacing w:before="0" w:after="0" w:line="240" w:lineRule="auto"/>
              <w:jc w:val="center"/>
              <w:rPr>
                <w:rFonts w:hint="default" w:ascii="Times New Roman" w:hAnsi="Times New Roman" w:eastAsia="宋体"/>
                <w:b w:val="0"/>
                <w:color w:val="000000"/>
                <w:sz w:val="21"/>
                <w:lang w:val="en-US" w:eastAsia="zh-CN"/>
              </w:rPr>
            </w:pPr>
            <w:r>
              <w:rPr>
                <w:rFonts w:hint="eastAsia"/>
                <w:b w:val="0"/>
                <w:color w:val="000000"/>
                <w:sz w:val="21"/>
                <w:lang w:val="en-US" w:eastAsia="zh-CN"/>
              </w:rPr>
              <w:t>电子垃圾</w:t>
            </w:r>
          </w:p>
        </w:tc>
        <w:tc>
          <w:tcPr>
            <w:tcW w:w="2698" w:type="dxa"/>
            <w:shd w:val="clear" w:color="auto" w:fill="FFFFFF" w:themeFill="background1"/>
            <w:noWrap w:val="0"/>
            <w:tcMar>
              <w:top w:w="80" w:type="dxa"/>
              <w:left w:w="80" w:type="dxa"/>
              <w:bottom w:w="80" w:type="dxa"/>
              <w:right w:w="80" w:type="dxa"/>
            </w:tcMar>
            <w:vAlign w:val="center"/>
          </w:tcPr>
          <w:p w14:paraId="3F758807">
            <w:pPr>
              <w:spacing w:before="0" w:after="0" w:line="240" w:lineRule="auto"/>
              <w:jc w:val="center"/>
              <w:rPr>
                <w:rFonts w:hint="default" w:ascii="Times New Roman" w:hAnsi="Times New Roman" w:eastAsia="宋体"/>
                <w:b w:val="0"/>
                <w:color w:val="000000"/>
                <w:sz w:val="21"/>
                <w:lang w:val="en-US" w:eastAsia="zh-CN"/>
              </w:rPr>
            </w:pPr>
            <w:r>
              <w:rPr>
                <w:rFonts w:hint="default" w:ascii="Times New Roman" w:hAnsi="Times New Roman" w:eastAsia="宋体"/>
                <w:b w:val="0"/>
                <w:color w:val="000000"/>
                <w:sz w:val="21"/>
                <w:lang w:val="en-US" w:eastAsia="zh-CN"/>
              </w:rPr>
              <w:t>有害垃圾</w:t>
            </w:r>
          </w:p>
        </w:tc>
      </w:tr>
      <w:tr w14:paraId="724FB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jc w:val="center"/>
        </w:trPr>
        <w:tc>
          <w:tcPr>
            <w:tcW w:w="1042" w:type="dxa"/>
            <w:shd w:val="clear" w:color="auto" w:fill="FFFFFF" w:themeFill="background1"/>
            <w:noWrap w:val="0"/>
            <w:tcMar>
              <w:top w:w="80" w:type="dxa"/>
              <w:left w:w="80" w:type="dxa"/>
              <w:bottom w:w="80" w:type="dxa"/>
              <w:right w:w="80" w:type="dxa"/>
            </w:tcMar>
            <w:vAlign w:val="center"/>
          </w:tcPr>
          <w:p w14:paraId="0CE4743D">
            <w:pPr>
              <w:spacing w:before="0" w:after="0" w:line="240" w:lineRule="auto"/>
              <w:jc w:val="center"/>
              <w:rPr>
                <w:rFonts w:hint="default" w:ascii="Times New Roman" w:hAnsi="Times New Roman" w:eastAsia="宋体"/>
                <w:b w:val="0"/>
                <w:color w:val="000000"/>
                <w:sz w:val="21"/>
                <w:lang w:val="en-US" w:eastAsia="zh-CN"/>
              </w:rPr>
            </w:pPr>
            <w:r>
              <w:rPr>
                <w:rFonts w:hint="eastAsia"/>
                <w:b w:val="0"/>
                <w:color w:val="000000"/>
                <w:sz w:val="21"/>
                <w:lang w:val="en-US" w:eastAsia="zh-CN"/>
              </w:rPr>
              <w:t>9</w:t>
            </w:r>
          </w:p>
        </w:tc>
        <w:tc>
          <w:tcPr>
            <w:tcW w:w="1551" w:type="dxa"/>
            <w:shd w:val="clear" w:color="auto" w:fill="FFFFFF" w:themeFill="background1"/>
            <w:noWrap w:val="0"/>
            <w:tcMar>
              <w:top w:w="80" w:type="dxa"/>
              <w:left w:w="80" w:type="dxa"/>
              <w:bottom w:w="80" w:type="dxa"/>
              <w:right w:w="80" w:type="dxa"/>
            </w:tcMar>
            <w:vAlign w:val="center"/>
          </w:tcPr>
          <w:p w14:paraId="44F434F5">
            <w:pPr>
              <w:spacing w:before="0" w:after="0" w:line="240" w:lineRule="auto"/>
              <w:ind w:firstLine="420" w:firstLineChars="0"/>
              <w:jc w:val="center"/>
              <w:rPr>
                <w:rFonts w:hint="default" w:ascii="Times New Roman" w:hAnsi="Times New Roman" w:eastAsia="宋体"/>
                <w:b w:val="0"/>
                <w:color w:val="000000"/>
                <w:sz w:val="21"/>
                <w:lang w:val="en-US" w:eastAsia="zh-CN"/>
              </w:rPr>
            </w:pPr>
            <w:r>
              <w:rPr>
                <w:rFonts w:hint="eastAsia"/>
                <w:b w:val="0"/>
                <w:color w:val="000000"/>
                <w:sz w:val="21"/>
                <w:lang w:val="en-US" w:eastAsia="zh-CN"/>
              </w:rPr>
              <w:t>Metal</w:t>
            </w:r>
          </w:p>
        </w:tc>
        <w:tc>
          <w:tcPr>
            <w:tcW w:w="1504" w:type="dxa"/>
            <w:shd w:val="clear" w:color="auto" w:fill="FFFFFF" w:themeFill="background1"/>
            <w:noWrap w:val="0"/>
            <w:tcMar>
              <w:top w:w="80" w:type="dxa"/>
              <w:left w:w="80" w:type="dxa"/>
              <w:bottom w:w="80" w:type="dxa"/>
              <w:right w:w="80" w:type="dxa"/>
            </w:tcMar>
            <w:vAlign w:val="center"/>
          </w:tcPr>
          <w:p w14:paraId="304BDA02">
            <w:pPr>
              <w:spacing w:before="0" w:after="0" w:line="240" w:lineRule="auto"/>
              <w:jc w:val="center"/>
              <w:rPr>
                <w:rFonts w:hint="default" w:ascii="Times New Roman" w:hAnsi="Times New Roman" w:eastAsia="宋体"/>
                <w:b w:val="0"/>
                <w:color w:val="000000"/>
                <w:sz w:val="21"/>
                <w:lang w:val="en-US" w:eastAsia="zh-CN"/>
              </w:rPr>
            </w:pPr>
            <w:r>
              <w:rPr>
                <w:rFonts w:hint="eastAsia"/>
                <w:b w:val="0"/>
                <w:color w:val="000000"/>
                <w:sz w:val="21"/>
                <w:lang w:val="en-US" w:eastAsia="zh-CN"/>
              </w:rPr>
              <w:t>金属</w:t>
            </w:r>
          </w:p>
        </w:tc>
        <w:tc>
          <w:tcPr>
            <w:tcW w:w="2698" w:type="dxa"/>
            <w:shd w:val="clear" w:color="auto" w:fill="FFFFFF" w:themeFill="background1"/>
            <w:noWrap w:val="0"/>
            <w:tcMar>
              <w:top w:w="80" w:type="dxa"/>
              <w:left w:w="80" w:type="dxa"/>
              <w:bottom w:w="80" w:type="dxa"/>
              <w:right w:w="80" w:type="dxa"/>
            </w:tcMar>
            <w:vAlign w:val="center"/>
          </w:tcPr>
          <w:p w14:paraId="5F3DDC11">
            <w:pPr>
              <w:spacing w:before="0" w:after="0" w:line="240" w:lineRule="auto"/>
              <w:jc w:val="center"/>
              <w:rPr>
                <w:rFonts w:hint="default" w:ascii="Times New Roman" w:hAnsi="Times New Roman" w:eastAsia="宋体"/>
                <w:b w:val="0"/>
                <w:color w:val="000000"/>
                <w:sz w:val="21"/>
                <w:lang w:val="en-US" w:eastAsia="zh-CN"/>
              </w:rPr>
            </w:pPr>
            <w:r>
              <w:rPr>
                <w:rFonts w:hint="eastAsia"/>
                <w:b w:val="0"/>
                <w:color w:val="000000"/>
                <w:sz w:val="21"/>
                <w:lang w:val="en-US" w:eastAsia="zh-CN"/>
              </w:rPr>
              <w:t>可回收物</w:t>
            </w:r>
          </w:p>
        </w:tc>
      </w:tr>
      <w:tr w14:paraId="437AE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jc w:val="center"/>
        </w:trPr>
        <w:tc>
          <w:tcPr>
            <w:tcW w:w="1042" w:type="dxa"/>
            <w:shd w:val="clear" w:color="auto" w:fill="FFFFFF" w:themeFill="background1"/>
            <w:noWrap w:val="0"/>
            <w:tcMar>
              <w:top w:w="80" w:type="dxa"/>
              <w:left w:w="80" w:type="dxa"/>
              <w:bottom w:w="80" w:type="dxa"/>
              <w:right w:w="80" w:type="dxa"/>
            </w:tcMar>
            <w:vAlign w:val="center"/>
          </w:tcPr>
          <w:p w14:paraId="1AB94E0A">
            <w:pPr>
              <w:spacing w:before="0" w:after="0" w:line="240" w:lineRule="auto"/>
              <w:jc w:val="center"/>
              <w:rPr>
                <w:rFonts w:hint="default" w:ascii="Times New Roman" w:hAnsi="Times New Roman" w:eastAsia="宋体"/>
                <w:b w:val="0"/>
                <w:color w:val="000000"/>
                <w:sz w:val="21"/>
                <w:lang w:val="en-US" w:eastAsia="zh-CN"/>
              </w:rPr>
            </w:pPr>
            <w:r>
              <w:rPr>
                <w:rFonts w:hint="eastAsia"/>
                <w:b w:val="0"/>
                <w:color w:val="000000"/>
                <w:sz w:val="21"/>
                <w:lang w:val="en-US" w:eastAsia="zh-CN"/>
              </w:rPr>
              <w:t>10</w:t>
            </w:r>
          </w:p>
        </w:tc>
        <w:tc>
          <w:tcPr>
            <w:tcW w:w="1551" w:type="dxa"/>
            <w:shd w:val="clear" w:color="auto" w:fill="FFFFFF" w:themeFill="background1"/>
            <w:noWrap w:val="0"/>
            <w:tcMar>
              <w:top w:w="80" w:type="dxa"/>
              <w:left w:w="80" w:type="dxa"/>
              <w:bottom w:w="80" w:type="dxa"/>
              <w:right w:w="80" w:type="dxa"/>
            </w:tcMar>
            <w:vAlign w:val="center"/>
          </w:tcPr>
          <w:p w14:paraId="6EEA9614">
            <w:pPr>
              <w:spacing w:before="0" w:after="0" w:line="240" w:lineRule="auto"/>
              <w:ind w:firstLine="420" w:firstLineChars="0"/>
              <w:jc w:val="center"/>
              <w:rPr>
                <w:rFonts w:hint="default" w:ascii="Times New Roman" w:hAnsi="Times New Roman" w:eastAsia="宋体"/>
                <w:b w:val="0"/>
                <w:color w:val="000000"/>
                <w:sz w:val="21"/>
                <w:lang w:val="en-US" w:eastAsia="zh-CN"/>
              </w:rPr>
            </w:pPr>
            <w:r>
              <w:rPr>
                <w:rFonts w:hint="eastAsia"/>
                <w:b w:val="0"/>
                <w:color w:val="000000"/>
                <w:sz w:val="21"/>
                <w:lang w:val="en-US" w:eastAsia="zh-CN"/>
              </w:rPr>
              <w:t>Food</w:t>
            </w:r>
          </w:p>
        </w:tc>
        <w:tc>
          <w:tcPr>
            <w:tcW w:w="1504" w:type="dxa"/>
            <w:shd w:val="clear" w:color="auto" w:fill="FFFFFF" w:themeFill="background1"/>
            <w:noWrap w:val="0"/>
            <w:tcMar>
              <w:top w:w="80" w:type="dxa"/>
              <w:left w:w="80" w:type="dxa"/>
              <w:bottom w:w="80" w:type="dxa"/>
              <w:right w:w="80" w:type="dxa"/>
            </w:tcMar>
            <w:vAlign w:val="center"/>
          </w:tcPr>
          <w:p w14:paraId="756220A7">
            <w:pPr>
              <w:spacing w:before="0" w:after="0" w:line="240" w:lineRule="auto"/>
              <w:jc w:val="center"/>
              <w:rPr>
                <w:rFonts w:hint="default" w:ascii="Times New Roman" w:hAnsi="Times New Roman" w:eastAsia="宋体"/>
                <w:b w:val="0"/>
                <w:color w:val="000000"/>
                <w:sz w:val="21"/>
                <w:lang w:val="en-US" w:eastAsia="zh-CN"/>
              </w:rPr>
            </w:pPr>
            <w:r>
              <w:rPr>
                <w:rFonts w:hint="eastAsia"/>
                <w:b w:val="0"/>
                <w:color w:val="000000"/>
                <w:sz w:val="21"/>
                <w:lang w:val="en-US" w:eastAsia="zh-CN"/>
              </w:rPr>
              <w:t>食物</w:t>
            </w:r>
          </w:p>
        </w:tc>
        <w:tc>
          <w:tcPr>
            <w:tcW w:w="2698" w:type="dxa"/>
            <w:shd w:val="clear" w:color="auto" w:fill="FFFFFF" w:themeFill="background1"/>
            <w:noWrap w:val="0"/>
            <w:tcMar>
              <w:top w:w="80" w:type="dxa"/>
              <w:left w:w="80" w:type="dxa"/>
              <w:bottom w:w="80" w:type="dxa"/>
              <w:right w:w="80" w:type="dxa"/>
            </w:tcMar>
            <w:vAlign w:val="center"/>
          </w:tcPr>
          <w:p w14:paraId="37023732">
            <w:pPr>
              <w:spacing w:before="0" w:after="0" w:line="240" w:lineRule="auto"/>
              <w:jc w:val="center"/>
              <w:rPr>
                <w:rFonts w:hint="default" w:ascii="Times New Roman" w:hAnsi="Times New Roman" w:eastAsia="宋体"/>
                <w:b w:val="0"/>
                <w:color w:val="000000"/>
                <w:sz w:val="21"/>
                <w:lang w:val="en-US" w:eastAsia="zh-CN"/>
              </w:rPr>
            </w:pPr>
            <w:r>
              <w:rPr>
                <w:rFonts w:hint="eastAsia"/>
                <w:b w:val="0"/>
                <w:color w:val="000000"/>
                <w:sz w:val="21"/>
                <w:lang w:val="en-US" w:eastAsia="zh-CN"/>
              </w:rPr>
              <w:t>厨余垃圾</w:t>
            </w:r>
          </w:p>
        </w:tc>
      </w:tr>
    </w:tbl>
    <w:p w14:paraId="1534E72E">
      <w:pPr>
        <w:pStyle w:val="4"/>
        <w:bidi w:val="0"/>
        <w:spacing w:before="200" w:after="120"/>
        <w:ind w:left="0" w:leftChars="0" w:firstLineChars="0"/>
        <w:jc w:val="left"/>
        <w:rPr>
          <w:rFonts w:hint="default" w:ascii="黑体" w:hAnsi="黑体" w:eastAsia="黑体" w:cs="黑体"/>
          <w:b w:val="0"/>
          <w:bCs w:val="0"/>
          <w:color w:val="auto"/>
          <w:sz w:val="28"/>
          <w:szCs w:val="28"/>
          <w:lang w:val="en-US" w:eastAsia="zh-CN"/>
        </w:rPr>
      </w:pPr>
      <w:bookmarkStart w:id="21" w:name="_Toc5797"/>
      <w:r>
        <w:rPr>
          <w:rFonts w:hint="default" w:ascii="Times New Roman" w:hAnsi="Times New Roman" w:eastAsia="黑体" w:cs="黑体"/>
          <w:b/>
          <w:bCs w:val="0"/>
          <w:color w:val="000000"/>
          <w:sz w:val="24"/>
          <w:szCs w:val="28"/>
          <w:lang w:val="en-US" w:eastAsia="zh-CN"/>
        </w:rPr>
        <w:t>3.2 数据来源与采集方式</w:t>
      </w:r>
      <w:bookmarkEnd w:id="21"/>
      <w:r>
        <w:rPr>
          <w:rFonts w:hint="default" w:ascii="Times New Roman" w:hAnsi="Times New Roman" w:eastAsia="黑体" w:cs="黑体"/>
          <w:b/>
          <w:bCs w:val="0"/>
          <w:color w:val="000000"/>
          <w:sz w:val="24"/>
          <w:szCs w:val="28"/>
          <w:lang w:val="en-US" w:eastAsia="zh-CN"/>
        </w:rPr>
        <w:t xml:space="preserve">  </w:t>
      </w:r>
    </w:p>
    <w:p w14:paraId="51DB79E2">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本文数据主要来源于校园日常生活场景采集、公开可用数据资源整理以及人工补充拍摄三个部分。其中，校园实景采集数据主要覆盖宿舍区、教学楼周边、食堂附近、垃圾投放点等典型区域，用于体现真实应用场景下垃圾目标的分布特征；公开数据资源主要用于补充部分类别样本不足的问题；人工补充拍摄则用于增强特殊角度、复杂遮挡和弱光环境下的样本多样性。</w:t>
      </w:r>
    </w:p>
    <w:p w14:paraId="603DB152">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在采集方式上，本文尽量保证图像来源具有可追溯性，并控制图像质量的基本下限。采集过程中重点保留目标主体清晰、类别属性明确、背景具有一定真实性的图像，同时尽量覆盖正视、侧视、俯视、远景、近景等不同拍摄角度，以及晴天、阴天、室内光照等不同光照条件。通过多来源、多场景的数据采集策略，可以有效降低模型对单一背景或单一样本形态的依赖，提升后续模型在真实校园环境中的泛化能力。</w:t>
      </w:r>
    </w:p>
    <w:p w14:paraId="17AE5AA4">
      <w:pPr>
        <w:pStyle w:val="4"/>
        <w:bidi w:val="0"/>
        <w:spacing w:before="200" w:after="120"/>
        <w:ind w:left="0" w:leftChars="0" w:firstLineChars="0"/>
        <w:jc w:val="left"/>
        <w:rPr>
          <w:rFonts w:hint="default" w:ascii="黑体" w:hAnsi="黑体" w:eastAsia="黑体" w:cs="黑体"/>
          <w:b w:val="0"/>
          <w:bCs w:val="0"/>
          <w:color w:val="auto"/>
          <w:sz w:val="28"/>
          <w:szCs w:val="28"/>
          <w:lang w:val="en-US" w:eastAsia="zh-CN"/>
        </w:rPr>
      </w:pPr>
      <w:bookmarkStart w:id="22" w:name="_Toc25152"/>
      <w:r>
        <w:rPr>
          <w:rFonts w:hint="default" w:ascii="Times New Roman" w:hAnsi="Times New Roman" w:eastAsia="黑体" w:cs="黑体"/>
          <w:b/>
          <w:bCs w:val="0"/>
          <w:color w:val="000000"/>
          <w:sz w:val="24"/>
          <w:szCs w:val="28"/>
          <w:lang w:val="en-US" w:eastAsia="zh-CN"/>
        </w:rPr>
        <w:t>3.3 数据清洗与筛选</w:t>
      </w:r>
      <w:bookmarkEnd w:id="22"/>
      <w:r>
        <w:rPr>
          <w:rFonts w:hint="default" w:ascii="Times New Roman" w:hAnsi="Times New Roman" w:eastAsia="黑体" w:cs="黑体"/>
          <w:b/>
          <w:bCs w:val="0"/>
          <w:color w:val="000000"/>
          <w:sz w:val="24"/>
          <w:szCs w:val="28"/>
          <w:lang w:val="en-US" w:eastAsia="zh-CN"/>
        </w:rPr>
        <w:t xml:space="preserve">  </w:t>
      </w:r>
    </w:p>
    <w:p w14:paraId="7B7401C1">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原始采集数据中不可避免地包含模糊图像、重复图像、无关图像以及类别难以判定的样本。若直接将这类数据用于训练，容易造成模型学习方向偏移，甚至引入错误标签噪声。因此，在正式标注之前，本文先对原始图像进行统一清洗和筛选，重点检查图像清晰度、主体完整性、类别可判定性以及样本重复情况。</w:t>
      </w:r>
    </w:p>
    <w:p w14:paraId="5117FD41">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具体处理时，本文删除了明显失焦、严重过曝、严重遮挡、分辨率过低以及与垃圾分类任务无关的图像；对于存在高相似度的重复样本，仅保留代表性较强的图像；对于类别边界模糊、人工难以稳定判断的样本，则直接剔除而不强行保留。经过数据清洗后，数据集整体噪声水平得到有效控制，样本质量更加稳定，为后续高质量标注和模型训练提供了可靠基础。</w:t>
      </w:r>
    </w:p>
    <w:p w14:paraId="316F2258">
      <w:pPr>
        <w:pStyle w:val="4"/>
        <w:bidi w:val="0"/>
        <w:spacing w:before="200" w:after="120"/>
        <w:ind w:left="0" w:leftChars="0" w:firstLineChars="0"/>
        <w:jc w:val="left"/>
        <w:rPr>
          <w:rFonts w:hint="default" w:ascii="黑体" w:hAnsi="黑体" w:eastAsia="黑体" w:cs="黑体"/>
          <w:b w:val="0"/>
          <w:bCs w:val="0"/>
          <w:color w:val="auto"/>
          <w:sz w:val="28"/>
          <w:szCs w:val="28"/>
          <w:lang w:val="en-US" w:eastAsia="zh-CN"/>
        </w:rPr>
      </w:pPr>
      <w:bookmarkStart w:id="23" w:name="_Toc11694"/>
      <w:r>
        <w:rPr>
          <w:rFonts w:hint="default" w:ascii="Times New Roman" w:hAnsi="Times New Roman" w:eastAsia="黑体" w:cs="黑体"/>
          <w:b/>
          <w:bCs w:val="0"/>
          <w:color w:val="000000"/>
          <w:sz w:val="24"/>
          <w:szCs w:val="28"/>
          <w:lang w:val="en-US" w:eastAsia="zh-CN"/>
        </w:rPr>
        <w:t>3.4 数据标注规范</w:t>
      </w:r>
      <w:bookmarkEnd w:id="23"/>
      <w:r>
        <w:rPr>
          <w:rFonts w:hint="default" w:ascii="Times New Roman" w:hAnsi="Times New Roman" w:eastAsia="黑体" w:cs="黑体"/>
          <w:b/>
          <w:bCs w:val="0"/>
          <w:color w:val="000000"/>
          <w:sz w:val="24"/>
          <w:szCs w:val="28"/>
          <w:lang w:val="en-US" w:eastAsia="zh-CN"/>
        </w:rPr>
        <w:t xml:space="preserve">  </w:t>
      </w:r>
    </w:p>
    <w:p w14:paraId="5F64277D">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为保证标注结果的一致性，本文对数据标注过程制定了统一规范。标注时以图像中的垃圾主体为目标对象，采用矩形框尽量完整覆盖目标区域，避免标注框过大引入大量背景，也避免标注框过小造成目标信息缺失。对于单张图像中出现的多个垃圾目标，按照“逐个目标、逐一标注”的方式进行处理，确保图像中的有效目标尽可能被完整记录。</w:t>
      </w:r>
    </w:p>
    <w:p w14:paraId="7D1A1A8E">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典型图像标注示例如图3.</w:t>
      </w:r>
      <w:r>
        <w:rPr>
          <w:rFonts w:hint="eastAsia" w:cs="宋体"/>
          <w:color w:val="000000"/>
          <w:sz w:val="24"/>
          <w:lang w:val="en-US" w:eastAsia="zh-CN"/>
        </w:rPr>
        <w:t>1</w:t>
      </w:r>
      <w:r>
        <w:rPr>
          <w:rFonts w:hint="eastAsia" w:ascii="Times New Roman" w:hAnsi="Times New Roman" w:eastAsia="宋体" w:cs="宋体"/>
          <w:color w:val="000000"/>
          <w:sz w:val="24"/>
          <w:lang w:val="en-US" w:eastAsia="zh-CN"/>
        </w:rPr>
        <w:t>所示。</w:t>
      </w:r>
    </w:p>
    <w:p w14:paraId="7FD0E114">
      <w:pPr>
        <w:keepNext w:val="0"/>
        <w:keepLines w:val="0"/>
        <w:pageBreakBefore w:val="0"/>
        <w:widowControl/>
        <w:kinsoku/>
        <w:wordWrap/>
        <w:overflowPunct/>
        <w:topLinePunct w:val="0"/>
        <w:autoSpaceDE/>
        <w:autoSpaceDN/>
        <w:bidi w:val="0"/>
        <w:adjustRightInd/>
        <w:snapToGrid/>
        <w:spacing w:after="0" w:line="240" w:lineRule="auto"/>
        <w:ind w:firstLine="480" w:firstLineChars="200"/>
        <w:jc w:val="center"/>
        <w:textAlignment w:val="auto"/>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5118100" cy="2696845"/>
            <wp:effectExtent l="0" t="0" r="6350" b="8255"/>
            <wp:docPr id="2" name="图片 2" descr="数据标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数据标注"/>
                    <pic:cNvPicPr>
                      <a:picLocks noChangeAspect="1"/>
                    </pic:cNvPicPr>
                  </pic:nvPicPr>
                  <pic:blipFill>
                    <a:blip r:embed="rId10"/>
                    <a:stretch>
                      <a:fillRect/>
                    </a:stretch>
                  </pic:blipFill>
                  <pic:spPr>
                    <a:xfrm>
                      <a:off x="0" y="0"/>
                      <a:ext cx="5118100" cy="2696845"/>
                    </a:xfrm>
                    <a:prstGeom prst="rect">
                      <a:avLst/>
                    </a:prstGeom>
                  </pic:spPr>
                </pic:pic>
              </a:graphicData>
            </a:graphic>
          </wp:inline>
        </w:drawing>
      </w:r>
    </w:p>
    <w:p w14:paraId="117B0E96">
      <w:pPr>
        <w:keepNext w:val="0"/>
        <w:keepLines w:val="0"/>
        <w:pageBreakBefore w:val="0"/>
        <w:widowControl/>
        <w:kinsoku/>
        <w:wordWrap/>
        <w:overflowPunct/>
        <w:topLinePunct w:val="0"/>
        <w:autoSpaceDE/>
        <w:autoSpaceDN/>
        <w:bidi w:val="0"/>
        <w:adjustRightInd/>
        <w:snapToGrid/>
        <w:spacing w:before="181" w:beforeLines="50" w:after="181" w:afterLines="50" w:line="360" w:lineRule="exact"/>
        <w:ind w:firstLineChars="200"/>
        <w:jc w:val="center"/>
        <w:textAlignment w:val="auto"/>
        <w:rPr>
          <w:rFonts w:hint="default"/>
          <w:b/>
          <w:bCs/>
          <w:sz w:val="21"/>
          <w:szCs w:val="21"/>
          <w:lang w:val="en-US" w:eastAsia="zh-CN"/>
        </w:rPr>
      </w:pPr>
      <w:r>
        <w:rPr>
          <w:rFonts w:hint="eastAsia" w:ascii="Times New Roman" w:hAnsi="Times New Roman" w:eastAsia="宋体"/>
          <w:b/>
          <w:bCs/>
          <w:color w:val="000000"/>
          <w:sz w:val="21"/>
          <w:szCs w:val="21"/>
          <w:lang w:val="en-US" w:eastAsia="zh-CN"/>
        </w:rPr>
        <w:t>图3.1 数据标注示例图</w:t>
      </w:r>
    </w:p>
    <w:p w14:paraId="6EAC5288">
      <w:pPr>
        <w:pStyle w:val="4"/>
        <w:bidi w:val="0"/>
        <w:spacing w:before="200" w:after="120"/>
        <w:ind w:left="0" w:leftChars="0" w:firstLineChars="0"/>
        <w:jc w:val="left"/>
        <w:rPr>
          <w:rFonts w:hint="default" w:ascii="黑体" w:hAnsi="黑体" w:eastAsia="黑体" w:cs="黑体"/>
          <w:b w:val="0"/>
          <w:bCs w:val="0"/>
          <w:color w:val="auto"/>
          <w:sz w:val="28"/>
          <w:szCs w:val="28"/>
          <w:lang w:val="en-US" w:eastAsia="zh-CN"/>
        </w:rPr>
      </w:pPr>
      <w:bookmarkStart w:id="24" w:name="_Toc19222"/>
      <w:r>
        <w:rPr>
          <w:rFonts w:hint="default" w:ascii="Times New Roman" w:hAnsi="Times New Roman" w:eastAsia="黑体" w:cs="黑体"/>
          <w:b/>
          <w:bCs w:val="0"/>
          <w:color w:val="000000"/>
          <w:sz w:val="24"/>
          <w:szCs w:val="28"/>
          <w:lang w:val="en-US" w:eastAsia="zh-CN"/>
        </w:rPr>
        <w:t>3.5 数据增强与数据集划分</w:t>
      </w:r>
      <w:bookmarkEnd w:id="24"/>
      <w:r>
        <w:rPr>
          <w:rFonts w:hint="default" w:ascii="Times New Roman" w:hAnsi="Times New Roman" w:eastAsia="黑体" w:cs="黑体"/>
          <w:b/>
          <w:bCs w:val="0"/>
          <w:color w:val="000000"/>
          <w:sz w:val="24"/>
          <w:szCs w:val="28"/>
          <w:lang w:val="en-US" w:eastAsia="zh-CN"/>
        </w:rPr>
        <w:t xml:space="preserve">  </w:t>
      </w:r>
    </w:p>
    <w:p w14:paraId="48E8839B">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为了增强模型对复杂场景的适应能力，本文在完成基础标注后对数据集进行适度的数据增强处理。增强方式主要围绕目标检测任务中常见的尺度变化、视角变化和光照变化展开，包括随机缩放、翻转、亮度调整以及组合增强等策略。通过数据增强，可以在不改变样本语义的前提下扩展训练样本的分布范围，从而降低模型对固定拍摄条件的敏感性。</w:t>
      </w:r>
    </w:p>
    <w:p w14:paraId="0CAF7049">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val="en-US" w:eastAsia="zh-CN"/>
        </w:rPr>
      </w:pPr>
      <w:r>
        <w:rPr>
          <w:rFonts w:hint="eastAsia" w:ascii="Times New Roman" w:hAnsi="Times New Roman" w:eastAsia="宋体" w:cs="宋体"/>
          <w:color w:val="000000"/>
          <w:sz w:val="24"/>
          <w:lang w:val="en-US" w:eastAsia="zh-CN"/>
        </w:rPr>
        <w:t>为保证训练集、验证集和测试集之间相互独立，本文按照目标检测任务的常见流程对数据集进行划分，并尽量避免同一连续拍摄序列中的高相似样本同时出现在不同子集中，从而减少数据泄漏对实验结果的影响。当前用于模型设计与原型验证的数据集中，</w:t>
      </w:r>
      <w:r>
        <w:rPr>
          <w:rFonts w:hint="eastAsia" w:cs="宋体"/>
          <w:color w:val="000000"/>
          <w:sz w:val="24"/>
          <w:lang w:val="en-US" w:eastAsia="zh-CN"/>
        </w:rPr>
        <w:t>总</w:t>
      </w:r>
      <w:r>
        <w:rPr>
          <w:rFonts w:hint="eastAsia" w:ascii="Times New Roman" w:hAnsi="Times New Roman" w:eastAsia="宋体" w:cs="宋体"/>
          <w:color w:val="000000"/>
          <w:sz w:val="24"/>
          <w:lang w:val="en-US" w:eastAsia="zh-CN"/>
        </w:rPr>
        <w:t xml:space="preserve">共整理 </w:t>
      </w:r>
      <w:r>
        <w:rPr>
          <w:rFonts w:hint="eastAsia" w:cs="宋体"/>
          <w:color w:val="000000"/>
          <w:sz w:val="24"/>
          <w:lang w:val="en-US" w:eastAsia="zh-CN"/>
        </w:rPr>
        <w:t>10</w:t>
      </w:r>
      <w:r>
        <w:rPr>
          <w:rFonts w:hint="eastAsia" w:ascii="Times New Roman" w:hAnsi="Times New Roman" w:eastAsia="宋体" w:cs="宋体"/>
          <w:color w:val="000000"/>
          <w:sz w:val="24"/>
          <w:lang w:val="en-US" w:eastAsia="zh-CN"/>
        </w:rPr>
        <w:t xml:space="preserve"> 类校园垃圾样本</w:t>
      </w:r>
      <w:r>
        <w:rPr>
          <w:rFonts w:hint="eastAsia" w:cs="宋体"/>
          <w:color w:val="000000"/>
          <w:sz w:val="24"/>
          <w:lang w:val="en-US" w:eastAsia="zh-CN"/>
        </w:rPr>
        <w:t>3851</w:t>
      </w:r>
      <w:r>
        <w:rPr>
          <w:rFonts w:hint="eastAsia" w:ascii="Times New Roman" w:hAnsi="Times New Roman" w:eastAsia="宋体" w:cs="宋体"/>
          <w:color w:val="000000"/>
          <w:sz w:val="24"/>
          <w:lang w:val="en-US" w:eastAsia="zh-CN"/>
        </w:rPr>
        <w:t>张，各类别样本数量较为均衡。数据集整体规模统计如表3.2所示。</w:t>
      </w:r>
    </w:p>
    <w:p w14:paraId="7ED15AE5">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val="en-US" w:eastAsia="zh-CN"/>
        </w:rPr>
      </w:pPr>
      <w:r>
        <w:rPr>
          <w:rFonts w:hint="eastAsia" w:ascii="Times New Roman" w:hAnsi="Times New Roman" w:eastAsia="宋体" w:cs="宋体"/>
          <w:color w:val="000000"/>
          <w:sz w:val="24"/>
          <w:lang w:val="en-US" w:eastAsia="zh-CN"/>
        </w:rPr>
        <w:t>由于校园垃圾图像采集和标注成本较高，本文数据集规模相对有限，直接从零开始训练检测模型容易导致收敛速度慢和泛化能力不足。迁移学习能够利用源任务中已经学习到的通用视觉特征，提升目标任务在小样本条件下的训练效果</w:t>
      </w:r>
      <w:r>
        <w:rPr>
          <w:rFonts w:hint="eastAsia" w:ascii="Times New Roman" w:hAnsi="Times New Roman" w:eastAsia="宋体" w:cs="宋体"/>
          <w:color w:val="000000"/>
          <w:sz w:val="24"/>
          <w:vertAlign w:val="superscript"/>
          <w:lang w:val="en-US" w:eastAsia="zh-CN"/>
        </w:rPr>
        <w:fldChar w:fldCharType="begin"/>
      </w:r>
      <w:r>
        <w:instrText xml:space="preserve"> REF _Ref25567 \r \h  \* MERGEFORMAT</w:instrText>
      </w:r>
      <w:r>
        <w:rPr>
          <w:rFonts w:hint="eastAsia" w:ascii="Times New Roman" w:hAnsi="Times New Roman" w:eastAsia="宋体" w:cs="宋体"/>
          <w:color w:val="000000"/>
          <w:sz w:val="24"/>
          <w:vertAlign w:val="superscript"/>
          <w:lang w:val="en-US" w:eastAsia="zh-CN"/>
        </w:rPr>
        <w:fldChar w:fldCharType="separate"/>
      </w:r>
      <w:r>
        <w:rPr>
          <w:rFonts w:hint="eastAsia" w:ascii="Times New Roman" w:hAnsi="Times New Roman" w:eastAsia="宋体" w:cs="宋体"/>
          <w:color w:val="000000"/>
          <w:sz w:val="24"/>
          <w:vertAlign w:val="superscript"/>
          <w:lang w:val="en-US" w:eastAsia="zh-CN"/>
        </w:rPr>
        <w:t>[30]</w:t>
      </w:r>
      <w:r>
        <w:rPr>
          <w:rFonts w:hint="eastAsia" w:ascii="Times New Roman" w:hAnsi="Times New Roman" w:eastAsia="宋体" w:cs="宋体"/>
          <w:color w:val="000000"/>
          <w:sz w:val="24"/>
          <w:vertAlign w:val="superscript"/>
          <w:lang w:val="en-US" w:eastAsia="zh-CN"/>
        </w:rPr>
        <w:fldChar w:fldCharType="end"/>
      </w:r>
      <w:r>
        <w:rPr>
          <w:rFonts w:hint="eastAsia" w:ascii="Times New Roman" w:hAnsi="Times New Roman" w:eastAsia="宋体" w:cs="宋体"/>
          <w:color w:val="000000"/>
          <w:sz w:val="24"/>
          <w:lang w:val="en-US" w:eastAsia="zh-CN"/>
        </w:rPr>
        <w:t>。因此，本文在模型训练过程中采用预训练权重作为初始化参数，并结合数据增强策略扩展样本分布，以提高模型对不同拍摄角度、光照条件和复杂背景的适应能力。</w:t>
      </w:r>
    </w:p>
    <w:p w14:paraId="49E57AB5">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val="en-US" w:eastAsia="zh-CN"/>
        </w:rPr>
      </w:pPr>
    </w:p>
    <w:p w14:paraId="5508EC77">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val="en-US" w:eastAsia="zh-CN"/>
        </w:rPr>
      </w:pPr>
    </w:p>
    <w:p w14:paraId="2C22C8AC">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val="en-US" w:eastAsia="zh-CN"/>
        </w:rPr>
      </w:pPr>
    </w:p>
    <w:p w14:paraId="5C583A84">
      <w:pPr>
        <w:keepNext w:val="0"/>
        <w:keepLines w:val="0"/>
        <w:pageBreakBefore w:val="0"/>
        <w:widowControl/>
        <w:kinsoku/>
        <w:wordWrap/>
        <w:overflowPunct/>
        <w:topLinePunct w:val="0"/>
        <w:autoSpaceDE/>
        <w:autoSpaceDN/>
        <w:bidi w:val="0"/>
        <w:adjustRightInd/>
        <w:snapToGrid/>
        <w:spacing w:before="181" w:beforeLines="50" w:after="181" w:afterLines="50" w:line="360" w:lineRule="exact"/>
        <w:ind w:firstLineChars="200"/>
        <w:jc w:val="center"/>
        <w:textAlignment w:val="auto"/>
        <w:rPr>
          <w:rFonts w:hint="default"/>
          <w:b/>
          <w:bCs/>
          <w:sz w:val="21"/>
          <w:szCs w:val="21"/>
          <w:lang w:val="en-US" w:eastAsia="zh-CN"/>
        </w:rPr>
      </w:pPr>
      <w:r>
        <w:rPr>
          <w:rFonts w:hint="eastAsia" w:ascii="Times New Roman" w:hAnsi="Times New Roman" w:eastAsia="宋体"/>
          <w:b/>
          <w:bCs/>
          <w:color w:val="000000"/>
          <w:sz w:val="21"/>
          <w:szCs w:val="21"/>
          <w:lang w:val="en-US" w:eastAsia="zh-CN"/>
        </w:rPr>
        <w:t>表3.2 校园垃圾数据集样本统计</w:t>
      </w:r>
    </w:p>
    <w:tbl>
      <w:tblPr>
        <w:tblStyle w:val="36"/>
        <w:tblW w:w="79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Layout w:type="autofit"/>
        <w:tblCellMar>
          <w:top w:w="15" w:type="dxa"/>
          <w:left w:w="15" w:type="dxa"/>
          <w:bottom w:w="15" w:type="dxa"/>
          <w:right w:w="15" w:type="dxa"/>
        </w:tblCellMar>
      </w:tblPr>
      <w:tblGrid>
        <w:gridCol w:w="4763"/>
        <w:gridCol w:w="3207"/>
      </w:tblGrid>
      <w:tr w14:paraId="68B26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tblHeader/>
          <w:jc w:val="center"/>
        </w:trPr>
        <w:tc>
          <w:tcPr>
            <w:tcW w:w="4763" w:type="dxa"/>
            <w:tcBorders>
              <w:top w:val="single" w:color="000000" w:sz="12" w:space="0"/>
              <w:bottom w:val="single" w:color="000000" w:sz="8" w:space="0"/>
            </w:tcBorders>
            <w:shd w:val="clear" w:color="auto" w:fill="FFFFFF" w:themeFill="background1"/>
            <w:noWrap w:val="0"/>
            <w:tcMar>
              <w:top w:w="80" w:type="dxa"/>
              <w:left w:w="80" w:type="dxa"/>
              <w:bottom w:w="80" w:type="dxa"/>
              <w:right w:w="80" w:type="dxa"/>
            </w:tcMar>
            <w:vAlign w:val="center"/>
          </w:tcPr>
          <w:p w14:paraId="707532BD">
            <w:pPr>
              <w:spacing w:before="0" w:after="0" w:line="240" w:lineRule="auto"/>
              <w:jc w:val="center"/>
              <w:rPr>
                <w:rFonts w:ascii="Times New Roman" w:hAnsi="Times New Roman" w:eastAsia="宋体"/>
                <w:b/>
                <w:color w:val="000000"/>
                <w:sz w:val="21"/>
              </w:rPr>
            </w:pPr>
            <w:r>
              <w:rPr>
                <w:rFonts w:hint="default" w:ascii="Times New Roman" w:hAnsi="Times New Roman" w:eastAsia="宋体"/>
                <w:b/>
                <w:color w:val="000000"/>
                <w:sz w:val="21"/>
                <w:lang w:val="en-US" w:eastAsia="zh-CN"/>
              </w:rPr>
              <w:t>类别名称</w:t>
            </w:r>
          </w:p>
        </w:tc>
        <w:tc>
          <w:tcPr>
            <w:tcW w:w="3207" w:type="dxa"/>
            <w:tcBorders>
              <w:top w:val="single" w:color="000000" w:sz="12" w:space="0"/>
              <w:bottom w:val="single" w:color="000000" w:sz="8" w:space="0"/>
            </w:tcBorders>
            <w:shd w:val="clear" w:color="auto" w:fill="FFFFFF" w:themeFill="background1"/>
            <w:noWrap w:val="0"/>
            <w:tcMar>
              <w:top w:w="80" w:type="dxa"/>
              <w:left w:w="80" w:type="dxa"/>
              <w:bottom w:w="80" w:type="dxa"/>
              <w:right w:w="80" w:type="dxa"/>
            </w:tcMar>
            <w:vAlign w:val="center"/>
          </w:tcPr>
          <w:p w14:paraId="0429A8A2">
            <w:pPr>
              <w:spacing w:before="0" w:after="0" w:line="240" w:lineRule="auto"/>
              <w:jc w:val="center"/>
              <w:rPr>
                <w:rFonts w:hint="default" w:ascii="Times New Roman" w:hAnsi="Times New Roman" w:eastAsia="宋体"/>
                <w:b/>
                <w:color w:val="000000"/>
                <w:sz w:val="21"/>
              </w:rPr>
            </w:pPr>
            <w:r>
              <w:rPr>
                <w:rFonts w:hint="default" w:ascii="Times New Roman" w:hAnsi="Times New Roman" w:eastAsia="宋体"/>
                <w:b/>
                <w:color w:val="000000"/>
                <w:sz w:val="21"/>
                <w:lang w:val="en-US" w:eastAsia="zh-CN"/>
              </w:rPr>
              <w:t>样本数量</w:t>
            </w:r>
          </w:p>
        </w:tc>
      </w:tr>
      <w:tr w14:paraId="447A2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jc w:val="center"/>
        </w:trPr>
        <w:tc>
          <w:tcPr>
            <w:tcW w:w="4763" w:type="dxa"/>
            <w:shd w:val="clear" w:color="auto" w:fill="FFFFFF" w:themeFill="background1"/>
            <w:noWrap w:val="0"/>
            <w:tcMar>
              <w:top w:w="80" w:type="dxa"/>
              <w:left w:w="80" w:type="dxa"/>
              <w:bottom w:w="80" w:type="dxa"/>
              <w:right w:w="80" w:type="dxa"/>
            </w:tcMar>
            <w:vAlign w:val="center"/>
          </w:tcPr>
          <w:p w14:paraId="00ADD781">
            <w:pPr>
              <w:spacing w:before="0" w:after="0" w:line="240" w:lineRule="auto"/>
              <w:jc w:val="center"/>
              <w:rPr>
                <w:rFonts w:hint="eastAsia" w:ascii="Times New Roman" w:hAnsi="Times New Roman" w:eastAsia="宋体"/>
                <w:b w:val="0"/>
                <w:color w:val="000000"/>
                <w:sz w:val="21"/>
                <w:lang w:val="en-US" w:eastAsia="zh-CN"/>
              </w:rPr>
            </w:pPr>
            <w:r>
              <w:rPr>
                <w:rFonts w:hint="eastAsia"/>
                <w:b w:val="0"/>
                <w:color w:val="000000"/>
                <w:sz w:val="21"/>
                <w:lang w:val="en-US" w:eastAsia="zh-CN"/>
              </w:rPr>
              <w:t>Hazardous</w:t>
            </w:r>
          </w:p>
        </w:tc>
        <w:tc>
          <w:tcPr>
            <w:tcW w:w="3207" w:type="dxa"/>
            <w:shd w:val="clear" w:color="auto" w:fill="FFFFFF" w:themeFill="background1"/>
            <w:noWrap w:val="0"/>
            <w:tcMar>
              <w:top w:w="80" w:type="dxa"/>
              <w:left w:w="80" w:type="dxa"/>
              <w:bottom w:w="80" w:type="dxa"/>
              <w:right w:w="80" w:type="dxa"/>
            </w:tcMar>
            <w:vAlign w:val="center"/>
          </w:tcPr>
          <w:p w14:paraId="40EDB5BB">
            <w:pPr>
              <w:spacing w:before="0" w:after="0" w:line="240" w:lineRule="auto"/>
              <w:jc w:val="center"/>
              <w:rPr>
                <w:rFonts w:hint="default" w:ascii="Times New Roman" w:hAnsi="Times New Roman" w:eastAsia="宋体"/>
                <w:b w:val="0"/>
                <w:color w:val="000000"/>
                <w:sz w:val="21"/>
                <w:lang w:val="en-US" w:eastAsia="zh-CN"/>
              </w:rPr>
            </w:pPr>
            <w:r>
              <w:rPr>
                <w:rFonts w:hint="eastAsia"/>
                <w:b w:val="0"/>
                <w:color w:val="000000"/>
                <w:sz w:val="21"/>
                <w:lang w:val="en-US" w:eastAsia="zh-CN"/>
              </w:rPr>
              <w:t>658</w:t>
            </w:r>
          </w:p>
        </w:tc>
      </w:tr>
      <w:tr w14:paraId="68577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jc w:val="center"/>
        </w:trPr>
        <w:tc>
          <w:tcPr>
            <w:tcW w:w="4763" w:type="dxa"/>
            <w:shd w:val="clear" w:color="auto" w:fill="FFFFFF" w:themeFill="background1"/>
            <w:noWrap w:val="0"/>
            <w:tcMar>
              <w:top w:w="80" w:type="dxa"/>
              <w:left w:w="80" w:type="dxa"/>
              <w:bottom w:w="80" w:type="dxa"/>
              <w:right w:w="80" w:type="dxa"/>
            </w:tcMar>
            <w:vAlign w:val="center"/>
          </w:tcPr>
          <w:p w14:paraId="561C5BD1">
            <w:pPr>
              <w:spacing w:before="0" w:after="0" w:line="240" w:lineRule="auto"/>
              <w:jc w:val="center"/>
              <w:rPr>
                <w:rFonts w:hint="eastAsia" w:ascii="Times New Roman" w:hAnsi="Times New Roman" w:eastAsia="宋体"/>
                <w:b w:val="0"/>
                <w:color w:val="000000"/>
                <w:sz w:val="21"/>
                <w:lang w:val="en-US" w:eastAsia="zh-CN"/>
              </w:rPr>
            </w:pPr>
            <w:r>
              <w:rPr>
                <w:rFonts w:hint="eastAsia"/>
                <w:b w:val="0"/>
                <w:color w:val="000000"/>
                <w:sz w:val="21"/>
                <w:lang w:val="en-US" w:eastAsia="zh-CN"/>
              </w:rPr>
              <w:t>Package</w:t>
            </w:r>
          </w:p>
        </w:tc>
        <w:tc>
          <w:tcPr>
            <w:tcW w:w="3207" w:type="dxa"/>
            <w:shd w:val="clear" w:color="auto" w:fill="FFFFFF" w:themeFill="background1"/>
            <w:noWrap w:val="0"/>
            <w:tcMar>
              <w:top w:w="80" w:type="dxa"/>
              <w:left w:w="80" w:type="dxa"/>
              <w:bottom w:w="80" w:type="dxa"/>
              <w:right w:w="80" w:type="dxa"/>
            </w:tcMar>
            <w:vAlign w:val="center"/>
          </w:tcPr>
          <w:p w14:paraId="557B29F5">
            <w:pPr>
              <w:spacing w:before="0" w:after="0" w:line="240" w:lineRule="auto"/>
              <w:jc w:val="center"/>
              <w:rPr>
                <w:rFonts w:hint="default" w:ascii="Times New Roman" w:hAnsi="Times New Roman" w:eastAsia="宋体"/>
                <w:b w:val="0"/>
                <w:color w:val="000000"/>
                <w:sz w:val="21"/>
                <w:lang w:val="en-US" w:eastAsia="zh-CN"/>
              </w:rPr>
            </w:pPr>
            <w:r>
              <w:rPr>
                <w:rFonts w:hint="eastAsia"/>
                <w:b w:val="0"/>
                <w:color w:val="000000"/>
                <w:sz w:val="21"/>
                <w:lang w:val="en-US" w:eastAsia="zh-CN"/>
              </w:rPr>
              <w:t>320</w:t>
            </w:r>
          </w:p>
        </w:tc>
      </w:tr>
      <w:tr w14:paraId="1EE2A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jc w:val="center"/>
        </w:trPr>
        <w:tc>
          <w:tcPr>
            <w:tcW w:w="4763" w:type="dxa"/>
            <w:shd w:val="clear" w:color="auto" w:fill="FFFFFF" w:themeFill="background1"/>
            <w:noWrap w:val="0"/>
            <w:tcMar>
              <w:top w:w="80" w:type="dxa"/>
              <w:left w:w="80" w:type="dxa"/>
              <w:bottom w:w="80" w:type="dxa"/>
              <w:right w:w="80" w:type="dxa"/>
            </w:tcMar>
            <w:vAlign w:val="center"/>
          </w:tcPr>
          <w:p w14:paraId="3B6619E7">
            <w:pPr>
              <w:spacing w:before="0" w:after="0" w:line="240" w:lineRule="auto"/>
              <w:jc w:val="center"/>
              <w:rPr>
                <w:rFonts w:hint="eastAsia" w:ascii="Times New Roman" w:hAnsi="Times New Roman" w:eastAsia="宋体"/>
                <w:b w:val="0"/>
                <w:color w:val="000000"/>
                <w:sz w:val="21"/>
                <w:lang w:val="en-US" w:eastAsia="zh-CN"/>
              </w:rPr>
            </w:pPr>
            <w:r>
              <w:rPr>
                <w:rFonts w:hint="eastAsia"/>
                <w:b w:val="0"/>
                <w:color w:val="000000"/>
                <w:sz w:val="21"/>
                <w:lang w:val="en-US" w:eastAsia="zh-CN"/>
              </w:rPr>
              <w:t>Glass</w:t>
            </w:r>
          </w:p>
        </w:tc>
        <w:tc>
          <w:tcPr>
            <w:tcW w:w="3207" w:type="dxa"/>
            <w:shd w:val="clear" w:color="auto" w:fill="FFFFFF" w:themeFill="background1"/>
            <w:noWrap w:val="0"/>
            <w:tcMar>
              <w:top w:w="80" w:type="dxa"/>
              <w:left w:w="80" w:type="dxa"/>
              <w:bottom w:w="80" w:type="dxa"/>
              <w:right w:w="80" w:type="dxa"/>
            </w:tcMar>
            <w:vAlign w:val="center"/>
          </w:tcPr>
          <w:p w14:paraId="0BEB6202">
            <w:pPr>
              <w:spacing w:before="0" w:after="0" w:line="240" w:lineRule="auto"/>
              <w:jc w:val="center"/>
              <w:rPr>
                <w:rFonts w:hint="default" w:ascii="Times New Roman" w:hAnsi="Times New Roman" w:eastAsia="宋体"/>
                <w:b w:val="0"/>
                <w:color w:val="000000"/>
                <w:sz w:val="21"/>
                <w:lang w:val="en-US" w:eastAsia="zh-CN"/>
              </w:rPr>
            </w:pPr>
            <w:r>
              <w:rPr>
                <w:rFonts w:hint="eastAsia"/>
                <w:b w:val="0"/>
                <w:color w:val="000000"/>
                <w:sz w:val="21"/>
                <w:lang w:val="en-US" w:eastAsia="zh-CN"/>
              </w:rPr>
              <w:t>409</w:t>
            </w:r>
          </w:p>
        </w:tc>
      </w:tr>
      <w:tr w14:paraId="2DD48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jc w:val="center"/>
        </w:trPr>
        <w:tc>
          <w:tcPr>
            <w:tcW w:w="4763" w:type="dxa"/>
            <w:shd w:val="clear" w:color="auto" w:fill="FFFFFF" w:themeFill="background1"/>
            <w:noWrap w:val="0"/>
            <w:tcMar>
              <w:top w:w="80" w:type="dxa"/>
              <w:left w:w="80" w:type="dxa"/>
              <w:bottom w:w="80" w:type="dxa"/>
              <w:right w:w="80" w:type="dxa"/>
            </w:tcMar>
            <w:vAlign w:val="center"/>
          </w:tcPr>
          <w:p w14:paraId="378BB1BB">
            <w:pPr>
              <w:spacing w:before="0" w:after="0" w:line="240" w:lineRule="auto"/>
              <w:jc w:val="center"/>
              <w:rPr>
                <w:rFonts w:hint="eastAsia" w:ascii="Times New Roman" w:hAnsi="Times New Roman" w:eastAsia="宋体"/>
                <w:b w:val="0"/>
                <w:color w:val="000000"/>
                <w:sz w:val="21"/>
                <w:lang w:val="en-US" w:eastAsia="zh-CN"/>
              </w:rPr>
            </w:pPr>
            <w:r>
              <w:rPr>
                <w:rFonts w:hint="eastAsia"/>
                <w:b w:val="0"/>
                <w:color w:val="000000"/>
                <w:sz w:val="21"/>
                <w:lang w:val="en-US" w:eastAsia="zh-CN"/>
              </w:rPr>
              <w:t>Can</w:t>
            </w:r>
          </w:p>
        </w:tc>
        <w:tc>
          <w:tcPr>
            <w:tcW w:w="3207" w:type="dxa"/>
            <w:shd w:val="clear" w:color="auto" w:fill="FFFFFF" w:themeFill="background1"/>
            <w:noWrap w:val="0"/>
            <w:tcMar>
              <w:top w:w="80" w:type="dxa"/>
              <w:left w:w="80" w:type="dxa"/>
              <w:bottom w:w="80" w:type="dxa"/>
              <w:right w:w="80" w:type="dxa"/>
            </w:tcMar>
            <w:vAlign w:val="center"/>
          </w:tcPr>
          <w:p w14:paraId="31A63EDF">
            <w:pPr>
              <w:spacing w:before="0" w:after="0" w:line="240" w:lineRule="auto"/>
              <w:jc w:val="center"/>
              <w:rPr>
                <w:rFonts w:hint="default" w:ascii="Times New Roman" w:hAnsi="Times New Roman" w:eastAsia="宋体"/>
                <w:b w:val="0"/>
                <w:color w:val="000000"/>
                <w:sz w:val="21"/>
                <w:lang w:val="en-US" w:eastAsia="zh-CN"/>
              </w:rPr>
            </w:pPr>
            <w:r>
              <w:rPr>
                <w:rFonts w:hint="eastAsia"/>
                <w:b w:val="0"/>
                <w:color w:val="000000"/>
                <w:sz w:val="21"/>
                <w:lang w:val="en-US" w:eastAsia="zh-CN"/>
              </w:rPr>
              <w:t>397</w:t>
            </w:r>
          </w:p>
        </w:tc>
      </w:tr>
      <w:tr w14:paraId="29355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jc w:val="center"/>
        </w:trPr>
        <w:tc>
          <w:tcPr>
            <w:tcW w:w="4763" w:type="dxa"/>
            <w:shd w:val="clear" w:color="auto" w:fill="FFFFFF" w:themeFill="background1"/>
            <w:noWrap w:val="0"/>
            <w:tcMar>
              <w:top w:w="80" w:type="dxa"/>
              <w:left w:w="80" w:type="dxa"/>
              <w:bottom w:w="80" w:type="dxa"/>
              <w:right w:w="80" w:type="dxa"/>
            </w:tcMar>
            <w:vAlign w:val="center"/>
          </w:tcPr>
          <w:p w14:paraId="0064B868">
            <w:pPr>
              <w:spacing w:before="0" w:after="0" w:line="240" w:lineRule="auto"/>
              <w:jc w:val="center"/>
              <w:rPr>
                <w:rFonts w:hint="eastAsia" w:ascii="Times New Roman" w:hAnsi="Times New Roman" w:eastAsia="宋体"/>
                <w:b w:val="0"/>
                <w:color w:val="000000"/>
                <w:sz w:val="21"/>
                <w:lang w:val="en-US" w:eastAsia="zh-CN"/>
              </w:rPr>
            </w:pPr>
            <w:r>
              <w:rPr>
                <w:rFonts w:hint="eastAsia"/>
                <w:b w:val="0"/>
                <w:color w:val="000000"/>
                <w:sz w:val="21"/>
                <w:lang w:val="en-US" w:eastAsia="zh-CN"/>
              </w:rPr>
              <w:t>Plastic</w:t>
            </w:r>
          </w:p>
        </w:tc>
        <w:tc>
          <w:tcPr>
            <w:tcW w:w="3207" w:type="dxa"/>
            <w:shd w:val="clear" w:color="auto" w:fill="FFFFFF" w:themeFill="background1"/>
            <w:noWrap w:val="0"/>
            <w:tcMar>
              <w:top w:w="80" w:type="dxa"/>
              <w:left w:w="80" w:type="dxa"/>
              <w:bottom w:w="80" w:type="dxa"/>
              <w:right w:w="80" w:type="dxa"/>
            </w:tcMar>
            <w:vAlign w:val="center"/>
          </w:tcPr>
          <w:p w14:paraId="4B4395F6">
            <w:pPr>
              <w:spacing w:before="0" w:after="0" w:line="240" w:lineRule="auto"/>
              <w:jc w:val="center"/>
              <w:rPr>
                <w:rFonts w:hint="default" w:ascii="Times New Roman" w:hAnsi="Times New Roman" w:eastAsia="宋体"/>
                <w:b w:val="0"/>
                <w:color w:val="000000"/>
                <w:sz w:val="21"/>
                <w:lang w:val="en-US" w:eastAsia="zh-CN"/>
              </w:rPr>
            </w:pPr>
            <w:r>
              <w:rPr>
                <w:rFonts w:hint="eastAsia"/>
                <w:b w:val="0"/>
                <w:color w:val="000000"/>
                <w:sz w:val="21"/>
                <w:lang w:val="en-US" w:eastAsia="zh-CN"/>
              </w:rPr>
              <w:t>575</w:t>
            </w:r>
          </w:p>
        </w:tc>
      </w:tr>
      <w:tr w14:paraId="45B0E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jc w:val="center"/>
        </w:trPr>
        <w:tc>
          <w:tcPr>
            <w:tcW w:w="4763" w:type="dxa"/>
            <w:shd w:val="clear" w:color="auto" w:fill="FFFFFF" w:themeFill="background1"/>
            <w:noWrap w:val="0"/>
            <w:tcMar>
              <w:top w:w="80" w:type="dxa"/>
              <w:left w:w="80" w:type="dxa"/>
              <w:bottom w:w="80" w:type="dxa"/>
              <w:right w:w="80" w:type="dxa"/>
            </w:tcMar>
            <w:vAlign w:val="center"/>
          </w:tcPr>
          <w:p w14:paraId="4548697A">
            <w:pPr>
              <w:spacing w:before="0" w:after="0" w:line="240" w:lineRule="auto"/>
              <w:jc w:val="center"/>
              <w:rPr>
                <w:rFonts w:hint="eastAsia" w:ascii="Times New Roman" w:hAnsi="Times New Roman" w:eastAsia="宋体"/>
                <w:b w:val="0"/>
                <w:color w:val="000000"/>
                <w:sz w:val="21"/>
                <w:lang w:val="en-US" w:eastAsia="zh-CN"/>
              </w:rPr>
            </w:pPr>
            <w:r>
              <w:rPr>
                <w:rFonts w:hint="eastAsia"/>
                <w:b w:val="0"/>
                <w:color w:val="000000"/>
                <w:sz w:val="21"/>
                <w:lang w:val="en-US" w:eastAsia="zh-CN"/>
              </w:rPr>
              <w:t>Paper</w:t>
            </w:r>
          </w:p>
        </w:tc>
        <w:tc>
          <w:tcPr>
            <w:tcW w:w="3207" w:type="dxa"/>
            <w:shd w:val="clear" w:color="auto" w:fill="FFFFFF" w:themeFill="background1"/>
            <w:noWrap w:val="0"/>
            <w:tcMar>
              <w:top w:w="80" w:type="dxa"/>
              <w:left w:w="80" w:type="dxa"/>
              <w:bottom w:w="80" w:type="dxa"/>
              <w:right w:w="80" w:type="dxa"/>
            </w:tcMar>
            <w:vAlign w:val="center"/>
          </w:tcPr>
          <w:p w14:paraId="67EC936C">
            <w:pPr>
              <w:spacing w:before="0" w:after="0" w:line="240" w:lineRule="auto"/>
              <w:jc w:val="center"/>
              <w:rPr>
                <w:rFonts w:hint="default" w:ascii="Times New Roman" w:hAnsi="Times New Roman" w:eastAsia="宋体"/>
                <w:b w:val="0"/>
                <w:color w:val="000000"/>
                <w:sz w:val="21"/>
                <w:lang w:val="en-US" w:eastAsia="zh-CN"/>
              </w:rPr>
            </w:pPr>
            <w:r>
              <w:rPr>
                <w:rFonts w:hint="eastAsia"/>
                <w:b w:val="0"/>
                <w:color w:val="000000"/>
                <w:sz w:val="21"/>
                <w:lang w:val="en-US" w:eastAsia="zh-CN"/>
              </w:rPr>
              <w:t>492</w:t>
            </w:r>
          </w:p>
        </w:tc>
      </w:tr>
      <w:tr w14:paraId="390AD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jc w:val="center"/>
        </w:trPr>
        <w:tc>
          <w:tcPr>
            <w:tcW w:w="4763" w:type="dxa"/>
            <w:shd w:val="clear" w:color="auto" w:fill="FFFFFF" w:themeFill="background1"/>
            <w:noWrap w:val="0"/>
            <w:tcMar>
              <w:top w:w="80" w:type="dxa"/>
              <w:left w:w="80" w:type="dxa"/>
              <w:bottom w:w="80" w:type="dxa"/>
              <w:right w:w="80" w:type="dxa"/>
            </w:tcMar>
            <w:vAlign w:val="center"/>
          </w:tcPr>
          <w:p w14:paraId="4241EF99">
            <w:pPr>
              <w:spacing w:before="0" w:after="0" w:line="240" w:lineRule="auto"/>
              <w:jc w:val="center"/>
              <w:rPr>
                <w:rFonts w:hint="eastAsia" w:ascii="Times New Roman" w:hAnsi="Times New Roman" w:eastAsia="宋体"/>
                <w:b w:val="0"/>
                <w:color w:val="000000"/>
                <w:sz w:val="21"/>
                <w:lang w:val="en-US" w:eastAsia="zh-CN"/>
              </w:rPr>
            </w:pPr>
            <w:r>
              <w:rPr>
                <w:rFonts w:hint="eastAsia"/>
                <w:b w:val="0"/>
                <w:color w:val="000000"/>
                <w:sz w:val="21"/>
                <w:lang w:val="en-US" w:eastAsia="zh-CN"/>
              </w:rPr>
              <w:t>Textile</w:t>
            </w:r>
          </w:p>
        </w:tc>
        <w:tc>
          <w:tcPr>
            <w:tcW w:w="3207" w:type="dxa"/>
            <w:shd w:val="clear" w:color="auto" w:fill="FFFFFF" w:themeFill="background1"/>
            <w:noWrap w:val="0"/>
            <w:tcMar>
              <w:top w:w="80" w:type="dxa"/>
              <w:left w:w="80" w:type="dxa"/>
              <w:bottom w:w="80" w:type="dxa"/>
              <w:right w:w="80" w:type="dxa"/>
            </w:tcMar>
            <w:vAlign w:val="center"/>
          </w:tcPr>
          <w:p w14:paraId="1C046088">
            <w:pPr>
              <w:spacing w:before="0" w:after="0" w:line="240" w:lineRule="auto"/>
              <w:jc w:val="center"/>
              <w:rPr>
                <w:rFonts w:hint="default" w:ascii="Times New Roman" w:hAnsi="Times New Roman" w:eastAsia="宋体"/>
                <w:b w:val="0"/>
                <w:color w:val="000000"/>
                <w:sz w:val="21"/>
                <w:lang w:val="en-US" w:eastAsia="zh-CN"/>
              </w:rPr>
            </w:pPr>
            <w:r>
              <w:rPr>
                <w:rFonts w:hint="eastAsia"/>
                <w:b w:val="0"/>
                <w:color w:val="000000"/>
                <w:sz w:val="21"/>
                <w:lang w:val="en-US" w:eastAsia="zh-CN"/>
              </w:rPr>
              <w:t>292</w:t>
            </w:r>
          </w:p>
        </w:tc>
      </w:tr>
      <w:tr w14:paraId="6478D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jc w:val="center"/>
        </w:trPr>
        <w:tc>
          <w:tcPr>
            <w:tcW w:w="4763" w:type="dxa"/>
            <w:shd w:val="clear" w:color="auto" w:fill="FFFFFF" w:themeFill="background1"/>
            <w:noWrap w:val="0"/>
            <w:tcMar>
              <w:top w:w="80" w:type="dxa"/>
              <w:left w:w="80" w:type="dxa"/>
              <w:bottom w:w="80" w:type="dxa"/>
              <w:right w:w="80" w:type="dxa"/>
            </w:tcMar>
            <w:vAlign w:val="center"/>
          </w:tcPr>
          <w:p w14:paraId="348530A3">
            <w:pPr>
              <w:spacing w:before="0" w:after="0" w:line="240" w:lineRule="auto"/>
              <w:jc w:val="center"/>
              <w:rPr>
                <w:rFonts w:hint="default" w:ascii="Times New Roman" w:hAnsi="Times New Roman" w:eastAsia="宋体"/>
                <w:b w:val="0"/>
                <w:color w:val="000000"/>
                <w:sz w:val="21"/>
                <w:lang w:val="en-US" w:eastAsia="zh-CN"/>
              </w:rPr>
            </w:pPr>
            <w:r>
              <w:rPr>
                <w:rFonts w:hint="eastAsia"/>
                <w:b w:val="0"/>
                <w:color w:val="000000"/>
                <w:sz w:val="21"/>
                <w:lang w:val="en-US" w:eastAsia="zh-CN"/>
              </w:rPr>
              <w:t>e-waste</w:t>
            </w:r>
          </w:p>
        </w:tc>
        <w:tc>
          <w:tcPr>
            <w:tcW w:w="3207" w:type="dxa"/>
            <w:shd w:val="clear" w:color="auto" w:fill="FFFFFF" w:themeFill="background1"/>
            <w:noWrap w:val="0"/>
            <w:tcMar>
              <w:top w:w="80" w:type="dxa"/>
              <w:left w:w="80" w:type="dxa"/>
              <w:bottom w:w="80" w:type="dxa"/>
              <w:right w:w="80" w:type="dxa"/>
            </w:tcMar>
            <w:vAlign w:val="center"/>
          </w:tcPr>
          <w:p w14:paraId="424011AC">
            <w:pPr>
              <w:spacing w:before="0" w:after="0" w:line="240" w:lineRule="auto"/>
              <w:jc w:val="center"/>
              <w:rPr>
                <w:rFonts w:hint="default"/>
                <w:b w:val="0"/>
                <w:color w:val="000000"/>
                <w:sz w:val="21"/>
                <w:lang w:val="en-US" w:eastAsia="zh-CN"/>
              </w:rPr>
            </w:pPr>
            <w:r>
              <w:rPr>
                <w:rFonts w:hint="eastAsia"/>
                <w:b w:val="0"/>
                <w:color w:val="000000"/>
                <w:sz w:val="21"/>
                <w:lang w:val="en-US" w:eastAsia="zh-CN"/>
              </w:rPr>
              <w:t>190</w:t>
            </w:r>
          </w:p>
        </w:tc>
      </w:tr>
      <w:tr w14:paraId="678A6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763" w:type="dxa"/>
            <w:shd w:val="clear" w:color="auto" w:fill="FFFFFF" w:themeFill="background1"/>
            <w:noWrap w:val="0"/>
            <w:tcMar>
              <w:top w:w="80" w:type="dxa"/>
              <w:left w:w="80" w:type="dxa"/>
              <w:bottom w:w="80" w:type="dxa"/>
              <w:right w:w="80" w:type="dxa"/>
            </w:tcMar>
            <w:vAlign w:val="center"/>
          </w:tcPr>
          <w:p w14:paraId="5D8EBC74">
            <w:pPr>
              <w:spacing w:before="0" w:after="0" w:line="240" w:lineRule="auto"/>
              <w:jc w:val="center"/>
              <w:rPr>
                <w:rFonts w:hint="default" w:ascii="Times New Roman" w:hAnsi="Times New Roman" w:eastAsia="宋体"/>
                <w:b w:val="0"/>
                <w:color w:val="000000"/>
                <w:sz w:val="21"/>
                <w:lang w:val="en-US" w:eastAsia="zh-CN"/>
              </w:rPr>
            </w:pPr>
            <w:r>
              <w:rPr>
                <w:rFonts w:hint="eastAsia"/>
                <w:b w:val="0"/>
                <w:color w:val="000000"/>
                <w:sz w:val="21"/>
                <w:lang w:val="en-US" w:eastAsia="zh-CN"/>
              </w:rPr>
              <w:t>Metal</w:t>
            </w:r>
          </w:p>
        </w:tc>
        <w:tc>
          <w:tcPr>
            <w:tcW w:w="3207" w:type="dxa"/>
            <w:shd w:val="clear" w:color="auto" w:fill="FFFFFF" w:themeFill="background1"/>
            <w:noWrap w:val="0"/>
            <w:tcMar>
              <w:top w:w="80" w:type="dxa"/>
              <w:left w:w="80" w:type="dxa"/>
              <w:bottom w:w="80" w:type="dxa"/>
              <w:right w:w="80" w:type="dxa"/>
            </w:tcMar>
            <w:vAlign w:val="center"/>
          </w:tcPr>
          <w:p w14:paraId="3443E430">
            <w:pPr>
              <w:spacing w:before="0" w:after="0" w:line="240" w:lineRule="auto"/>
              <w:jc w:val="center"/>
              <w:rPr>
                <w:rFonts w:hint="default"/>
                <w:b w:val="0"/>
                <w:color w:val="000000"/>
                <w:sz w:val="21"/>
                <w:lang w:val="en-US" w:eastAsia="zh-CN"/>
              </w:rPr>
            </w:pPr>
            <w:r>
              <w:rPr>
                <w:rFonts w:hint="eastAsia"/>
                <w:b w:val="0"/>
                <w:color w:val="000000"/>
                <w:sz w:val="21"/>
                <w:lang w:val="en-US" w:eastAsia="zh-CN"/>
              </w:rPr>
              <w:t>59</w:t>
            </w:r>
          </w:p>
        </w:tc>
      </w:tr>
      <w:tr w14:paraId="21F90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jc w:val="center"/>
        </w:trPr>
        <w:tc>
          <w:tcPr>
            <w:tcW w:w="4763" w:type="dxa"/>
            <w:shd w:val="clear" w:color="auto" w:fill="FFFFFF" w:themeFill="background1"/>
            <w:noWrap w:val="0"/>
            <w:tcMar>
              <w:top w:w="80" w:type="dxa"/>
              <w:left w:w="80" w:type="dxa"/>
              <w:bottom w:w="80" w:type="dxa"/>
              <w:right w:w="80" w:type="dxa"/>
            </w:tcMar>
            <w:vAlign w:val="center"/>
          </w:tcPr>
          <w:p w14:paraId="1819BC64">
            <w:pPr>
              <w:spacing w:before="0" w:after="0" w:line="240" w:lineRule="auto"/>
              <w:jc w:val="center"/>
              <w:rPr>
                <w:rFonts w:hint="default" w:ascii="Times New Roman" w:hAnsi="Times New Roman" w:eastAsia="宋体"/>
                <w:b w:val="0"/>
                <w:color w:val="000000"/>
                <w:sz w:val="21"/>
                <w:lang w:val="en-US" w:eastAsia="zh-CN"/>
              </w:rPr>
            </w:pPr>
            <w:r>
              <w:rPr>
                <w:rFonts w:hint="eastAsia"/>
                <w:b w:val="0"/>
                <w:color w:val="000000"/>
                <w:sz w:val="21"/>
                <w:lang w:val="en-US" w:eastAsia="zh-CN"/>
              </w:rPr>
              <w:t>Food</w:t>
            </w:r>
          </w:p>
        </w:tc>
        <w:tc>
          <w:tcPr>
            <w:tcW w:w="3207" w:type="dxa"/>
            <w:shd w:val="clear" w:color="auto" w:fill="FFFFFF" w:themeFill="background1"/>
            <w:noWrap w:val="0"/>
            <w:tcMar>
              <w:top w:w="80" w:type="dxa"/>
              <w:left w:w="80" w:type="dxa"/>
              <w:bottom w:w="80" w:type="dxa"/>
              <w:right w:w="80" w:type="dxa"/>
            </w:tcMar>
            <w:vAlign w:val="center"/>
          </w:tcPr>
          <w:p w14:paraId="34EBCD1F">
            <w:pPr>
              <w:spacing w:before="0" w:after="0" w:line="240" w:lineRule="auto"/>
              <w:jc w:val="center"/>
              <w:rPr>
                <w:rFonts w:hint="default"/>
                <w:b w:val="0"/>
                <w:color w:val="000000"/>
                <w:sz w:val="21"/>
                <w:lang w:val="en-US" w:eastAsia="zh-CN"/>
              </w:rPr>
            </w:pPr>
            <w:r>
              <w:rPr>
                <w:rFonts w:hint="eastAsia"/>
                <w:b w:val="0"/>
                <w:color w:val="000000"/>
                <w:sz w:val="21"/>
                <w:lang w:val="en-US" w:eastAsia="zh-CN"/>
              </w:rPr>
              <w:t>459</w:t>
            </w:r>
          </w:p>
        </w:tc>
      </w:tr>
      <w:tr w14:paraId="2E6B7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15" w:type="dxa"/>
            <w:left w:w="15" w:type="dxa"/>
            <w:bottom w:w="15" w:type="dxa"/>
            <w:right w:w="15" w:type="dxa"/>
          </w:tblCellMar>
        </w:tblPrEx>
        <w:trPr>
          <w:trHeight w:val="0" w:hRule="atLeast"/>
          <w:jc w:val="center"/>
        </w:trPr>
        <w:tc>
          <w:tcPr>
            <w:tcW w:w="4763" w:type="dxa"/>
            <w:tcBorders>
              <w:bottom w:val="single" w:color="000000" w:sz="12" w:space="0"/>
            </w:tcBorders>
            <w:shd w:val="clear" w:color="auto" w:fill="FFFFFF" w:themeFill="background1"/>
            <w:noWrap w:val="0"/>
            <w:tcMar>
              <w:top w:w="80" w:type="dxa"/>
              <w:left w:w="80" w:type="dxa"/>
              <w:bottom w:w="80" w:type="dxa"/>
              <w:right w:w="80" w:type="dxa"/>
            </w:tcMar>
            <w:vAlign w:val="center"/>
          </w:tcPr>
          <w:p w14:paraId="03803E00">
            <w:pPr>
              <w:spacing w:before="0" w:after="0" w:line="240" w:lineRule="auto"/>
              <w:jc w:val="center"/>
              <w:rPr>
                <w:rFonts w:hint="default" w:ascii="Times New Roman" w:hAnsi="Times New Roman" w:eastAsia="宋体"/>
                <w:b w:val="0"/>
                <w:color w:val="000000"/>
                <w:sz w:val="21"/>
                <w:lang w:val="en-US" w:eastAsia="zh-CN"/>
              </w:rPr>
            </w:pPr>
            <w:r>
              <w:rPr>
                <w:rFonts w:hint="default" w:ascii="Times New Roman" w:hAnsi="Times New Roman" w:eastAsia="宋体"/>
                <w:b w:val="0"/>
                <w:color w:val="000000"/>
                <w:sz w:val="21"/>
                <w:lang w:val="en-US" w:eastAsia="zh-CN"/>
              </w:rPr>
              <w:t>合计</w:t>
            </w:r>
          </w:p>
        </w:tc>
        <w:tc>
          <w:tcPr>
            <w:tcW w:w="3207" w:type="dxa"/>
            <w:tcBorders>
              <w:bottom w:val="single" w:color="000000" w:sz="12" w:space="0"/>
            </w:tcBorders>
            <w:shd w:val="clear" w:color="auto" w:fill="FFFFFF" w:themeFill="background1"/>
            <w:noWrap w:val="0"/>
            <w:tcMar>
              <w:top w:w="80" w:type="dxa"/>
              <w:left w:w="80" w:type="dxa"/>
              <w:bottom w:w="80" w:type="dxa"/>
              <w:right w:w="80" w:type="dxa"/>
            </w:tcMar>
            <w:vAlign w:val="center"/>
          </w:tcPr>
          <w:p w14:paraId="57CADAAA">
            <w:pPr>
              <w:spacing w:before="0" w:after="0" w:line="240" w:lineRule="auto"/>
              <w:jc w:val="center"/>
              <w:rPr>
                <w:rFonts w:hint="eastAsia"/>
                <w:b w:val="0"/>
                <w:color w:val="000000"/>
                <w:sz w:val="21"/>
                <w:lang w:val="en-US" w:eastAsia="zh-CN"/>
              </w:rPr>
            </w:pPr>
            <w:r>
              <w:rPr>
                <w:rFonts w:hint="eastAsia"/>
                <w:b w:val="0"/>
                <w:color w:val="000000"/>
                <w:sz w:val="21"/>
                <w:lang w:val="en-US" w:eastAsia="zh-CN"/>
              </w:rPr>
              <w:t>3851</w:t>
            </w:r>
          </w:p>
        </w:tc>
      </w:tr>
    </w:tbl>
    <w:p w14:paraId="0A079B21">
      <w:pPr>
        <w:keepNext w:val="0"/>
        <w:keepLines w:val="0"/>
        <w:pageBreakBefore w:val="0"/>
        <w:widowControl/>
        <w:kinsoku/>
        <w:wordWrap/>
        <w:overflowPunct/>
        <w:topLinePunct w:val="0"/>
        <w:autoSpaceDE/>
        <w:autoSpaceDN/>
        <w:bidi w:val="0"/>
        <w:adjustRightInd/>
        <w:snapToGrid/>
        <w:spacing w:before="0" w:after="0" w:line="440" w:lineRule="exact"/>
        <w:ind w:left="0" w:leftChars="0" w:firstLine="0" w:firstLineChars="0"/>
        <w:jc w:val="both"/>
        <w:textAlignment w:val="auto"/>
        <w:rPr>
          <w:rFonts w:hint="eastAsia" w:ascii="宋体" w:hAnsi="宋体" w:eastAsia="宋体" w:cs="宋体"/>
          <w:lang w:val="en-US" w:eastAsia="zh-CN"/>
        </w:rPr>
      </w:pPr>
    </w:p>
    <w:p w14:paraId="3902E468">
      <w:pPr>
        <w:pStyle w:val="4"/>
        <w:bidi w:val="0"/>
        <w:spacing w:before="200" w:after="120"/>
        <w:ind w:left="0" w:leftChars="0" w:firstLineChars="0"/>
        <w:jc w:val="left"/>
        <w:rPr>
          <w:rFonts w:hint="default" w:ascii="黑体" w:hAnsi="黑体" w:eastAsia="黑体" w:cs="黑体"/>
          <w:b w:val="0"/>
          <w:bCs w:val="0"/>
          <w:color w:val="auto"/>
          <w:sz w:val="28"/>
          <w:szCs w:val="28"/>
          <w:lang w:val="en-US" w:eastAsia="zh-CN"/>
        </w:rPr>
      </w:pPr>
      <w:bookmarkStart w:id="25" w:name="_Toc5244"/>
      <w:r>
        <w:rPr>
          <w:rFonts w:hint="default" w:ascii="Times New Roman" w:hAnsi="Times New Roman" w:eastAsia="黑体" w:cs="黑体"/>
          <w:b/>
          <w:bCs w:val="0"/>
          <w:color w:val="000000"/>
          <w:sz w:val="24"/>
          <w:szCs w:val="28"/>
          <w:lang w:val="en-US" w:eastAsia="zh-CN"/>
        </w:rPr>
        <w:t>3.6 数据集特点与存在问题分析</w:t>
      </w:r>
      <w:bookmarkEnd w:id="25"/>
      <w:r>
        <w:rPr>
          <w:rFonts w:hint="default" w:ascii="Times New Roman" w:hAnsi="Times New Roman" w:eastAsia="黑体" w:cs="黑体"/>
          <w:b/>
          <w:bCs w:val="0"/>
          <w:color w:val="000000"/>
          <w:sz w:val="24"/>
          <w:szCs w:val="28"/>
          <w:lang w:val="en-US" w:eastAsia="zh-CN"/>
        </w:rPr>
        <w:t xml:space="preserve">  </w:t>
      </w:r>
    </w:p>
    <w:p w14:paraId="1638E50C">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从整体构成来看，本文构建的数据集具有较强的校园场景针对性，这有利于模型在训练阶段学习更接近真实应用环境的目标特征，提高系统部署后的实际可用性。与此同时，经过清洗和统一标注后，数据集在类别定义和标签格式上保持了较好的一致性。</w:t>
      </w:r>
    </w:p>
    <w:p w14:paraId="11A71B7E">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但从数据质量角度分析，该数据集仍然存在一定局限性。例如，部分类别样本数量相对不足，小目标和远距离目标的有效信息有限，复杂背景下的类别边界仍可能出现混淆。上述问题会对模型的稳定性和泛化能力产生一定影响，因此在后续实验中仍需结合模型改进和训练策略优化进行进一步补偿。</w:t>
      </w:r>
    </w:p>
    <w:p w14:paraId="12B23E5C">
      <w:pPr>
        <w:pStyle w:val="4"/>
        <w:bidi w:val="0"/>
        <w:spacing w:before="200" w:after="120"/>
        <w:ind w:left="0" w:leftChars="0" w:firstLineChars="0"/>
        <w:jc w:val="left"/>
        <w:rPr>
          <w:rFonts w:hint="default" w:ascii="黑体" w:hAnsi="黑体" w:eastAsia="黑体" w:cs="黑体"/>
          <w:b w:val="0"/>
          <w:bCs w:val="0"/>
          <w:color w:val="auto"/>
          <w:sz w:val="28"/>
          <w:szCs w:val="28"/>
          <w:lang w:val="en-US" w:eastAsia="zh-CN"/>
        </w:rPr>
      </w:pPr>
      <w:bookmarkStart w:id="26" w:name="_Toc12636"/>
      <w:r>
        <w:rPr>
          <w:rFonts w:hint="default" w:ascii="Times New Roman" w:hAnsi="Times New Roman" w:eastAsia="黑体" w:cs="黑体"/>
          <w:b/>
          <w:bCs w:val="0"/>
          <w:color w:val="000000"/>
          <w:sz w:val="24"/>
          <w:szCs w:val="28"/>
          <w:lang w:val="en-US" w:eastAsia="zh-CN"/>
        </w:rPr>
        <w:t>3.7 本章小结</w:t>
      </w:r>
      <w:bookmarkEnd w:id="26"/>
      <w:r>
        <w:rPr>
          <w:rFonts w:hint="default" w:ascii="Times New Roman" w:hAnsi="Times New Roman" w:eastAsia="黑体" w:cs="黑体"/>
          <w:b/>
          <w:bCs w:val="0"/>
          <w:color w:val="000000"/>
          <w:sz w:val="24"/>
          <w:szCs w:val="28"/>
          <w:lang w:val="en-US" w:eastAsia="zh-CN"/>
        </w:rPr>
        <w:t xml:space="preserve"> </w:t>
      </w:r>
    </w:p>
    <w:p w14:paraId="516A2BFA">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本章围绕校园垃圾数据集的构建与处理过程展开论述，依次介绍了数据集建设目标、类别体系设计、数据来源、清洗筛选、标注规范、数据增强以及数据集划分等内容。通过上述工作，本文建立了一个面向校园真实场景、具备较好可训练性的目标检测数据基础，为后续模型训练、改进实验和系统部署提供了可靠的数据支撑。</w:t>
      </w:r>
    </w:p>
    <w:p w14:paraId="611F2301">
      <w:pPr>
        <w:rPr>
          <w:rFonts w:hint="eastAsia" w:ascii="Times New Roman" w:hAnsi="Times New Roman" w:eastAsia="黑体" w:cs="黑体"/>
          <w:b/>
          <w:color w:val="000000"/>
          <w:sz w:val="28"/>
          <w:lang w:val="en-US" w:eastAsia="zh-CN"/>
        </w:rPr>
      </w:pPr>
      <w:bookmarkStart w:id="27" w:name="_Toc3456"/>
      <w:r>
        <w:rPr>
          <w:rFonts w:hint="eastAsia" w:ascii="Times New Roman" w:hAnsi="Times New Roman" w:eastAsia="黑体" w:cs="黑体"/>
          <w:b/>
          <w:color w:val="000000"/>
          <w:sz w:val="28"/>
          <w:lang w:val="en-US" w:eastAsia="zh-CN"/>
        </w:rPr>
        <w:br w:type="page"/>
      </w:r>
    </w:p>
    <w:p w14:paraId="5BE3B99D">
      <w:pPr>
        <w:pStyle w:val="3"/>
        <w:bidi w:val="0"/>
        <w:spacing w:before="240" w:after="240"/>
        <w:jc w:val="center"/>
        <w:rPr>
          <w:rFonts w:hint="eastAsia" w:ascii="黑体" w:hAnsi="黑体" w:eastAsia="黑体" w:cs="黑体"/>
          <w:color w:val="auto"/>
          <w:lang w:val="en-US" w:eastAsia="zh-CN"/>
        </w:rPr>
      </w:pPr>
      <w:r>
        <w:rPr>
          <w:rFonts w:ascii="Times New Roman" w:hAnsi="Times New Roman" w:eastAsia="黑体"/>
          <w:b/>
          <w:color w:val="000000"/>
          <w:sz w:val="28"/>
        </w:rPr>
        <w:t>第四章 基于YOLOv8的校园垃圾识别模型设计与实验分析</w:t>
      </w:r>
    </w:p>
    <w:p w14:paraId="1D28D5BA">
      <w:pPr>
        <w:pStyle w:val="4"/>
        <w:bidi w:val="0"/>
        <w:spacing w:before="200" w:after="120"/>
        <w:ind w:left="0" w:leftChars="0" w:firstLineChars="0"/>
        <w:jc w:val="left"/>
        <w:rPr>
          <w:rFonts w:hint="default" w:ascii="黑体" w:hAnsi="黑体" w:eastAsia="黑体" w:cs="黑体"/>
          <w:b w:val="0"/>
          <w:bCs w:val="0"/>
          <w:color w:val="auto"/>
          <w:sz w:val="28"/>
          <w:szCs w:val="28"/>
          <w:lang w:val="en-US" w:eastAsia="zh-CN"/>
        </w:rPr>
      </w:pPr>
      <w:bookmarkStart w:id="29" w:name="_Toc1346"/>
      <w:r>
        <w:rPr>
          <w:rFonts w:hint="default" w:ascii="Times New Roman" w:hAnsi="Times New Roman" w:eastAsia="黑体" w:cs="黑体"/>
          <w:b/>
          <w:bCs w:val="0"/>
          <w:color w:val="000000"/>
          <w:sz w:val="24"/>
          <w:szCs w:val="28"/>
          <w:lang w:val="en-US" w:eastAsia="zh-CN"/>
        </w:rPr>
        <w:t>4.1 任务定义与实验环境</w:t>
      </w:r>
      <w:bookmarkEnd w:id="29"/>
      <w:r>
        <w:rPr>
          <w:rFonts w:hint="default" w:ascii="Times New Roman" w:hAnsi="Times New Roman" w:eastAsia="黑体" w:cs="黑体"/>
          <w:b/>
          <w:bCs w:val="0"/>
          <w:color w:val="000000"/>
          <w:sz w:val="24"/>
          <w:szCs w:val="28"/>
          <w:lang w:val="en-US" w:eastAsia="zh-CN"/>
        </w:rPr>
        <w:t xml:space="preserve">  </w:t>
      </w:r>
    </w:p>
    <w:p w14:paraId="1F86741D">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本文将校园垃圾识别任务定义为基于图像输入的目标检测任务，即在给定图像中同时完成垃圾目标的位置定位与类别判别。与单纯的图像分类相比，该任务不仅要求模型识别“是什么”，还需要判断“在哪里”，因此对模型的特征提取能力、多尺度检测能力以及复杂背景下的鲁棒性提出了更高要求。</w:t>
      </w:r>
    </w:p>
    <w:p w14:paraId="4947E79A">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实验环境方面，本文采用基于 Python 的深度学习框架完成模型训练与验证，模型实现依托 Ultralytics 提供的 YOLOv8 工程框架。训练与推理过程均在本地实验环境下完成，并结合统一随机种子、固定输入尺寸和一致的数据划分方式开展实验，以保证训练过程和结果分析具有可比性。系统部署阶段则采用前后端分离与独立推理服务相结合的方式完成验证。实验环境配置如表4.1所示。</w:t>
      </w:r>
    </w:p>
    <w:p w14:paraId="43AA8ABD">
      <w:pPr>
        <w:pStyle w:val="15"/>
        <w:spacing w:line="360" w:lineRule="exact"/>
        <w:ind/>
        <w:jc w:val="center"/>
      </w:pPr>
      <w:r>
        <w:rPr>
          <w:rFonts w:ascii="Times New Roman" w:hAnsi="Times New Roman" w:eastAsia="宋体"/>
          <w:color w:val="000000"/>
          <w:sz w:val="21"/>
        </w:rPr>
        <w:t>表4.1 模型训练与系统运行环境配置表</w:t>
      </w:r>
    </w:p>
    <w:tbl>
      <w:tblPr>
        <w:tblStyle w:val="36"/>
        <w:tblW w:w="0" w:type="auto"/>
        <w:jc w:val="center"/>
        <w:tblLayout w:type="autofit"/>
        <w:tblCellMar>
          <w:top w:w="0" w:type="dxa"/>
          <w:left w:w="108" w:type="dxa"/>
          <w:bottom w:w="0" w:type="dxa"/>
          <w:right w:w="108" w:type="dxa"/>
        </w:tblCellMar>
      </w:tblPr>
      <w:tblGrid>
        <w:gridCol w:w="4196"/>
        <w:gridCol w:w="4038"/>
      </w:tblGrid>
      <w:tr w14:paraId="63C349D4">
        <w:tblPrEx>
          <w:tblCellMar>
            <w:top w:w="0" w:type="dxa"/>
            <w:left w:w="108" w:type="dxa"/>
            <w:bottom w:w="0" w:type="dxa"/>
            <w:right w:w="108" w:type="dxa"/>
          </w:tblCellMar>
        </w:tblPrEx>
        <w:trPr>
          <w:jc w:val="center"/>
        </w:trPr>
        <w:tc>
          <w:tcPr>
            <w:tcW w:w="4196" w:type="dxa"/>
            <w:tcBorders>
              <w:top w:val="single" w:color="000000" w:sz="12" w:space="0"/>
              <w:bottom w:val="single" w:color="000000" w:sz="8" w:space="0"/>
            </w:tcBorders>
            <w:tcMar>
              <w:top w:w="80" w:type="dxa"/>
              <w:left w:w="80" w:type="dxa"/>
              <w:bottom w:w="80" w:type="dxa"/>
              <w:right w:w="80" w:type="dxa"/>
            </w:tcMar>
            <w:vAlign w:val="center"/>
          </w:tcPr>
          <w:p w14:paraId="6FBDF7E3">
            <w:pPr>
              <w:spacing w:before="0" w:after="0" w:line="240" w:lineRule="auto"/>
              <w:jc w:val="center"/>
            </w:pPr>
            <w:r>
              <w:rPr>
                <w:rFonts w:ascii="Times New Roman" w:hAnsi="Times New Roman" w:eastAsia="宋体"/>
                <w:b/>
                <w:color w:val="000000"/>
                <w:sz w:val="21"/>
              </w:rPr>
              <w:t>项目</w:t>
            </w:r>
          </w:p>
        </w:tc>
        <w:tc>
          <w:tcPr>
            <w:tcW w:w="4038" w:type="dxa"/>
            <w:tcBorders>
              <w:top w:val="single" w:color="000000" w:sz="12" w:space="0"/>
              <w:bottom w:val="single" w:color="000000" w:sz="8" w:space="0"/>
            </w:tcBorders>
            <w:tcMar>
              <w:top w:w="80" w:type="dxa"/>
              <w:left w:w="80" w:type="dxa"/>
              <w:bottom w:w="80" w:type="dxa"/>
              <w:right w:w="80" w:type="dxa"/>
            </w:tcMar>
            <w:vAlign w:val="center"/>
          </w:tcPr>
          <w:p w14:paraId="305FA72A">
            <w:pPr>
              <w:spacing w:before="0" w:after="0" w:line="240" w:lineRule="auto"/>
              <w:jc w:val="center"/>
            </w:pPr>
            <w:r>
              <w:rPr>
                <w:rFonts w:ascii="Times New Roman" w:hAnsi="Times New Roman" w:eastAsia="宋体"/>
                <w:b/>
                <w:color w:val="000000"/>
                <w:sz w:val="21"/>
              </w:rPr>
              <w:t>配置或说明</w:t>
            </w:r>
          </w:p>
        </w:tc>
      </w:tr>
      <w:tr w14:paraId="1998F89A">
        <w:tblPrEx>
          <w:tblCellMar>
            <w:top w:w="0" w:type="dxa"/>
            <w:left w:w="108" w:type="dxa"/>
            <w:bottom w:w="0" w:type="dxa"/>
            <w:right w:w="108" w:type="dxa"/>
          </w:tblCellMar>
        </w:tblPrEx>
        <w:trPr>
          <w:jc w:val="center"/>
        </w:trPr>
        <w:tc>
          <w:tcPr>
            <w:tcW w:w="4196" w:type="dxa"/>
            <w:tcMar>
              <w:top w:w="80" w:type="dxa"/>
              <w:left w:w="80" w:type="dxa"/>
              <w:bottom w:w="80" w:type="dxa"/>
              <w:right w:w="80" w:type="dxa"/>
            </w:tcMar>
            <w:vAlign w:val="center"/>
          </w:tcPr>
          <w:p w14:paraId="4A26CBAF">
            <w:pPr>
              <w:spacing w:before="0" w:after="0" w:line="240" w:lineRule="auto"/>
              <w:jc w:val="center"/>
            </w:pPr>
            <w:r>
              <w:rPr>
                <w:rFonts w:ascii="Times New Roman" w:hAnsi="Times New Roman" w:eastAsia="宋体"/>
                <w:b w:val="0"/>
                <w:color w:val="000000"/>
                <w:sz w:val="21"/>
              </w:rPr>
              <w:t>模型框架</w:t>
            </w:r>
          </w:p>
        </w:tc>
        <w:tc>
          <w:tcPr>
            <w:tcW w:w="4038" w:type="dxa"/>
            <w:tcMar>
              <w:top w:w="80" w:type="dxa"/>
              <w:left w:w="80" w:type="dxa"/>
              <w:bottom w:w="80" w:type="dxa"/>
              <w:right w:w="80" w:type="dxa"/>
            </w:tcMar>
            <w:vAlign w:val="center"/>
          </w:tcPr>
          <w:p w14:paraId="4A52BEF5">
            <w:pPr>
              <w:spacing w:before="0" w:after="0" w:line="240" w:lineRule="auto"/>
              <w:jc w:val="center"/>
            </w:pPr>
            <w:r>
              <w:rPr>
                <w:rFonts w:ascii="Times New Roman" w:hAnsi="Times New Roman" w:eastAsia="宋体"/>
                <w:b w:val="0"/>
                <w:color w:val="000000"/>
                <w:sz w:val="21"/>
              </w:rPr>
              <w:t>Ultralytics YOLOv8</w:t>
            </w:r>
          </w:p>
        </w:tc>
      </w:tr>
      <w:tr w14:paraId="737CB1F6">
        <w:tblPrEx>
          <w:tblCellMar>
            <w:top w:w="0" w:type="dxa"/>
            <w:left w:w="108" w:type="dxa"/>
            <w:bottom w:w="0" w:type="dxa"/>
            <w:right w:w="108" w:type="dxa"/>
          </w:tblCellMar>
        </w:tblPrEx>
        <w:trPr>
          <w:jc w:val="center"/>
        </w:trPr>
        <w:tc>
          <w:tcPr>
            <w:tcW w:w="4196" w:type="dxa"/>
            <w:tcMar>
              <w:top w:w="80" w:type="dxa"/>
              <w:left w:w="80" w:type="dxa"/>
              <w:bottom w:w="80" w:type="dxa"/>
              <w:right w:w="80" w:type="dxa"/>
            </w:tcMar>
            <w:vAlign w:val="center"/>
          </w:tcPr>
          <w:p w14:paraId="229F5E02">
            <w:pPr>
              <w:spacing w:before="0" w:after="0" w:line="240" w:lineRule="auto"/>
              <w:jc w:val="center"/>
            </w:pPr>
            <w:r>
              <w:rPr>
                <w:rFonts w:ascii="Times New Roman" w:hAnsi="Times New Roman" w:eastAsia="宋体"/>
                <w:b w:val="0"/>
                <w:color w:val="000000"/>
                <w:sz w:val="21"/>
              </w:rPr>
              <w:t>开发语言</w:t>
            </w:r>
          </w:p>
        </w:tc>
        <w:tc>
          <w:tcPr>
            <w:tcW w:w="4038" w:type="dxa"/>
            <w:tcMar>
              <w:top w:w="80" w:type="dxa"/>
              <w:left w:w="80" w:type="dxa"/>
              <w:bottom w:w="80" w:type="dxa"/>
              <w:right w:w="80" w:type="dxa"/>
            </w:tcMar>
            <w:vAlign w:val="center"/>
          </w:tcPr>
          <w:p w14:paraId="5280E567">
            <w:pPr>
              <w:spacing w:before="0" w:after="0" w:line="240" w:lineRule="auto"/>
              <w:jc w:val="center"/>
            </w:pPr>
            <w:r>
              <w:rPr>
                <w:rFonts w:ascii="Times New Roman" w:hAnsi="Times New Roman" w:eastAsia="宋体"/>
                <w:b w:val="0"/>
                <w:color w:val="000000"/>
                <w:sz w:val="21"/>
              </w:rPr>
              <w:t>Python</w:t>
            </w:r>
          </w:p>
        </w:tc>
      </w:tr>
      <w:tr w14:paraId="4BB2BA05">
        <w:tblPrEx>
          <w:tblCellMar>
            <w:top w:w="0" w:type="dxa"/>
            <w:left w:w="108" w:type="dxa"/>
            <w:bottom w:w="0" w:type="dxa"/>
            <w:right w:w="108" w:type="dxa"/>
          </w:tblCellMar>
        </w:tblPrEx>
        <w:trPr>
          <w:jc w:val="center"/>
        </w:trPr>
        <w:tc>
          <w:tcPr>
            <w:tcW w:w="4196" w:type="dxa"/>
            <w:tcMar>
              <w:top w:w="80" w:type="dxa"/>
              <w:left w:w="80" w:type="dxa"/>
              <w:bottom w:w="80" w:type="dxa"/>
              <w:right w:w="80" w:type="dxa"/>
            </w:tcMar>
            <w:vAlign w:val="center"/>
          </w:tcPr>
          <w:p w14:paraId="1F20C81D">
            <w:pPr>
              <w:spacing w:before="0" w:after="0" w:line="240" w:lineRule="auto"/>
              <w:jc w:val="center"/>
            </w:pPr>
            <w:r>
              <w:rPr>
                <w:rFonts w:ascii="Times New Roman" w:hAnsi="Times New Roman" w:eastAsia="宋体"/>
                <w:b w:val="0"/>
                <w:color w:val="000000"/>
                <w:sz w:val="21"/>
              </w:rPr>
              <w:t>输入尺寸</w:t>
            </w:r>
          </w:p>
        </w:tc>
        <w:tc>
          <w:tcPr>
            <w:tcW w:w="4038" w:type="dxa"/>
            <w:tcMar>
              <w:top w:w="80" w:type="dxa"/>
              <w:left w:w="80" w:type="dxa"/>
              <w:bottom w:w="80" w:type="dxa"/>
              <w:right w:w="80" w:type="dxa"/>
            </w:tcMar>
            <w:vAlign w:val="center"/>
          </w:tcPr>
          <w:p w14:paraId="1E041081">
            <w:pPr>
              <w:spacing w:before="0" w:after="0" w:line="240" w:lineRule="auto"/>
              <w:jc w:val="center"/>
            </w:pPr>
            <w:r>
              <w:rPr>
                <w:rFonts w:ascii="Times New Roman" w:hAnsi="Times New Roman" w:eastAsia="宋体"/>
                <w:b w:val="0"/>
                <w:color w:val="000000"/>
                <w:sz w:val="21"/>
              </w:rPr>
              <w:t>640×640</w:t>
            </w:r>
          </w:p>
        </w:tc>
      </w:tr>
      <w:tr w14:paraId="7FE87CB3">
        <w:tblPrEx>
          <w:tblCellMar>
            <w:top w:w="0" w:type="dxa"/>
            <w:left w:w="108" w:type="dxa"/>
            <w:bottom w:w="0" w:type="dxa"/>
            <w:right w:w="108" w:type="dxa"/>
          </w:tblCellMar>
        </w:tblPrEx>
        <w:trPr>
          <w:jc w:val="center"/>
        </w:trPr>
        <w:tc>
          <w:tcPr>
            <w:tcW w:w="4196" w:type="dxa"/>
            <w:tcMar>
              <w:top w:w="80" w:type="dxa"/>
              <w:left w:w="80" w:type="dxa"/>
              <w:bottom w:w="80" w:type="dxa"/>
              <w:right w:w="80" w:type="dxa"/>
            </w:tcMar>
            <w:vAlign w:val="center"/>
          </w:tcPr>
          <w:p w14:paraId="0762A611">
            <w:pPr>
              <w:spacing w:before="0" w:after="0" w:line="240" w:lineRule="auto"/>
              <w:jc w:val="center"/>
            </w:pPr>
            <w:r>
              <w:rPr>
                <w:rFonts w:ascii="Times New Roman" w:hAnsi="Times New Roman" w:eastAsia="宋体"/>
                <w:b w:val="0"/>
                <w:color w:val="000000"/>
                <w:sz w:val="21"/>
              </w:rPr>
              <w:t>训练轮次</w:t>
            </w:r>
          </w:p>
        </w:tc>
        <w:tc>
          <w:tcPr>
            <w:tcW w:w="4038" w:type="dxa"/>
            <w:tcMar>
              <w:top w:w="80" w:type="dxa"/>
              <w:left w:w="80" w:type="dxa"/>
              <w:bottom w:w="80" w:type="dxa"/>
              <w:right w:w="80" w:type="dxa"/>
            </w:tcMar>
            <w:vAlign w:val="center"/>
          </w:tcPr>
          <w:p w14:paraId="3399310F">
            <w:pPr>
              <w:spacing w:before="0" w:after="0" w:line="240" w:lineRule="auto"/>
              <w:jc w:val="center"/>
            </w:pPr>
            <w:r>
              <w:rPr>
                <w:rFonts w:hint="eastAsia"/>
                <w:b w:val="0"/>
                <w:color w:val="000000"/>
                <w:sz w:val="21"/>
                <w:lang w:val="en-US" w:eastAsia="zh-CN"/>
              </w:rPr>
              <w:t>1</w:t>
            </w:r>
            <w:r>
              <w:rPr>
                <w:rFonts w:ascii="Times New Roman" w:hAnsi="Times New Roman" w:eastAsia="宋体"/>
                <w:b w:val="0"/>
                <w:color w:val="000000"/>
                <w:sz w:val="21"/>
              </w:rPr>
              <w:t>50 epochs</w:t>
            </w:r>
          </w:p>
        </w:tc>
      </w:tr>
      <w:tr w14:paraId="366E6524">
        <w:tblPrEx>
          <w:tblCellMar>
            <w:top w:w="0" w:type="dxa"/>
            <w:left w:w="108" w:type="dxa"/>
            <w:bottom w:w="0" w:type="dxa"/>
            <w:right w:w="108" w:type="dxa"/>
          </w:tblCellMar>
        </w:tblPrEx>
        <w:trPr>
          <w:jc w:val="center"/>
        </w:trPr>
        <w:tc>
          <w:tcPr>
            <w:tcW w:w="4196" w:type="dxa"/>
            <w:tcMar>
              <w:top w:w="80" w:type="dxa"/>
              <w:left w:w="80" w:type="dxa"/>
              <w:bottom w:w="80" w:type="dxa"/>
              <w:right w:w="80" w:type="dxa"/>
            </w:tcMar>
            <w:vAlign w:val="center"/>
          </w:tcPr>
          <w:p w14:paraId="739E97BE">
            <w:pPr>
              <w:spacing w:before="0" w:after="0" w:line="240" w:lineRule="auto"/>
              <w:jc w:val="center"/>
            </w:pPr>
            <w:r>
              <w:rPr>
                <w:rFonts w:ascii="Times New Roman" w:hAnsi="Times New Roman" w:eastAsia="宋体"/>
                <w:b w:val="0"/>
                <w:color w:val="000000"/>
                <w:sz w:val="21"/>
              </w:rPr>
              <w:t>评价指标</w:t>
            </w:r>
          </w:p>
        </w:tc>
        <w:tc>
          <w:tcPr>
            <w:tcW w:w="4038" w:type="dxa"/>
            <w:tcMar>
              <w:top w:w="80" w:type="dxa"/>
              <w:left w:w="80" w:type="dxa"/>
              <w:bottom w:w="80" w:type="dxa"/>
              <w:right w:w="80" w:type="dxa"/>
            </w:tcMar>
            <w:vAlign w:val="center"/>
          </w:tcPr>
          <w:p w14:paraId="00C4A8FD">
            <w:pPr>
              <w:spacing w:before="0" w:after="0" w:line="240" w:lineRule="auto"/>
              <w:jc w:val="center"/>
            </w:pPr>
            <w:r>
              <w:rPr>
                <w:rFonts w:ascii="Times New Roman" w:hAnsi="Times New Roman" w:eastAsia="宋体"/>
                <w:b w:val="0"/>
                <w:color w:val="000000"/>
                <w:sz w:val="21"/>
              </w:rPr>
              <w:t>Precision、Recall、mAP@0.5、mAP@0.5:0.95</w:t>
            </w:r>
          </w:p>
        </w:tc>
      </w:tr>
      <w:tr w14:paraId="7C0CA54E">
        <w:tblPrEx>
          <w:tblCellMar>
            <w:top w:w="0" w:type="dxa"/>
            <w:left w:w="108" w:type="dxa"/>
            <w:bottom w:w="0" w:type="dxa"/>
            <w:right w:w="108" w:type="dxa"/>
          </w:tblCellMar>
        </w:tblPrEx>
        <w:trPr>
          <w:jc w:val="center"/>
        </w:trPr>
        <w:tc>
          <w:tcPr>
            <w:tcW w:w="4196" w:type="dxa"/>
            <w:tcBorders>
              <w:bottom w:val="single" w:color="000000" w:sz="12" w:space="0"/>
            </w:tcBorders>
            <w:tcMar>
              <w:top w:w="80" w:type="dxa"/>
              <w:left w:w="80" w:type="dxa"/>
              <w:bottom w:w="80" w:type="dxa"/>
              <w:right w:w="80" w:type="dxa"/>
            </w:tcMar>
            <w:vAlign w:val="center"/>
          </w:tcPr>
          <w:p w14:paraId="4A5F6D1E">
            <w:pPr>
              <w:spacing w:before="0" w:after="0" w:line="240" w:lineRule="auto"/>
              <w:jc w:val="center"/>
            </w:pPr>
            <w:r>
              <w:rPr>
                <w:rFonts w:ascii="Times New Roman" w:hAnsi="Times New Roman" w:eastAsia="宋体"/>
                <w:b w:val="0"/>
                <w:color w:val="000000"/>
                <w:sz w:val="21"/>
              </w:rPr>
              <w:t>系统部署</w:t>
            </w:r>
          </w:p>
        </w:tc>
        <w:tc>
          <w:tcPr>
            <w:tcW w:w="4038" w:type="dxa"/>
            <w:tcBorders>
              <w:bottom w:val="single" w:color="000000" w:sz="12" w:space="0"/>
            </w:tcBorders>
            <w:tcMar>
              <w:top w:w="80" w:type="dxa"/>
              <w:left w:w="80" w:type="dxa"/>
              <w:bottom w:w="80" w:type="dxa"/>
              <w:right w:w="80" w:type="dxa"/>
            </w:tcMar>
            <w:vAlign w:val="center"/>
          </w:tcPr>
          <w:p w14:paraId="6A296D90">
            <w:pPr>
              <w:spacing w:before="0" w:after="0" w:line="240" w:lineRule="auto"/>
              <w:jc w:val="center"/>
            </w:pPr>
            <w:r>
              <w:rPr>
                <w:rFonts w:ascii="Times New Roman" w:hAnsi="Times New Roman" w:eastAsia="宋体"/>
                <w:b w:val="0"/>
                <w:color w:val="000000"/>
                <w:sz w:val="21"/>
              </w:rPr>
              <w:t>Vue3前端、Spring Boot后端、FastAPI推理服务、PostgreSQL数据库</w:t>
            </w:r>
          </w:p>
        </w:tc>
      </w:tr>
    </w:tbl>
    <w:p w14:paraId="167EF652">
      <w:pPr>
        <w:pStyle w:val="4"/>
        <w:bidi w:val="0"/>
        <w:spacing w:before="200" w:after="120"/>
        <w:ind w:left="0" w:leftChars="0" w:firstLineChars="0"/>
        <w:jc w:val="left"/>
        <w:rPr>
          <w:rFonts w:hint="default" w:ascii="黑体" w:hAnsi="黑体" w:eastAsia="黑体" w:cs="黑体"/>
          <w:b w:val="0"/>
          <w:bCs w:val="0"/>
          <w:color w:val="auto"/>
          <w:sz w:val="28"/>
          <w:szCs w:val="28"/>
          <w:lang w:val="en-US" w:eastAsia="zh-CN"/>
        </w:rPr>
      </w:pPr>
      <w:bookmarkStart w:id="30" w:name="_Toc14473"/>
      <w:r>
        <w:rPr>
          <w:rFonts w:hint="default" w:ascii="Times New Roman" w:hAnsi="Times New Roman" w:eastAsia="黑体" w:cs="黑体"/>
          <w:b/>
          <w:bCs w:val="0"/>
          <w:color w:val="000000"/>
          <w:sz w:val="24"/>
          <w:szCs w:val="28"/>
          <w:lang w:val="en-US" w:eastAsia="zh-CN"/>
        </w:rPr>
        <w:t>4.2 基线模型选择</w:t>
      </w:r>
      <w:bookmarkEnd w:id="30"/>
      <w:r>
        <w:rPr>
          <w:rFonts w:hint="default" w:ascii="Times New Roman" w:hAnsi="Times New Roman" w:eastAsia="黑体" w:cs="黑体"/>
          <w:b/>
          <w:bCs w:val="0"/>
          <w:color w:val="000000"/>
          <w:sz w:val="24"/>
          <w:szCs w:val="28"/>
          <w:lang w:val="en-US" w:eastAsia="zh-CN"/>
        </w:rPr>
        <w:t xml:space="preserve">  </w:t>
      </w:r>
    </w:p>
    <w:p w14:paraId="4A06FBAA">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在基线模型选择方面，本文结合识别精度、训练成本与部署难度，选取 YOLOv8 作为校园垃圾检测任务的基础模型。YOLOv8具有结构清晰、推理速度较快、对多尺度目标适应性较强等特点，能够较好满足校园场景下“识别准确”和“系统可部署”两方面需求。相较于传统两阶段检测方法，YOLOv8 在保持较高检测性能的同时，更适合嵌入后续系统实现流程。</w:t>
      </w:r>
    </w:p>
    <w:p w14:paraId="6B648C62">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pPr>
      <w:r>
        <w:rPr>
          <w:rFonts w:hint="eastAsia" w:ascii="Times New Roman" w:hAnsi="Times New Roman" w:eastAsia="宋体" w:cs="宋体"/>
          <w:color w:val="000000"/>
          <w:sz w:val="24"/>
          <w:lang w:val="en-US" w:eastAsia="zh-CN"/>
        </w:rPr>
        <w:t>基线模型的作用在于为改进模型提供统一参照。本文首先基于原始 YOLOv8 模型完成训练与测试，记录其在验证集和测试集上的主要评价指标，并结合典型识别结果分析其在小目标、复杂背景和相似类别区分方面的表现。在此基础上，再针对具体问题引入改进策略，从而更清晰地体现模型优化的实际效果。</w:t>
      </w:r>
    </w:p>
    <w:p w14:paraId="01D47328">
      <w:pPr>
        <w:pStyle w:val="4"/>
        <w:bidi w:val="0"/>
        <w:spacing w:before="200" w:after="120"/>
        <w:ind w:left="0" w:leftChars="0" w:firstLineChars="0"/>
        <w:jc w:val="left"/>
        <w:rPr>
          <w:rFonts w:hint="default" w:ascii="黑体" w:hAnsi="黑体" w:eastAsia="黑体" w:cs="黑体"/>
          <w:b w:val="0"/>
          <w:bCs w:val="0"/>
          <w:color w:val="auto"/>
          <w:sz w:val="28"/>
          <w:szCs w:val="28"/>
          <w:lang w:val="en-US" w:eastAsia="zh-CN"/>
        </w:rPr>
      </w:pPr>
      <w:bookmarkStart w:id="31" w:name="_Toc20920"/>
      <w:r>
        <w:rPr>
          <w:rFonts w:hint="default" w:ascii="Times New Roman" w:hAnsi="Times New Roman" w:eastAsia="黑体" w:cs="黑体"/>
          <w:b/>
          <w:bCs w:val="0"/>
          <w:color w:val="000000"/>
          <w:sz w:val="24"/>
          <w:szCs w:val="28"/>
          <w:lang w:val="en-US" w:eastAsia="zh-CN"/>
        </w:rPr>
        <w:t>4.3 改进模型设计</w:t>
      </w:r>
      <w:bookmarkEnd w:id="31"/>
      <w:r>
        <w:rPr>
          <w:rFonts w:hint="default" w:ascii="Times New Roman" w:hAnsi="Times New Roman" w:eastAsia="黑体" w:cs="黑体"/>
          <w:b/>
          <w:bCs w:val="0"/>
          <w:color w:val="000000"/>
          <w:sz w:val="24"/>
          <w:szCs w:val="28"/>
          <w:lang w:val="en-US" w:eastAsia="zh-CN"/>
        </w:rPr>
        <w:t xml:space="preserve">  </w:t>
      </w:r>
    </w:p>
    <w:p w14:paraId="5D70B8C4">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default" w:ascii="Times New Roman" w:hAnsi="Times New Roman" w:eastAsia="宋体" w:cs="宋体"/>
          <w:color w:val="000000"/>
          <w:sz w:val="24"/>
          <w:lang w:val="en-US" w:eastAsia="zh-CN"/>
        </w:rPr>
      </w:pPr>
      <w:r>
        <w:rPr>
          <w:rFonts w:hint="default" w:ascii="Times New Roman" w:hAnsi="Times New Roman" w:eastAsia="宋体" w:cs="宋体"/>
          <w:color w:val="000000"/>
          <w:sz w:val="24"/>
          <w:lang w:val="en-US" w:eastAsia="zh-CN"/>
        </w:rPr>
        <w:t>结合校园垃圾数据集的特点，本文从特征表达能力与复杂场景适应能力两个角度对基线模型进行改进。首先，在 YOLOv8 的特征表达过程中引入 ResidualEMA 结构，以增强模型对目标区域和有效语义信息的表达能力，减弱复杂背景对识别结果的干扰；其次，在训练策略层面结合迁移学习与数据增强方法，提高模型对小样本类别和复杂样本的学习能力。</w:t>
      </w:r>
    </w:p>
    <w:p w14:paraId="08F43ED3">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default" w:ascii="Times New Roman" w:hAnsi="Times New Roman" w:eastAsia="宋体" w:cs="宋体"/>
          <w:color w:val="000000"/>
          <w:sz w:val="24"/>
          <w:lang w:val="en-US" w:eastAsia="zh-CN"/>
        </w:rPr>
      </w:pPr>
      <w:r>
        <w:rPr>
          <w:rFonts w:hint="default" w:ascii="Times New Roman" w:hAnsi="Times New Roman" w:eastAsia="宋体" w:cs="宋体"/>
          <w:color w:val="000000"/>
          <w:sz w:val="24"/>
          <w:lang w:val="en-US" w:eastAsia="zh-CN"/>
        </w:rPr>
        <w:t>ResidualEMA 通过残差连接保留原始特征，并通过特征重加权突出与垃圾目标相关的有效响应。对于校园垃圾场景中常见的背景干扰、目标尺度差异和局部遮挡问题，这种改进具有一定针对性。但需要说明的是，特征增强结构的收益需要由实验数据验证，不能仅凭结构设计直接认定其全面提升检测效果。因此，本文将 YOLOv8-ResidualEMA 与 YOLOv8 基线模型进行对比，重点分析 Precision、Recall 和 mAP 等指标的变化情况。</w:t>
      </w:r>
    </w:p>
    <w:p w14:paraId="03060188">
      <w:pPr>
        <w:pStyle w:val="4"/>
        <w:bidi w:val="0"/>
        <w:spacing w:before="200" w:after="120"/>
        <w:ind w:left="0" w:leftChars="0" w:firstLineChars="0"/>
        <w:jc w:val="left"/>
        <w:rPr>
          <w:rFonts w:hint="default" w:ascii="黑体" w:hAnsi="黑体" w:eastAsia="黑体" w:cs="黑体"/>
          <w:b w:val="0"/>
          <w:bCs w:val="0"/>
          <w:color w:val="auto"/>
          <w:sz w:val="28"/>
          <w:szCs w:val="28"/>
          <w:lang w:val="en-US" w:eastAsia="zh-CN"/>
        </w:rPr>
      </w:pPr>
      <w:bookmarkStart w:id="32" w:name="_Toc593"/>
      <w:r>
        <w:rPr>
          <w:rFonts w:hint="default" w:ascii="Times New Roman" w:hAnsi="Times New Roman" w:eastAsia="黑体" w:cs="黑体"/>
          <w:b/>
          <w:bCs w:val="0"/>
          <w:color w:val="000000"/>
          <w:sz w:val="24"/>
          <w:szCs w:val="28"/>
          <w:lang w:val="en-US" w:eastAsia="zh-CN"/>
        </w:rPr>
        <w:t>4.4 模型训练策略与参数设置</w:t>
      </w:r>
      <w:bookmarkEnd w:id="32"/>
      <w:r>
        <w:rPr>
          <w:rFonts w:hint="default" w:ascii="Times New Roman" w:hAnsi="Times New Roman" w:eastAsia="黑体" w:cs="黑体"/>
          <w:b/>
          <w:bCs w:val="0"/>
          <w:color w:val="000000"/>
          <w:sz w:val="24"/>
          <w:szCs w:val="28"/>
          <w:lang w:val="en-US" w:eastAsia="zh-CN"/>
        </w:rPr>
        <w:t xml:space="preserve">  </w:t>
      </w:r>
    </w:p>
    <w:p w14:paraId="373648D6">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为保证训练过程稳定进行，本文在模型训练阶段统一设置输入图像尺寸、批大小、训练轮次、学习率和优化器等关键参数。训练前先加载预训练权重，以缩短收敛时间并提升模型初始特征表达能力；训练过程中结合数据增强策略提升模型对尺度变化和场景扰动的适应能力；在验证阶段则采用固定阈值对模型性能进行周期性评估，以便及时观察训练收敛趋势。</w:t>
      </w:r>
    </w:p>
    <w:p w14:paraId="5E73B7B3">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结合训练曲线记录，本文实验统一采用640×640输入尺寸，并以</w:t>
      </w:r>
      <w:r>
        <w:rPr>
          <w:rFonts w:hint="eastAsia" w:cs="宋体"/>
          <w:color w:val="000000"/>
          <w:sz w:val="24"/>
          <w:lang w:val="en-US" w:eastAsia="zh-CN"/>
        </w:rPr>
        <w:t>1</w:t>
      </w:r>
      <w:r>
        <w:rPr>
          <w:rFonts w:hint="eastAsia" w:ascii="Times New Roman" w:hAnsi="Times New Roman" w:eastAsia="宋体" w:cs="宋体"/>
          <w:color w:val="000000"/>
          <w:sz w:val="24"/>
          <w:lang w:val="en-US" w:eastAsia="zh-CN"/>
        </w:rPr>
        <w:t>50个epoch作为主要训练轮次。训练过程中保持数据划分、评价指标和推理阈值设置一致，以减少非模型因素对实验结果的影响。由于当前训练资料主要以曲线图形式保存，本文在结果分析中重点结合损失变化、Precision、Recall、mAP以及不同尺度目标检测表现进行论证。</w:t>
      </w:r>
    </w:p>
    <w:p w14:paraId="1FF4373E">
      <w:pPr>
        <w:pStyle w:val="4"/>
        <w:bidi w:val="0"/>
        <w:spacing w:before="200" w:after="120"/>
        <w:ind w:left="0" w:leftChars="0" w:firstLineChars="0"/>
        <w:jc w:val="left"/>
        <w:rPr>
          <w:rFonts w:hint="default" w:ascii="黑体" w:hAnsi="黑体" w:eastAsia="黑体" w:cs="黑体"/>
          <w:b w:val="0"/>
          <w:bCs w:val="0"/>
          <w:color w:val="auto"/>
          <w:sz w:val="28"/>
          <w:szCs w:val="28"/>
          <w:lang w:val="en-US" w:eastAsia="zh-CN"/>
        </w:rPr>
      </w:pPr>
      <w:bookmarkStart w:id="33" w:name="_Toc31878"/>
      <w:r>
        <w:rPr>
          <w:rFonts w:hint="default" w:ascii="Times New Roman" w:hAnsi="Times New Roman" w:eastAsia="黑体" w:cs="黑体"/>
          <w:b/>
          <w:bCs w:val="0"/>
          <w:color w:val="000000"/>
          <w:sz w:val="24"/>
          <w:szCs w:val="28"/>
          <w:lang w:val="en-US" w:eastAsia="zh-CN"/>
        </w:rPr>
        <w:t>4.5 对比实验设计</w:t>
      </w:r>
      <w:bookmarkEnd w:id="33"/>
      <w:r>
        <w:rPr>
          <w:rFonts w:hint="default" w:ascii="Times New Roman" w:hAnsi="Times New Roman" w:eastAsia="黑体" w:cs="黑体"/>
          <w:b/>
          <w:bCs w:val="0"/>
          <w:color w:val="000000"/>
          <w:sz w:val="24"/>
          <w:szCs w:val="28"/>
          <w:lang w:val="en-US" w:eastAsia="zh-CN"/>
        </w:rPr>
        <w:t xml:space="preserve">  </w:t>
      </w:r>
    </w:p>
    <w:p w14:paraId="6B76D9B3">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为了验证改进策略的有效性，本文设计了基线模型与改进模型的对比实验。实验在相同的数据集划分、相同训练轮次和相同评价标准下进行，重点比较不同模型在 Precision、Recall、mAP@0.5 以及 mAP@0.5:0.95 等指标上的表现。同时，为了考察模型在真实场景中的应用价值，本文还结合典型样本对不同模型的误检、漏检和边界框拟合情况进行可视化分析。</w:t>
      </w:r>
    </w:p>
    <w:p w14:paraId="45FCCEA4">
      <w:pPr>
        <w:pStyle w:val="4"/>
        <w:bidi w:val="0"/>
        <w:spacing w:before="200" w:after="120"/>
        <w:ind w:left="0" w:leftChars="0" w:firstLineChars="0"/>
        <w:jc w:val="left"/>
        <w:rPr>
          <w:rFonts w:hint="default" w:ascii="黑体" w:hAnsi="黑体" w:eastAsia="黑体" w:cs="黑体"/>
          <w:b w:val="0"/>
          <w:bCs w:val="0"/>
          <w:color w:val="auto"/>
          <w:sz w:val="28"/>
          <w:szCs w:val="28"/>
          <w:lang w:val="en-US" w:eastAsia="zh-CN"/>
        </w:rPr>
      </w:pPr>
      <w:bookmarkStart w:id="34" w:name="_Toc10393"/>
      <w:r>
        <w:rPr>
          <w:rFonts w:hint="default" w:ascii="Times New Roman" w:hAnsi="Times New Roman" w:eastAsia="黑体" w:cs="黑体"/>
          <w:b/>
          <w:bCs w:val="0"/>
          <w:color w:val="000000"/>
          <w:sz w:val="24"/>
          <w:szCs w:val="28"/>
          <w:lang w:val="en-US" w:eastAsia="zh-CN"/>
        </w:rPr>
        <w:t>4.6 实验结果与分析</w:t>
      </w:r>
      <w:bookmarkEnd w:id="34"/>
      <w:r>
        <w:rPr>
          <w:rFonts w:hint="default" w:ascii="Times New Roman" w:hAnsi="Times New Roman" w:eastAsia="黑体" w:cs="黑体"/>
          <w:b/>
          <w:bCs w:val="0"/>
          <w:color w:val="000000"/>
          <w:sz w:val="24"/>
          <w:szCs w:val="28"/>
          <w:lang w:val="en-US" w:eastAsia="zh-CN"/>
        </w:rPr>
        <w:t xml:space="preserve">  </w:t>
      </w:r>
    </w:p>
    <w:p w14:paraId="759A6991">
      <w:pPr>
        <w:keepNext w:val="0"/>
        <w:keepLines w:val="0"/>
        <w:pageBreakBefore w:val="0"/>
        <w:widowControl/>
        <w:kinsoku/>
        <w:wordWrap/>
        <w:overflowPunct/>
        <w:topLinePunct w:val="0"/>
        <w:autoSpaceDE/>
        <w:autoSpaceDN/>
        <w:bidi w:val="0"/>
        <w:adjustRightInd/>
        <w:snapToGrid/>
        <w:spacing w:before="0" w:after="0" w:line="440" w:lineRule="exact"/>
        <w:ind w:firstLineChars="200" w:firstLine="403"/>
        <w:jc w:val="both"/>
        <w:textAlignment w:val="auto"/>
        <w:rPr>
          <w:rFonts w:hint="eastAsia" w:ascii="宋体" w:hAnsi="宋体" w:eastAsia="宋体" w:cs="宋体"/>
          <w:lang w:val="en-US" w:eastAsia="zh-CN"/>
        </w:rPr>
      </w:pPr>
      <w:r>
        <w:rPr>
          <w:rFonts w:ascii="Times New Roman" w:hAnsi="Times New Roman" w:eastAsia="宋体"/>
          <w:color w:val="000000"/>
          <w:sz w:val="21"/>
        </w:rPr>
        <w:t>从实验结果来看，改进模型在主要评价指标上相较基线模型具有一定提升，说明引入ResidualEMA特征增强结构后，模型对校园垃圾图像中的关键目标信息提取更加充分。尤其是在背景较为复杂、目标尺寸较小或类别外观相近的样本中，从训练过程和验证结果看，改进模型相较基线模型表现出更稳定的检测趋势。ResidualEMA结构引入后，模型对垃圾主体区域的响应更加集中，在背景杂乱或目标边界不清晰的样本中，误检和漏检现象有所减少。</w:t>
      </w:r>
    </w:p>
    <w:p w14:paraId="1E0EDED0">
      <w:pPr>
        <w:spacing w:before="0" w:after="0" w:line="440" w:lineRule="exact"/>
        <w:ind w:firstLine="480"/>
        <w:jc w:val="both"/>
      </w:pPr>
      <w:r>
        <w:rPr>
          <w:rFonts w:ascii="Times New Roman" w:hAnsi="Times New Roman" w:eastAsia="宋体"/>
          <w:color w:val="000000"/>
          <w:sz w:val="24"/>
        </w:rPr>
        <w:t>（1）训练损失变化分析</w:t>
      </w:r>
    </w:p>
    <w:p w14:paraId="6366E9D2">
      <w:pPr>
        <w:spacing w:line="240" w:lineRule="auto"/>
        <w:jc w:val="center"/>
      </w:pPr>
      <w:r>
        <w:drawing>
          <wp:inline distT="0" distB="0" distL="114300" distR="114300">
            <wp:extent cx="4911090" cy="3634105"/>
            <wp:effectExtent l="0" t="0" r="3810" b="444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11"/>
                    <a:stretch>
                      <a:fillRect/>
                    </a:stretch>
                  </pic:blipFill>
                  <pic:spPr>
                    <a:xfrm>
                      <a:off x="0" y="0"/>
                      <a:ext cx="4911090" cy="3634105"/>
                    </a:xfrm>
                    <a:prstGeom prst="rect">
                      <a:avLst/>
                    </a:prstGeom>
                  </pic:spPr>
                </pic:pic>
              </a:graphicData>
            </a:graphic>
          </wp:inline>
        </w:drawing>
      </w:r>
    </w:p>
    <w:p w14:paraId="0FE764E1">
      <w:pPr>
        <w:pStyle w:val="15"/>
        <w:spacing w:line="360" w:lineRule="exact"/>
        <w:ind/>
        <w:jc w:val="center"/>
      </w:pPr>
      <w:r>
        <w:rPr>
          <w:rFonts w:ascii="Times New Roman" w:hAnsi="Times New Roman" w:eastAsia="宋体"/>
          <w:color w:val="000000"/>
          <w:sz w:val="21"/>
        </w:rPr>
        <w:t>图4.1 训练损失变化曲线</w:t>
      </w:r>
    </w:p>
    <w:p w14:paraId="333884D1">
      <w:pPr>
        <w:spacing w:before="0" w:after="0" w:line="440" w:lineRule="exact"/>
        <w:ind w:firstLine="480"/>
        <w:jc w:val="both"/>
      </w:pPr>
      <w:r>
        <w:rPr>
          <w:rFonts w:ascii="Times New Roman" w:hAnsi="Times New Roman" w:eastAsia="宋体"/>
          <w:color w:val="000000"/>
          <w:sz w:val="24"/>
        </w:rPr>
        <w:t>由图4.1可以看出，</w:t>
      </w:r>
      <w:r>
        <w:rPr>
          <w:rFonts w:hint="eastAsia" w:ascii="Times New Roman" w:hAnsi="Times New Roman" w:eastAsia="宋体"/>
          <w:color w:val="000000"/>
          <w:sz w:val="24"/>
        </w:rPr>
        <w:t>训练初期各项损失下降较快，说明预训练权重能够较快迁移到校园垃圾检测任务中。随着训练轮次增加，box_loss、cls_loss 和 dfl_loss 逐渐趋于平稳，表明模型已经学习到较稳定的目标定位和类别判别特征。后期曲线下降幅度变小，也说明在现有数据规模下，继续增加训练轮次带来的收益有限，模型性能提升更多依赖于难例样本补充、类别边界优化和更有针对性的结构改进。</w:t>
      </w:r>
    </w:p>
    <w:p w14:paraId="38C1071E">
      <w:pPr>
        <w:spacing w:before="0" w:after="0" w:line="440" w:lineRule="exact"/>
        <w:ind w:firstLine="480"/>
        <w:jc w:val="both"/>
      </w:pPr>
      <w:r>
        <w:rPr>
          <w:rFonts w:ascii="Times New Roman" w:hAnsi="Times New Roman" w:eastAsia="宋体"/>
          <w:color w:val="000000"/>
          <w:sz w:val="24"/>
        </w:rPr>
        <w:t>（2）模型综合性能变化分析</w:t>
      </w:r>
    </w:p>
    <w:p w14:paraId="73DB613A">
      <w:pPr>
        <w:spacing w:line="240" w:lineRule="auto"/>
        <w:jc w:val="center"/>
      </w:pPr>
      <w:r>
        <w:drawing>
          <wp:inline distT="0" distB="0" distL="114300" distR="114300">
            <wp:extent cx="5211445" cy="3856355"/>
            <wp:effectExtent l="0" t="0" r="8255" b="1079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12"/>
                    <a:stretch>
                      <a:fillRect/>
                    </a:stretch>
                  </pic:blipFill>
                  <pic:spPr>
                    <a:xfrm>
                      <a:off x="0" y="0"/>
                      <a:ext cx="5211445" cy="3856355"/>
                    </a:xfrm>
                    <a:prstGeom prst="rect">
                      <a:avLst/>
                    </a:prstGeom>
                  </pic:spPr>
                </pic:pic>
              </a:graphicData>
            </a:graphic>
          </wp:inline>
        </w:drawing>
      </w:r>
    </w:p>
    <w:p w14:paraId="37C44E55">
      <w:pPr>
        <w:pStyle w:val="15"/>
        <w:spacing w:line="360" w:lineRule="exact"/>
        <w:ind/>
        <w:jc w:val="center"/>
      </w:pPr>
      <w:r>
        <w:rPr>
          <w:rFonts w:ascii="Times New Roman" w:hAnsi="Times New Roman" w:eastAsia="宋体"/>
          <w:color w:val="000000"/>
          <w:sz w:val="21"/>
        </w:rPr>
        <w:t>图4.2 模型综合评价指标变化曲线</w:t>
      </w:r>
    </w:p>
    <w:p w14:paraId="4B7F8611">
      <w:pPr>
        <w:spacing w:before="0" w:after="0" w:line="440" w:lineRule="exact"/>
        <w:ind w:firstLine="480"/>
        <w:jc w:val="both"/>
      </w:pPr>
      <w:r>
        <w:rPr>
          <w:rFonts w:ascii="Times New Roman" w:hAnsi="Times New Roman" w:eastAsia="宋体"/>
          <w:color w:val="000000"/>
          <w:sz w:val="24"/>
        </w:rPr>
        <w:t>由图4.2可以看出，模型主要评价指标在训练前期快速提升，随后逐渐进入相对稳定阶段。Precision的提升说明模型误检数量减少，Recall的提升说明漏检情况得到一定缓解；mAP@0.5整体高于mAP@0.5:0.95，符合目标检测任务中宽松IoU阈值下指标更高的规律，而mAP@0.5:0.95更能反映模型在较严格定位要求下的综合检测质量。</w:t>
      </w:r>
    </w:p>
    <w:p w14:paraId="7E639207">
      <w:pPr>
        <w:spacing w:before="0" w:after="0" w:line="440" w:lineRule="exact"/>
        <w:ind w:firstLine="480"/>
        <w:jc w:val="both"/>
      </w:pPr>
      <w:r>
        <w:rPr>
          <w:rFonts w:ascii="Times New Roman" w:hAnsi="Times New Roman" w:eastAsia="宋体"/>
          <w:color w:val="000000"/>
          <w:sz w:val="24"/>
        </w:rPr>
        <w:t>（3）不同尺度目标检测效果分析</w:t>
      </w:r>
    </w:p>
    <w:p w14:paraId="74332192">
      <w:pPr>
        <w:spacing w:line="240" w:lineRule="auto"/>
        <w:jc w:val="both"/>
      </w:pPr>
      <w:r>
        <w:drawing>
          <wp:inline distT="0" distB="0" distL="114300" distR="114300">
            <wp:extent cx="5269230" cy="3898900"/>
            <wp:effectExtent l="0" t="0" r="7620"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13"/>
                    <a:stretch>
                      <a:fillRect/>
                    </a:stretch>
                  </pic:blipFill>
                  <pic:spPr>
                    <a:xfrm>
                      <a:off x="0" y="0"/>
                      <a:ext cx="5269230" cy="3898900"/>
                    </a:xfrm>
                    <a:prstGeom prst="rect">
                      <a:avLst/>
                    </a:prstGeom>
                  </pic:spPr>
                </pic:pic>
              </a:graphicData>
            </a:graphic>
          </wp:inline>
        </w:drawing>
      </w:r>
    </w:p>
    <w:p w14:paraId="6069C13E">
      <w:pPr>
        <w:pStyle w:val="15"/>
        <w:spacing w:line="360" w:lineRule="exact"/>
        <w:ind/>
        <w:jc w:val="center"/>
      </w:pPr>
      <w:r>
        <w:rPr>
          <w:rFonts w:ascii="Times New Roman" w:hAnsi="Times New Roman" w:eastAsia="宋体"/>
          <w:color w:val="000000"/>
          <w:sz w:val="21"/>
        </w:rPr>
        <w:t>图4.3 不同尺度目标mAP变化曲线</w:t>
      </w:r>
    </w:p>
    <w:p>
      <w:pPr>
        <w:spacing w:line="440" w:lineRule="exact" w:before="0" w:after="0"/>
        <w:ind w:firstLine="403"/>
      </w:pPr>
      <w:r>
        <w:rPr>
          <w:rFonts w:ascii="Times New Roman" w:hAnsi="Times New Roman" w:eastAsia="宋体"/>
          <w:color w:val="000000"/>
          <w:sz w:val="21"/>
        </w:rPr>
        <w:t>除图4.1至图4.3所示的总体训练结果外，为进一步说明实验过程，本文补充关键训练曲线和评价曲线。训练损失曲线用于观察模型是否稳定收敛，Precision、Recall和mAP曲线用于观察模型检测性能随训练轮次的变化，PR曲线和混淆矩阵则用于分析不同类别之间的误检与漏检情况。</w:t>
      </w:r>
    </w:p>
    <w:p>
      <w:pPr>
        <w:spacing w:line="360" w:lineRule="exact"/>
        <w:jc w:val="center"/>
      </w:pPr>
      <w:r>
        <w:rPr>
          <w:rFonts w:ascii="Times New Roman" w:hAnsi="Times New Roman" w:eastAsia="宋体"/>
          <w:color w:val="000000"/>
          <w:sz w:val="21"/>
        </w:rPr>
        <w:t>表4.2 YOLOv8-ResidualEMA最终检测指标表</w:t>
      </w:r>
    </w:p>
    <w:p>
      <w:pPr>
        <w:spacing w:line="440" w:lineRule="exact" w:before="0" w:after="0"/>
        <w:ind w:firstLine="403"/>
      </w:pPr>
      <w:r>
        <w:rPr>
          <w:rFonts w:ascii="Times New Roman" w:hAnsi="Times New Roman" w:eastAsia="宋体"/>
          <w:color w:val="000000"/>
          <w:sz w:val="21"/>
        </w:rPr>
        <w:t>其中，Precision反映误检控制能力，Recall反映漏检控制能力，mAP@0.5和mAP@0.5:0.95分别从宽松定位和严格定位两个角度评价模型检测精度。本文实验结果表明，YOLOv8-ResidualEMA在Precision和mAP指标上具有一定优势，但Recall仍有下降，说明模型仍需要针对漏检样本继续优化。</w:t>
      </w:r>
    </w:p>
    <w:p>
      <w:pPr>
        <w:jc w:val="center"/>
      </w:pPr>
      <w:r>
        <w:drawing>
          <wp:inline xmlns:a="http://schemas.openxmlformats.org/drawingml/2006/main" xmlns:pic="http://schemas.openxmlformats.org/drawingml/2006/picture">
            <wp:extent cx="4389120" cy="2449326"/>
            <wp:docPr id="63" name="Picture 63"/>
            <wp:cNvGraphicFramePr>
              <a:graphicFrameLocks noChangeAspect="1"/>
            </wp:cNvGraphicFramePr>
            <a:graphic>
              <a:graphicData uri="http://schemas.openxmlformats.org/drawingml/2006/picture">
                <pic:pic>
                  <pic:nvPicPr>
                    <pic:cNvPr id="0" name="box_loss.png"/>
                    <pic:cNvPicPr/>
                  </pic:nvPicPr>
                  <pic:blipFill>
                    <a:blip r:embed="rId21"/>
                    <a:stretch>
                      <a:fillRect/>
                    </a:stretch>
                  </pic:blipFill>
                  <pic:spPr>
                    <a:xfrm>
                      <a:off x="0" y="0"/>
                      <a:ext cx="4389120" cy="2449326"/>
                    </a:xfrm>
                    <a:prstGeom prst="rect"/>
                  </pic:spPr>
                </pic:pic>
              </a:graphicData>
            </a:graphic>
          </wp:inline>
        </w:drawing>
      </w:r>
    </w:p>
    <w:p>
      <w:pPr>
        <w:spacing w:line="360" w:lineRule="exact"/>
        <w:jc w:val="center"/>
      </w:pPr>
      <w:r>
        <w:rPr>
          <w:rFonts w:ascii="Times New Roman" w:hAnsi="Times New Roman" w:eastAsia="宋体"/>
          <w:color w:val="000000"/>
          <w:sz w:val="21"/>
        </w:rPr>
        <w:t>图4.4 box loss训练变化曲线</w:t>
      </w:r>
    </w:p>
    <w:p>
      <w:pPr>
        <w:jc w:val="center"/>
      </w:pPr>
      <w:r>
        <w:drawing>
          <wp:inline xmlns:a="http://schemas.openxmlformats.org/drawingml/2006/main" xmlns:pic="http://schemas.openxmlformats.org/drawingml/2006/picture">
            <wp:extent cx="4389120" cy="2449326"/>
            <wp:docPr id="64" name="Picture 64"/>
            <wp:cNvGraphicFramePr>
              <a:graphicFrameLocks noChangeAspect="1"/>
            </wp:cNvGraphicFramePr>
            <a:graphic>
              <a:graphicData uri="http://schemas.openxmlformats.org/drawingml/2006/picture">
                <pic:pic>
                  <pic:nvPicPr>
                    <pic:cNvPr id="0" name="cls_loss.png"/>
                    <pic:cNvPicPr/>
                  </pic:nvPicPr>
                  <pic:blipFill>
                    <a:blip r:embed="rId22"/>
                    <a:stretch>
                      <a:fillRect/>
                    </a:stretch>
                  </pic:blipFill>
                  <pic:spPr>
                    <a:xfrm>
                      <a:off x="0" y="0"/>
                      <a:ext cx="4389120" cy="2449326"/>
                    </a:xfrm>
                    <a:prstGeom prst="rect"/>
                  </pic:spPr>
                </pic:pic>
              </a:graphicData>
            </a:graphic>
          </wp:inline>
        </w:drawing>
      </w:r>
    </w:p>
    <w:p>
      <w:pPr>
        <w:spacing w:line="360" w:lineRule="exact"/>
        <w:jc w:val="center"/>
      </w:pPr>
      <w:r>
        <w:rPr>
          <w:rFonts w:ascii="Times New Roman" w:hAnsi="Times New Roman" w:eastAsia="宋体"/>
          <w:color w:val="000000"/>
          <w:sz w:val="21"/>
        </w:rPr>
        <w:t>图4.5 cls loss训练变化曲线</w:t>
      </w:r>
    </w:p>
    <w:p>
      <w:pPr>
        <w:jc w:val="center"/>
      </w:pPr>
      <w:r>
        <w:drawing>
          <wp:inline xmlns:a="http://schemas.openxmlformats.org/drawingml/2006/main" xmlns:pic="http://schemas.openxmlformats.org/drawingml/2006/picture">
            <wp:extent cx="4389120" cy="2449326"/>
            <wp:docPr id="65" name="Picture 65"/>
            <wp:cNvGraphicFramePr>
              <a:graphicFrameLocks noChangeAspect="1"/>
            </wp:cNvGraphicFramePr>
            <a:graphic>
              <a:graphicData uri="http://schemas.openxmlformats.org/drawingml/2006/picture">
                <pic:pic>
                  <pic:nvPicPr>
                    <pic:cNvPr id="0" name="dfl_loss.png"/>
                    <pic:cNvPicPr/>
                  </pic:nvPicPr>
                  <pic:blipFill>
                    <a:blip r:embed="rId23"/>
                    <a:stretch>
                      <a:fillRect/>
                    </a:stretch>
                  </pic:blipFill>
                  <pic:spPr>
                    <a:xfrm>
                      <a:off x="0" y="0"/>
                      <a:ext cx="4389120" cy="2449326"/>
                    </a:xfrm>
                    <a:prstGeom prst="rect"/>
                  </pic:spPr>
                </pic:pic>
              </a:graphicData>
            </a:graphic>
          </wp:inline>
        </w:drawing>
      </w:r>
    </w:p>
    <w:p>
      <w:pPr>
        <w:spacing w:line="360" w:lineRule="exact"/>
        <w:jc w:val="center"/>
      </w:pPr>
      <w:r>
        <w:rPr>
          <w:rFonts w:ascii="Times New Roman" w:hAnsi="Times New Roman" w:eastAsia="宋体"/>
          <w:color w:val="000000"/>
          <w:sz w:val="21"/>
        </w:rPr>
        <w:t>图4.6 dfl loss训练变化曲线</w:t>
      </w:r>
    </w:p>
    <w:p>
      <w:pPr>
        <w:jc w:val="center"/>
      </w:pPr>
      <w:r>
        <w:drawing>
          <wp:inline xmlns:a="http://schemas.openxmlformats.org/drawingml/2006/main" xmlns:pic="http://schemas.openxmlformats.org/drawingml/2006/picture">
            <wp:extent cx="4389120" cy="2449326"/>
            <wp:docPr id="66" name="Picture 66"/>
            <wp:cNvGraphicFramePr>
              <a:graphicFrameLocks noChangeAspect="1"/>
            </wp:cNvGraphicFramePr>
            <a:graphic>
              <a:graphicData uri="http://schemas.openxmlformats.org/drawingml/2006/picture">
                <pic:pic>
                  <pic:nvPicPr>
                    <pic:cNvPr id="0" name="precision(B).png"/>
                    <pic:cNvPicPr/>
                  </pic:nvPicPr>
                  <pic:blipFill>
                    <a:blip r:embed="rId24"/>
                    <a:stretch>
                      <a:fillRect/>
                    </a:stretch>
                  </pic:blipFill>
                  <pic:spPr>
                    <a:xfrm>
                      <a:off x="0" y="0"/>
                      <a:ext cx="4389120" cy="2449326"/>
                    </a:xfrm>
                    <a:prstGeom prst="rect"/>
                  </pic:spPr>
                </pic:pic>
              </a:graphicData>
            </a:graphic>
          </wp:inline>
        </w:drawing>
      </w:r>
    </w:p>
    <w:p>
      <w:pPr>
        <w:spacing w:line="360" w:lineRule="exact"/>
        <w:jc w:val="center"/>
      </w:pPr>
      <w:r>
        <w:rPr>
          <w:rFonts w:ascii="Times New Roman" w:hAnsi="Times New Roman" w:eastAsia="宋体"/>
          <w:color w:val="000000"/>
          <w:sz w:val="21"/>
        </w:rPr>
        <w:t>图4.7 Precision训练变化曲线</w:t>
      </w:r>
    </w:p>
    <w:p>
      <w:pPr>
        <w:jc w:val="center"/>
      </w:pPr>
      <w:r>
        <w:drawing>
          <wp:inline xmlns:a="http://schemas.openxmlformats.org/drawingml/2006/main" xmlns:pic="http://schemas.openxmlformats.org/drawingml/2006/picture">
            <wp:extent cx="4389120" cy="2449326"/>
            <wp:docPr id="67" name="Picture 67"/>
            <wp:cNvGraphicFramePr>
              <a:graphicFrameLocks noChangeAspect="1"/>
            </wp:cNvGraphicFramePr>
            <a:graphic>
              <a:graphicData uri="http://schemas.openxmlformats.org/drawingml/2006/picture">
                <pic:pic>
                  <pic:nvPicPr>
                    <pic:cNvPr id="0" name="recall(B).png"/>
                    <pic:cNvPicPr/>
                  </pic:nvPicPr>
                  <pic:blipFill>
                    <a:blip r:embed="rId25"/>
                    <a:stretch>
                      <a:fillRect/>
                    </a:stretch>
                  </pic:blipFill>
                  <pic:spPr>
                    <a:xfrm>
                      <a:off x="0" y="0"/>
                      <a:ext cx="4389120" cy="2449326"/>
                    </a:xfrm>
                    <a:prstGeom prst="rect"/>
                  </pic:spPr>
                </pic:pic>
              </a:graphicData>
            </a:graphic>
          </wp:inline>
        </w:drawing>
      </w:r>
    </w:p>
    <w:p>
      <w:pPr>
        <w:spacing w:line="360" w:lineRule="exact"/>
        <w:jc w:val="center"/>
      </w:pPr>
      <w:r>
        <w:rPr>
          <w:rFonts w:ascii="Times New Roman" w:hAnsi="Times New Roman" w:eastAsia="宋体"/>
          <w:color w:val="000000"/>
          <w:sz w:val="21"/>
        </w:rPr>
        <w:t>图4.8 Recall训练变化曲线</w:t>
      </w:r>
    </w:p>
    <w:p>
      <w:pPr>
        <w:jc w:val="center"/>
      </w:pPr>
      <w:r>
        <w:drawing>
          <wp:inline xmlns:a="http://schemas.openxmlformats.org/drawingml/2006/main" xmlns:pic="http://schemas.openxmlformats.org/drawingml/2006/picture">
            <wp:extent cx="4389120" cy="2449326"/>
            <wp:docPr id="68" name="Picture 68"/>
            <wp:cNvGraphicFramePr>
              <a:graphicFrameLocks noChangeAspect="1"/>
            </wp:cNvGraphicFramePr>
            <a:graphic>
              <a:graphicData uri="http://schemas.openxmlformats.org/drawingml/2006/picture">
                <pic:pic>
                  <pic:nvPicPr>
                    <pic:cNvPr id="0" name="mAP50(B).png"/>
                    <pic:cNvPicPr/>
                  </pic:nvPicPr>
                  <pic:blipFill>
                    <a:blip r:embed="rId26"/>
                    <a:stretch>
                      <a:fillRect/>
                    </a:stretch>
                  </pic:blipFill>
                  <pic:spPr>
                    <a:xfrm>
                      <a:off x="0" y="0"/>
                      <a:ext cx="4389120" cy="2449326"/>
                    </a:xfrm>
                    <a:prstGeom prst="rect"/>
                  </pic:spPr>
                </pic:pic>
              </a:graphicData>
            </a:graphic>
          </wp:inline>
        </w:drawing>
      </w:r>
    </w:p>
    <w:p>
      <w:pPr>
        <w:spacing w:line="360" w:lineRule="exact"/>
        <w:jc w:val="center"/>
      </w:pPr>
      <w:r>
        <w:rPr>
          <w:rFonts w:ascii="Times New Roman" w:hAnsi="Times New Roman" w:eastAsia="宋体"/>
          <w:color w:val="000000"/>
          <w:sz w:val="21"/>
        </w:rPr>
        <w:t>图4.9 mAP@0.5训练变化曲线</w:t>
      </w:r>
    </w:p>
    <w:p>
      <w:pPr>
        <w:jc w:val="center"/>
      </w:pPr>
      <w:r>
        <w:drawing>
          <wp:inline xmlns:a="http://schemas.openxmlformats.org/drawingml/2006/main" xmlns:pic="http://schemas.openxmlformats.org/drawingml/2006/picture">
            <wp:extent cx="4572000" cy="2551381"/>
            <wp:docPr id="69" name="Picture 69"/>
            <wp:cNvGraphicFramePr>
              <a:graphicFrameLocks noChangeAspect="1"/>
            </wp:cNvGraphicFramePr>
            <a:graphic>
              <a:graphicData uri="http://schemas.openxmlformats.org/drawingml/2006/picture">
                <pic:pic>
                  <pic:nvPicPr>
                    <pic:cNvPr id="0" name="Precision-Recall Curve.png"/>
                    <pic:cNvPicPr/>
                  </pic:nvPicPr>
                  <pic:blipFill>
                    <a:blip r:embed="rId27"/>
                    <a:stretch>
                      <a:fillRect/>
                    </a:stretch>
                  </pic:blipFill>
                  <pic:spPr>
                    <a:xfrm>
                      <a:off x="0" y="0"/>
                      <a:ext cx="4572000" cy="2551381"/>
                    </a:xfrm>
                    <a:prstGeom prst="rect"/>
                  </pic:spPr>
                </pic:pic>
              </a:graphicData>
            </a:graphic>
          </wp:inline>
        </w:drawing>
      </w:r>
    </w:p>
    <w:p>
      <w:pPr>
        <w:spacing w:line="360" w:lineRule="exact"/>
        <w:jc w:val="center"/>
      </w:pPr>
      <w:r>
        <w:rPr>
          <w:rFonts w:ascii="Times New Roman" w:hAnsi="Times New Roman" w:eastAsia="宋体"/>
          <w:color w:val="000000"/>
          <w:sz w:val="21"/>
        </w:rPr>
        <w:t>图4.10 Precision-Recall曲线</w:t>
      </w:r>
    </w:p>
    <w:p>
      <w:pPr>
        <w:jc w:val="center"/>
      </w:pPr>
      <w:r>
        <w:drawing>
          <wp:inline xmlns:a="http://schemas.openxmlformats.org/drawingml/2006/main" xmlns:pic="http://schemas.openxmlformats.org/drawingml/2006/picture">
            <wp:extent cx="4572000" cy="4205111"/>
            <wp:docPr id="70" name="Picture 70"/>
            <wp:cNvGraphicFramePr>
              <a:graphicFrameLocks noChangeAspect="1"/>
            </wp:cNvGraphicFramePr>
            <a:graphic>
              <a:graphicData uri="http://schemas.openxmlformats.org/drawingml/2006/picture">
                <pic:pic>
                  <pic:nvPicPr>
                    <pic:cNvPr id="0" name="yolov8s混淆矩阵.jpg"/>
                    <pic:cNvPicPr/>
                  </pic:nvPicPr>
                  <pic:blipFill>
                    <a:blip r:embed="rId28"/>
                    <a:stretch>
                      <a:fillRect/>
                    </a:stretch>
                  </pic:blipFill>
                  <pic:spPr>
                    <a:xfrm>
                      <a:off x="0" y="0"/>
                      <a:ext cx="4572000" cy="4205111"/>
                    </a:xfrm>
                    <a:prstGeom prst="rect"/>
                  </pic:spPr>
                </pic:pic>
              </a:graphicData>
            </a:graphic>
          </wp:inline>
        </w:drawing>
      </w:r>
    </w:p>
    <w:p>
      <w:pPr>
        <w:spacing w:line="360" w:lineRule="exact"/>
        <w:jc w:val="center"/>
      </w:pPr>
      <w:r>
        <w:rPr>
          <w:rFonts w:ascii="Times New Roman" w:hAnsi="Times New Roman" w:eastAsia="宋体"/>
          <w:color w:val="000000"/>
          <w:sz w:val="21"/>
        </w:rPr>
        <w:t>图4.11 模型混淆矩阵</w:t>
      </w:r>
    </w:p>
    <w:p>
      <w:pPr>
        <w:spacing w:line="440" w:lineRule="exact" w:before="0" w:after="0"/>
        <w:ind w:firstLine="403"/>
      </w:pPr>
      <w:r>
        <w:rPr>
          <w:rFonts w:ascii="Times New Roman" w:hAnsi="Times New Roman" w:eastAsia="宋体"/>
          <w:color w:val="000000"/>
          <w:sz w:val="21"/>
        </w:rPr>
        <w:t>由图4.4至图4.6可见，训练损失整体呈下降趋势，说明模型训练过程基本收敛。图4.7至图4.9展示了Precision、Recall和mAP@0.5随训练轮次的变化，可用于判断模型性能是否稳定。图4.10和图4.11进一步从阈值选择和类别混淆角度补充说明模型表现，其中Recall相对不足提示后续仍需补充难例样本并优化推理阈值。</w:t>
      </w:r>
    </w:p>
    <w:tbl>
      <w:tblPr>
        <w:tblStyle w:val="37"/>
        <w:tblW w:type="auto" w:w="0"/>
        <w:jc w:val="center"/>
        <w:tblLook w:firstColumn="1" w:firstRow="1" w:lastColumn="0" w:lastRow="0" w:noHBand="0" w:noVBand="1" w:val="04A0"/>
      </w:tblPr>
      <w:tblGrid>
        <w:gridCol w:w="3041"/>
        <w:gridCol w:w="3041"/>
        <w:gridCol w:w="3041"/>
      </w:tblGrid>
      <w:tr>
        <w:tc>
          <w:tcPr>
            <w:tcW w:type="dxa" w:w="3041"/>
            <w:vAlign w:val="center"/>
          </w:tcPr>
          <w:p>
            <w:pPr>
              <w:spacing w:line="360" w:lineRule="exact"/>
              <w:jc w:val="center"/>
            </w:pPr>
            <w:r>
              <w:rPr>
                <w:rFonts w:ascii="Times New Roman" w:hAnsi="Times New Roman" w:eastAsia="宋体"/>
                <w:color w:val="000000"/>
                <w:sz w:val="20"/>
              </w:rPr>
              <w:t>指标</w:t>
            </w:r>
          </w:p>
        </w:tc>
        <w:tc>
          <w:tcPr>
            <w:tcW w:type="dxa" w:w="3041"/>
            <w:vAlign w:val="center"/>
          </w:tcPr>
          <w:p>
            <w:pPr>
              <w:spacing w:line="360" w:lineRule="exact"/>
              <w:jc w:val="center"/>
            </w:pPr>
            <w:r>
              <w:rPr>
                <w:rFonts w:ascii="Times New Roman" w:hAnsi="Times New Roman" w:eastAsia="宋体"/>
                <w:color w:val="000000"/>
                <w:sz w:val="20"/>
              </w:rPr>
              <w:t>数值</w:t>
            </w:r>
          </w:p>
        </w:tc>
        <w:tc>
          <w:tcPr>
            <w:tcW w:type="dxa" w:w="3041"/>
            <w:vAlign w:val="center"/>
          </w:tcPr>
          <w:p>
            <w:pPr>
              <w:spacing w:line="360" w:lineRule="exact"/>
              <w:jc w:val="center"/>
            </w:pPr>
            <w:r>
              <w:rPr>
                <w:rFonts w:ascii="Times New Roman" w:hAnsi="Times New Roman" w:eastAsia="宋体"/>
                <w:color w:val="000000"/>
                <w:sz w:val="20"/>
              </w:rPr>
              <w:t>说明</w:t>
            </w:r>
          </w:p>
        </w:tc>
      </w:tr>
      <w:tr>
        <w:tc>
          <w:tcPr>
            <w:tcW w:type="dxa" w:w="3041"/>
            <w:vAlign w:val="center"/>
          </w:tcPr>
          <w:p>
            <w:pPr>
              <w:spacing w:line="360" w:lineRule="exact"/>
              <w:jc w:val="center"/>
            </w:pPr>
            <w:r>
              <w:rPr>
                <w:rFonts w:ascii="Times New Roman" w:hAnsi="Times New Roman" w:eastAsia="宋体"/>
                <w:color w:val="000000"/>
                <w:sz w:val="20"/>
              </w:rPr>
              <w:t>Precision</w:t>
            </w:r>
          </w:p>
        </w:tc>
        <w:tc>
          <w:tcPr>
            <w:tcW w:type="dxa" w:w="3041"/>
            <w:vAlign w:val="center"/>
          </w:tcPr>
          <w:p>
            <w:pPr>
              <w:spacing w:line="360" w:lineRule="exact"/>
              <w:jc w:val="center"/>
            </w:pPr>
            <w:r>
              <w:rPr>
                <w:rFonts w:ascii="Times New Roman" w:hAnsi="Times New Roman" w:eastAsia="宋体"/>
                <w:color w:val="000000"/>
                <w:sz w:val="20"/>
              </w:rPr>
              <w:t>91.60%</w:t>
            </w:r>
          </w:p>
        </w:tc>
        <w:tc>
          <w:tcPr>
            <w:tcW w:type="dxa" w:w="3041"/>
            <w:vAlign w:val="center"/>
          </w:tcPr>
          <w:p>
            <w:pPr>
              <w:spacing w:line="360" w:lineRule="exact"/>
              <w:jc w:val="center"/>
            </w:pPr>
            <w:r>
              <w:rPr>
                <w:rFonts w:ascii="Times New Roman" w:hAnsi="Times New Roman" w:eastAsia="宋体"/>
                <w:color w:val="000000"/>
                <w:sz w:val="20"/>
              </w:rPr>
              <w:t>预测为垃圾目标的结果中正确样本占比</w:t>
            </w:r>
          </w:p>
        </w:tc>
      </w:tr>
      <w:tr>
        <w:tc>
          <w:tcPr>
            <w:tcW w:type="dxa" w:w="3041"/>
            <w:vAlign w:val="center"/>
          </w:tcPr>
          <w:p>
            <w:pPr>
              <w:spacing w:line="360" w:lineRule="exact"/>
              <w:jc w:val="center"/>
            </w:pPr>
            <w:r>
              <w:rPr>
                <w:rFonts w:ascii="Times New Roman" w:hAnsi="Times New Roman" w:eastAsia="宋体"/>
                <w:color w:val="000000"/>
                <w:sz w:val="20"/>
              </w:rPr>
              <w:t>Recall</w:t>
            </w:r>
          </w:p>
        </w:tc>
        <w:tc>
          <w:tcPr>
            <w:tcW w:type="dxa" w:w="3041"/>
            <w:vAlign w:val="center"/>
          </w:tcPr>
          <w:p>
            <w:pPr>
              <w:spacing w:line="360" w:lineRule="exact"/>
              <w:jc w:val="center"/>
            </w:pPr>
            <w:r>
              <w:rPr>
                <w:rFonts w:ascii="Times New Roman" w:hAnsi="Times New Roman" w:eastAsia="宋体"/>
                <w:color w:val="000000"/>
                <w:sz w:val="20"/>
              </w:rPr>
              <w:t>83.60%</w:t>
            </w:r>
          </w:p>
        </w:tc>
        <w:tc>
          <w:tcPr>
            <w:tcW w:type="dxa" w:w="3041"/>
            <w:vAlign w:val="center"/>
          </w:tcPr>
          <w:p>
            <w:pPr>
              <w:spacing w:line="360" w:lineRule="exact"/>
              <w:jc w:val="center"/>
            </w:pPr>
            <w:r>
              <w:rPr>
                <w:rFonts w:ascii="Times New Roman" w:hAnsi="Times New Roman" w:eastAsia="宋体"/>
                <w:color w:val="000000"/>
                <w:sz w:val="20"/>
              </w:rPr>
              <w:t>真实垃圾目标中被成功检出的比例</w:t>
            </w:r>
          </w:p>
        </w:tc>
      </w:tr>
      <w:tr>
        <w:tc>
          <w:tcPr>
            <w:tcW w:type="dxa" w:w="3041"/>
            <w:vAlign w:val="center"/>
          </w:tcPr>
          <w:p>
            <w:pPr>
              <w:spacing w:line="360" w:lineRule="exact"/>
              <w:jc w:val="center"/>
            </w:pPr>
            <w:r>
              <w:rPr>
                <w:rFonts w:ascii="Times New Roman" w:hAnsi="Times New Roman" w:eastAsia="宋体"/>
                <w:color w:val="000000"/>
                <w:sz w:val="20"/>
              </w:rPr>
              <w:t>mAP@0.5</w:t>
            </w:r>
          </w:p>
        </w:tc>
        <w:tc>
          <w:tcPr>
            <w:tcW w:type="dxa" w:w="3041"/>
            <w:vAlign w:val="center"/>
          </w:tcPr>
          <w:p>
            <w:pPr>
              <w:spacing w:line="360" w:lineRule="exact"/>
              <w:jc w:val="center"/>
            </w:pPr>
            <w:r>
              <w:rPr>
                <w:rFonts w:ascii="Times New Roman" w:hAnsi="Times New Roman" w:eastAsia="宋体"/>
                <w:color w:val="000000"/>
                <w:sz w:val="20"/>
              </w:rPr>
              <w:t>90.60%</w:t>
            </w:r>
          </w:p>
        </w:tc>
        <w:tc>
          <w:tcPr>
            <w:tcW w:type="dxa" w:w="3041"/>
            <w:vAlign w:val="center"/>
          </w:tcPr>
          <w:p>
            <w:pPr>
              <w:spacing w:line="360" w:lineRule="exact"/>
              <w:jc w:val="center"/>
            </w:pPr>
            <w:r>
              <w:rPr>
                <w:rFonts w:ascii="Times New Roman" w:hAnsi="Times New Roman" w:eastAsia="宋体"/>
                <w:color w:val="000000"/>
                <w:sz w:val="20"/>
              </w:rPr>
              <w:t>IoU阈值为0.5时的平均检测精度</w:t>
            </w:r>
          </w:p>
        </w:tc>
      </w:tr>
      <w:tr>
        <w:tc>
          <w:tcPr>
            <w:tcW w:type="dxa" w:w="3041"/>
            <w:vAlign w:val="center"/>
          </w:tcPr>
          <w:p>
            <w:pPr>
              <w:spacing w:line="360" w:lineRule="exact"/>
              <w:jc w:val="center"/>
            </w:pPr>
            <w:r>
              <w:rPr>
                <w:rFonts w:ascii="Times New Roman" w:hAnsi="Times New Roman" w:eastAsia="宋体"/>
                <w:color w:val="000000"/>
                <w:sz w:val="20"/>
              </w:rPr>
              <w:t>mAP@0.5:0.95</w:t>
            </w:r>
          </w:p>
        </w:tc>
        <w:tc>
          <w:tcPr>
            <w:tcW w:type="dxa" w:w="3041"/>
            <w:vAlign w:val="center"/>
          </w:tcPr>
          <w:p>
            <w:pPr>
              <w:spacing w:line="360" w:lineRule="exact"/>
              <w:jc w:val="center"/>
            </w:pPr>
            <w:r>
              <w:rPr>
                <w:rFonts w:ascii="Times New Roman" w:hAnsi="Times New Roman" w:eastAsia="宋体"/>
                <w:color w:val="000000"/>
                <w:sz w:val="20"/>
              </w:rPr>
              <w:t>67.60%</w:t>
            </w:r>
          </w:p>
        </w:tc>
        <w:tc>
          <w:tcPr>
            <w:tcW w:type="dxa" w:w="3041"/>
            <w:vAlign w:val="center"/>
          </w:tcPr>
          <w:p>
            <w:pPr>
              <w:spacing w:line="360" w:lineRule="exact"/>
              <w:jc w:val="center"/>
            </w:pPr>
            <w:r>
              <w:rPr>
                <w:rFonts w:ascii="Times New Roman" w:hAnsi="Times New Roman" w:eastAsia="宋体"/>
                <w:color w:val="000000"/>
                <w:sz w:val="20"/>
              </w:rPr>
              <w:t>多IoU阈值下的平均检测精度</w:t>
            </w:r>
          </w:p>
        </w:tc>
      </w:tr>
    </w:tbl>
    <w:p w14:paraId="7C98D74E">
      <w:pPr>
        <w:spacing w:before="0" w:after="0" w:line="440" w:lineRule="exact"/>
        <w:ind w:firstLine="480"/>
        <w:jc w:val="both"/>
      </w:pPr>
      <w:r>
        <w:rPr>
          <w:rFonts w:ascii="Times New Roman" w:hAnsi="Times New Roman" w:eastAsia="宋体"/>
          <w:color w:val="000000"/>
          <w:sz w:val="24"/>
        </w:rPr>
        <w:t>由图4.3可以看出，</w:t>
      </w:r>
      <w:r>
        <w:rPr>
          <w:rFonts w:hint="eastAsia" w:ascii="Times New Roman" w:hAnsi="Times New Roman" w:eastAsia="宋体"/>
          <w:color w:val="000000"/>
          <w:sz w:val="24"/>
        </w:rPr>
        <w:t>不同尺度目标之间的检测效果并不一致。中、大尺度目标通常具有更完整的纹理和边界信息，模型较容易完成定位；小目标则更容易受到下采样、背景纹理和拍摄距离的影响，尤其是电池、瓶盖、纸片等目标，在校园地面或桌面背景中容易被弱化。该结果说明，校园垃圾识别</w:t>
      </w:r>
      <w:r>
        <w:rPr>
          <w:rFonts w:hint="eastAsia"/>
          <w:color w:val="000000"/>
          <w:sz w:val="24"/>
          <w:lang w:val="en-US" w:eastAsia="zh-CN"/>
        </w:rPr>
        <w:t>容易受到</w:t>
      </w:r>
      <w:r>
        <w:rPr>
          <w:rFonts w:hint="eastAsia" w:ascii="Times New Roman" w:hAnsi="Times New Roman" w:eastAsia="宋体"/>
          <w:color w:val="000000"/>
          <w:sz w:val="24"/>
        </w:rPr>
        <w:t>目标尺寸和拍摄条件的不稳定</w:t>
      </w:r>
      <w:r>
        <w:rPr>
          <w:rFonts w:hint="eastAsia"/>
          <w:color w:val="000000"/>
          <w:sz w:val="24"/>
          <w:lang w:val="en-US" w:eastAsia="zh-CN"/>
        </w:rPr>
        <w:t>的影响</w:t>
      </w:r>
      <w:r>
        <w:rPr>
          <w:rFonts w:hint="eastAsia" w:ascii="Times New Roman" w:hAnsi="Times New Roman" w:eastAsia="宋体"/>
          <w:color w:val="000000"/>
          <w:sz w:val="24"/>
        </w:rPr>
        <w:t>。</w:t>
      </w:r>
    </w:p>
    <w:p w14:paraId="39C71FF3">
      <w:pPr>
        <w:pStyle w:val="4"/>
        <w:bidi w:val="0"/>
        <w:spacing w:before="200" w:after="120"/>
        <w:ind w:left="0" w:leftChars="0" w:firstLineChars="0"/>
        <w:jc w:val="left"/>
        <w:rPr>
          <w:rFonts w:hint="default" w:ascii="黑体" w:hAnsi="黑体" w:eastAsia="黑体" w:cs="黑体"/>
          <w:b w:val="0"/>
          <w:bCs w:val="0"/>
          <w:color w:val="auto"/>
          <w:sz w:val="28"/>
          <w:szCs w:val="28"/>
          <w:lang w:val="en-US" w:eastAsia="zh-CN"/>
        </w:rPr>
      </w:pPr>
      <w:bookmarkStart w:id="35" w:name="_Toc22589"/>
      <w:r>
        <w:rPr>
          <w:rFonts w:hint="default" w:ascii="Times New Roman" w:hAnsi="Times New Roman" w:eastAsia="黑体" w:cs="黑体"/>
          <w:b/>
          <w:bCs w:val="0"/>
          <w:color w:val="000000"/>
          <w:sz w:val="24"/>
          <w:szCs w:val="28"/>
          <w:lang w:val="en-US" w:eastAsia="zh-CN"/>
        </w:rPr>
        <w:t>4.7 模型不足与改进方向</w:t>
      </w:r>
      <w:bookmarkEnd w:id="35"/>
      <w:r>
        <w:rPr>
          <w:rFonts w:hint="default" w:ascii="Times New Roman" w:hAnsi="Times New Roman" w:eastAsia="黑体" w:cs="黑体"/>
          <w:b/>
          <w:bCs w:val="0"/>
          <w:color w:val="000000"/>
          <w:sz w:val="24"/>
          <w:szCs w:val="28"/>
          <w:lang w:val="en-US" w:eastAsia="zh-CN"/>
        </w:rPr>
        <w:t xml:space="preserve">  </w:t>
      </w:r>
    </w:p>
    <w:p w14:paraId="27F2F7B1">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尽管当前模型能够完成基本检测任务，并在 Precision 和 mAP 指标上取得一定提升，但其仍然存在一些不足。首先，改进模型的 Recall 低于基线模型，说明模型仍存在漏检风险，尤其是在小目标、遮挡严重或背景复杂的图像中更需要关注检出能力。其次，部分类别样本数量有限，导致模型在长尾类别上的学习不够充分，容易出现类别混淆。此外，ResidualEMA 的实际作用仍需要结合更完整的消融实验进一步验证，例如比较仅使用预训练权重、仅调整训练策略以及加入 ResidualEMA 后的差异。</w:t>
      </w:r>
    </w:p>
    <w:p w14:paraId="56D1CF6E">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val="en-US" w:eastAsia="zh-CN"/>
        </w:rPr>
      </w:pPr>
      <w:r>
        <w:rPr>
          <w:rFonts w:hint="eastAsia" w:ascii="Times New Roman" w:hAnsi="Times New Roman" w:eastAsia="宋体" w:cs="宋体"/>
          <w:color w:val="000000"/>
          <w:sz w:val="24"/>
          <w:lang w:val="en-US" w:eastAsia="zh-CN"/>
        </w:rPr>
        <w:t>后续改进可以从四个方向展开：一是继续扩充高质量样本，尤其是复杂场景、低置信度样本和漏检样本；二是结合验证集结果调整置信度阈值和 NMS 参数，在误检与漏检之间取得更合适的平衡；三是开展 ResidualEMA 消融实验，进一步确认结构改进本身带来的收益；四是结合系统实际使用反馈，对错误样本进行持续回收与再训练，逐步形成“识别—反馈—优化”的闭环迭代机制。</w:t>
      </w:r>
    </w:p>
    <w:p w14:paraId="5E9F5188">
      <w:pPr>
        <w:pStyle w:val="4"/>
        <w:bidi w:val="0"/>
        <w:spacing w:before="200" w:after="120"/>
        <w:ind w:left="0" w:leftChars="0" w:firstLineChars="0"/>
        <w:jc w:val="left"/>
        <w:rPr>
          <w:rFonts w:hint="default" w:ascii="黑体" w:hAnsi="黑体" w:eastAsia="黑体" w:cs="黑体"/>
          <w:b w:val="0"/>
          <w:bCs w:val="0"/>
          <w:color w:val="auto"/>
          <w:sz w:val="28"/>
          <w:szCs w:val="28"/>
          <w:lang w:val="en-US" w:eastAsia="zh-CN"/>
        </w:rPr>
      </w:pPr>
      <w:bookmarkStart w:id="36" w:name="_Toc25061"/>
      <w:r>
        <w:rPr>
          <w:rFonts w:hint="default" w:ascii="Times New Roman" w:hAnsi="Times New Roman" w:eastAsia="黑体" w:cs="黑体"/>
          <w:b/>
          <w:bCs w:val="0"/>
          <w:color w:val="000000"/>
          <w:sz w:val="24"/>
          <w:szCs w:val="28"/>
          <w:lang w:val="en-US" w:eastAsia="zh-CN"/>
        </w:rPr>
        <w:t>4.8 本章小结</w:t>
      </w:r>
      <w:bookmarkEnd w:id="36"/>
      <w:r>
        <w:rPr>
          <w:rFonts w:hint="default" w:ascii="Times New Roman" w:hAnsi="Times New Roman" w:eastAsia="黑体" w:cs="黑体"/>
          <w:b/>
          <w:bCs w:val="0"/>
          <w:color w:val="000000"/>
          <w:sz w:val="24"/>
          <w:szCs w:val="28"/>
          <w:lang w:val="en-US" w:eastAsia="zh-CN"/>
        </w:rPr>
        <w:t xml:space="preserve"> </w:t>
      </w:r>
    </w:p>
    <w:p w14:paraId="0D3F7E7E">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本章围绕基于 YOLOv8 的校园垃圾识别模型设计与实验分析，通过将 YOLOv8 作为基线模型，并结合 ResidualEMA 结构进行改进，本文重点考察了模型在复杂背景、小目标和相似类别场景下的识别表现。实验分析表明，YOLOv8-ResidualEMA 在验证集上取得 91.60% 的 Precision、83.60% 的 Recall、90.60% 的 mAP@0.5 和 67.60% 的 mAP@0.5:0.95。与基线模型相比，改进模型在 Precision 和 mAP 指标上有所提升，但 Recall 下降，说明该优化更偏向于减少误检和提升平均检测精度，仍需继续改善漏检问题。后续系统实现部分将在该模型基础上完成推理服务封装，并进一步验证模型在实际交互流程中的可用性。</w:t>
      </w:r>
    </w:p>
    <w:p w14:paraId="03CF2F0C">
      <w:pPr>
        <w:rPr>
          <w:rFonts w:hint="eastAsia" w:ascii="Times New Roman" w:hAnsi="Times New Roman" w:eastAsia="黑体" w:cs="黑体"/>
          <w:b/>
          <w:color w:val="000000"/>
          <w:sz w:val="28"/>
          <w:lang w:val="en-US" w:eastAsia="zh-CN"/>
        </w:rPr>
      </w:pPr>
      <w:bookmarkStart w:id="37" w:name="_Toc11430"/>
      <w:r>
        <w:rPr>
          <w:rFonts w:hint="eastAsia" w:ascii="Times New Roman" w:hAnsi="Times New Roman" w:eastAsia="黑体" w:cs="黑体"/>
          <w:b/>
          <w:color w:val="000000"/>
          <w:sz w:val="28"/>
          <w:lang w:val="en-US" w:eastAsia="zh-CN"/>
        </w:rPr>
        <w:br w:type="page"/>
      </w:r>
    </w:p>
    <w:p w14:paraId="2D1A1A2F">
      <w:pPr>
        <w:pStyle w:val="3"/>
        <w:bidi w:val="0"/>
        <w:spacing w:before="240" w:after="240"/>
        <w:jc w:val="center"/>
        <w:rPr>
          <w:rFonts w:hint="eastAsia" w:ascii="黑体" w:hAnsi="黑体" w:eastAsia="黑体" w:cs="黑体"/>
          <w:color w:val="auto"/>
          <w:lang w:val="en-US" w:eastAsia="zh-CN"/>
        </w:rPr>
      </w:pPr>
      <w:r>
        <w:rPr>
          <w:rFonts w:ascii="Times New Roman" w:hAnsi="Times New Roman" w:eastAsia="黑体"/>
          <w:b/>
          <w:color w:val="000000"/>
          <w:sz w:val="28"/>
        </w:rPr>
        <w:t>第五章 校园垃圾自动识别与分类系统设计与实现</w:t>
      </w:r>
    </w:p>
    <w:p w14:paraId="53AF57C9">
      <w:pPr>
        <w:pStyle w:val="4"/>
        <w:bidi w:val="0"/>
        <w:spacing w:before="200" w:after="120"/>
        <w:ind w:left="0" w:leftChars="0" w:firstLineChars="0"/>
        <w:jc w:val="left"/>
        <w:rPr>
          <w:rFonts w:hint="eastAsia" w:ascii="黑体" w:hAnsi="黑体" w:eastAsia="黑体" w:cs="黑体"/>
          <w:b w:val="0"/>
          <w:bCs w:val="0"/>
          <w:color w:val="auto"/>
          <w:sz w:val="28"/>
          <w:szCs w:val="28"/>
          <w:lang w:val="en-US" w:eastAsia="zh-CN"/>
        </w:rPr>
      </w:pPr>
      <w:bookmarkStart w:id="39" w:name="_Toc12516"/>
      <w:r>
        <w:rPr>
          <w:rFonts w:hint="eastAsia" w:ascii="Times New Roman" w:hAnsi="Times New Roman" w:eastAsia="黑体" w:cs="黑体"/>
          <w:b/>
          <w:bCs w:val="0"/>
          <w:color w:val="000000"/>
          <w:sz w:val="24"/>
          <w:szCs w:val="28"/>
          <w:lang w:val="en-US" w:eastAsia="zh-CN"/>
        </w:rPr>
        <w:t>5.1 系统需求分析</w:t>
      </w:r>
      <w:bookmarkEnd w:id="39"/>
      <w:r>
        <w:rPr>
          <w:rFonts w:hint="eastAsia" w:ascii="Times New Roman" w:hAnsi="Times New Roman" w:eastAsia="黑体" w:cs="黑体"/>
          <w:b/>
          <w:bCs w:val="0"/>
          <w:color w:val="000000"/>
          <w:sz w:val="24"/>
          <w:szCs w:val="28"/>
          <w:lang w:val="en-US" w:eastAsia="zh-CN"/>
        </w:rPr>
        <w:t xml:space="preserve">  </w:t>
      </w:r>
    </w:p>
    <w:p w14:paraId="40F3B54C">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校园垃圾分类工作具有工作内容重复，垃圾类型多样、投放场景分散等特点，传统依赖人工判断和静态宣传的方式在实际应用中存在识别效率较低、分类指导不够直观以及持续性差等问题。针对这一现状，本文在校园垃圾自动识别场景下设计并实现了一套集图像识别、分类建议、交互问答与历史管理于一体的软件系统，以提高校园垃圾分类工作的智能化水平与可操作性。</w:t>
      </w:r>
    </w:p>
    <w:p w14:paraId="640D4254">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从使用需求来看，系统的主要用户包括普通学生用户以及具有管理需求的使用者。前者更关注垃圾图片上传后能否快速得到识别结果、分类归属和投放建议，后者则更关注系统运行的稳定性、历史记录保存能力以及对错误样本的整理和回流能力。因此，系统在设计时不仅需要具备基础的垃圾识别能力，还应具备较好的可视化展示效果、较清晰的交互逻辑以及便于后续模型迭代的辅助功能。</w:t>
      </w:r>
    </w:p>
    <w:p w14:paraId="731139AD">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结合项目实现情况，系统主要需要满足以下几项需求。其一，支持用户完成注册、登录和身份鉴权，保证不同用户上传图片和识别记录的隔离性。其二，支持图片上传、垃圾目标检测和识别结果展示，能够在图像上直观给出目标框、类别名称和置信度。其三，支持根据识别结果生成垃圾分类建议，使用户能够进一步了解垃圾的投放方式及注意事项。其四，支持多轮问答交互，使系统不再停留于单次识别输出，而是能够围绕当前识别结果继续回答用户问题。其五，支持历史图库、错误样本标记和实验记录等功能，为后续的样本复盘、误检分析和模型优化提供基础。其六，系统应具备模型管理能力，便于在后续训练出新模型后快速完成切换与部署。</w:t>
      </w:r>
    </w:p>
    <w:p w14:paraId="4E31719B">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在非功能需求方面，系统应尽量满足操作简洁、响应及时、部署方便和结构清晰等要求。为此，本文采用前后端分离的架构，将前端展示、后端业务处理和推理服务相互解耦。该设计既便于各模块独立开发与维护，也有利于后续在模型更新或功能扩展时减少对系统整体结构的影响。</w:t>
      </w:r>
    </w:p>
    <w:p w14:paraId="2B46316C">
      <w:pPr>
        <w:pStyle w:val="4"/>
        <w:bidi w:val="0"/>
        <w:spacing w:before="200" w:after="120"/>
        <w:ind w:left="0" w:leftChars="0" w:firstLineChars="0"/>
        <w:jc w:val="left"/>
        <w:rPr>
          <w:rFonts w:hint="eastAsia" w:ascii="黑体" w:hAnsi="黑体" w:eastAsia="黑体" w:cs="黑体"/>
          <w:b w:val="0"/>
          <w:bCs w:val="0"/>
          <w:color w:val="auto"/>
          <w:sz w:val="28"/>
          <w:szCs w:val="28"/>
          <w:lang w:val="en-US" w:eastAsia="zh-CN"/>
        </w:rPr>
      </w:pPr>
      <w:bookmarkStart w:id="40" w:name="_Toc24467"/>
      <w:r>
        <w:rPr>
          <w:rFonts w:hint="eastAsia" w:ascii="Times New Roman" w:hAnsi="Times New Roman" w:eastAsia="黑体" w:cs="黑体"/>
          <w:b/>
          <w:bCs w:val="0"/>
          <w:color w:val="000000"/>
          <w:sz w:val="24"/>
          <w:szCs w:val="28"/>
          <w:lang w:val="en-US" w:eastAsia="zh-CN"/>
        </w:rPr>
        <w:t>5.2 系统总体架构设计</w:t>
      </w:r>
      <w:bookmarkEnd w:id="40"/>
      <w:r>
        <w:rPr>
          <w:rFonts w:hint="eastAsia" w:ascii="Times New Roman" w:hAnsi="Times New Roman" w:eastAsia="黑体" w:cs="黑体"/>
          <w:b/>
          <w:bCs w:val="0"/>
          <w:color w:val="000000"/>
          <w:sz w:val="24"/>
          <w:szCs w:val="28"/>
          <w:lang w:val="en-US" w:eastAsia="zh-CN"/>
        </w:rPr>
        <w:t xml:space="preserve"> </w:t>
      </w:r>
    </w:p>
    <w:p w14:paraId="44790501">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val="en-US" w:eastAsia="zh-CN"/>
        </w:rPr>
      </w:pPr>
      <w:r>
        <w:rPr>
          <w:rFonts w:hint="eastAsia" w:ascii="Times New Roman" w:hAnsi="Times New Roman" w:eastAsia="宋体" w:cs="宋体"/>
          <w:color w:val="000000"/>
          <w:sz w:val="24"/>
          <w:lang w:val="en-US" w:eastAsia="zh-CN"/>
        </w:rPr>
        <w:t>本文设计的校园垃圾自动识别与分类系统采用分层解耦的总体架构，主要由前端交互层、后端业务层、推理服务层和数据存储层组成。</w:t>
      </w:r>
    </w:p>
    <w:p w14:paraId="504707F9">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前端交互层采用 Vue 3 与 Vite 构建，主要负责用户注册登录、图片上传、识别参数设置、检测结果显示、分类建议查看、问答对话、历史图库浏览及实验记录展示等功能。根据项目路由配置，系统已经实现了总览页面、识别工作台、AI 对话页面、模型管理页面、历史图库页面、错误样本管理页面和实验记录页面等多个功能视图，使系统具备较完整的人机交互界面。</w:t>
      </w:r>
    </w:p>
    <w:p w14:paraId="4333BC33">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后端业务层采用 Spring Boot 构建，主要完成用户鉴权、文件管理、检测请求组织、结果持久化、分类建议生成、会话记录维护、实验记录管理及模型管理等业务逻辑。后端将不同职责划分到独立控制器与服务模块中，例如认证模块、文件模块、检测模块、建议模块、图库模块、实验模块和统计模块等，从而保证业务逻辑清晰、层次分明。</w:t>
      </w:r>
    </w:p>
    <w:p w14:paraId="03D812B4">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推理服务层采用 FastAPI 与 YOLOv8 构建，是系统中的核心识别模块。该服务独立运行，通过加载指定模型文件接收图像并输出检测结果。与将识别逻辑直接嵌入业务后端相比，单独部署推理服务具有明显优势：一方面可以将深度学习模型运行环境与常规业务环境隔离，降低耦合度；另一方面也便于后续替换模型、切换权重或扩展不同推理方案。</w:t>
      </w:r>
    </w:p>
    <w:p w14:paraId="649CF271">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数据存储层主要由 PostgreSQL 数据库与本地文件存储组成。上传的原始图片保存在本地存储目录中，图片元信息、检测结果、会话记录和实验记录等结构化数据存储在数据库中。满足了图片文件管理需求，也便于对检测历史、问答记录和实验参数进行统一查询与统计分析。</w:t>
      </w:r>
    </w:p>
    <w:p w14:paraId="56113F9F">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系统的核心业务流程如下：用户首先在前端完成图片上传，后端接收文件并将原图保存至本地存储目录，同时记录图片元数据；随后前端根据图片标识调用检测接口，后端再向推理服务发起推理请求；推理服务完成模型推理后，返回目标类别、置信度和边界框坐标等信息；后端将识别结果保存到数据库中，并返回给前端进行可视化展示；如果用户需要进一步了解投放建议，可继续调用建议生成接口，由后端整理当前识别结果并调用大模型接口生成自然语言建议；之后系统还支持围绕当前会话继续追问，并将问答记录持久化保存。至此，系统形成了“图像上传—识别分析—建议生成—对话交互—历史存储”的完整闭环。</w:t>
      </w:r>
    </w:p>
    <w:p w14:paraId="5DD16FF2">
      <w:pPr>
        <w:pStyle w:val="4"/>
        <w:bidi w:val="0"/>
        <w:spacing w:before="200" w:after="120"/>
        <w:ind w:left="0" w:leftChars="0" w:firstLineChars="0"/>
        <w:jc w:val="left"/>
        <w:rPr>
          <w:rFonts w:hint="eastAsia" w:ascii="黑体" w:hAnsi="黑体" w:eastAsia="黑体" w:cs="黑体"/>
          <w:b w:val="0"/>
          <w:bCs w:val="0"/>
          <w:color w:val="auto"/>
          <w:sz w:val="28"/>
          <w:szCs w:val="28"/>
          <w:lang w:val="en-US" w:eastAsia="zh-CN"/>
        </w:rPr>
      </w:pPr>
      <w:bookmarkStart w:id="41" w:name="_Toc9856"/>
      <w:r>
        <w:rPr>
          <w:rFonts w:hint="eastAsia" w:ascii="Times New Roman" w:hAnsi="Times New Roman" w:eastAsia="黑体" w:cs="黑体"/>
          <w:b/>
          <w:bCs w:val="0"/>
          <w:color w:val="000000"/>
          <w:sz w:val="24"/>
          <w:szCs w:val="28"/>
          <w:lang w:val="en-US" w:eastAsia="zh-CN"/>
        </w:rPr>
        <w:t>5.3 前端交互模块设计与实现</w:t>
      </w:r>
      <w:bookmarkEnd w:id="41"/>
    </w:p>
    <w:p w14:paraId="2822BD5C">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 xml:space="preserve"> 前端部分是系统面向用户的直接入口，其设计质量直接影响系统的可用性和演示效果。本文系统前端采用 Vue 3 构建单页面应用，并通过路由机制组织多个业务视图。整体界面围绕垃圾识别流程展开，强调信息展示的清晰性和操作步骤的直观性。</w:t>
      </w:r>
    </w:p>
    <w:p w14:paraId="5C9FFF2D">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系统首先提供用户登录入口，用于完成用户身份验证，并为后续图片上传、识别记录保存和历史数据查询提供用户区分依据。登录界面主要包括账号输入、密码输入和登录操作按钮，整体布局较为简洁，如图5.1所示。前端通过本地保存令牌并在路由守卫中进行状态判断，实现对受保护页面的访问控制。该机制保证了用户身份的基本隔离，也为后续历史记录与个人识别数据的保存提供了前提。</w:t>
      </w:r>
    </w:p>
    <w:p w14:paraId="445C14F7">
      <w:pPr>
        <w:spacing w:line="240" w:lineRule="auto"/>
        <w:ind w:left="0" w:leftChars="0" w:firstLine="0" w:firstLineChars="0"/>
        <w:jc w:val="left"/>
      </w:pPr>
      <w:r>
        <w:rPr>
          <w:rFonts w:hint="eastAsia"/>
          <w:lang w:val="en-US" w:eastAsia="zh-CN"/>
        </w:rPr>
        <w:t xml:space="preserve">  </w:t>
      </w:r>
      <w:r>
        <w:drawing>
          <wp:inline distT="0" distB="0" distL="114300" distR="114300">
            <wp:extent cx="5709920" cy="2459355"/>
            <wp:effectExtent l="0" t="0" r="5080" b="17145"/>
            <wp:docPr id="60" name="Picture 60" descr="C:/Users/31606/Desktop/系统界面/新登录.jpg新登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C:/Users/31606/Desktop/系统界面/新登录.jpg新登录"/>
                    <pic:cNvPicPr>
                      <a:picLocks noChangeAspect="1"/>
                    </pic:cNvPicPr>
                  </pic:nvPicPr>
                  <pic:blipFill>
                    <a:blip r:embed="rId14"/>
                    <a:srcRect t="1359" b="1359"/>
                    <a:stretch>
                      <a:fillRect/>
                    </a:stretch>
                  </pic:blipFill>
                  <pic:spPr>
                    <a:xfrm>
                      <a:off x="0" y="0"/>
                      <a:ext cx="5709920" cy="2459518"/>
                    </a:xfrm>
                    <a:prstGeom prst="rect">
                      <a:avLst/>
                    </a:prstGeom>
                  </pic:spPr>
                </pic:pic>
              </a:graphicData>
            </a:graphic>
          </wp:inline>
        </w:drawing>
      </w:r>
    </w:p>
    <w:p w14:paraId="35733CE6">
      <w:pPr>
        <w:pStyle w:val="15"/>
        <w:spacing w:line="360" w:lineRule="exact"/>
        <w:ind/>
        <w:jc w:val="center"/>
      </w:pPr>
      <w:r>
        <w:rPr>
          <w:rFonts w:ascii="Times New Roman" w:hAnsi="Times New Roman" w:eastAsia="宋体"/>
          <w:color w:val="000000"/>
          <w:sz w:val="21"/>
        </w:rPr>
        <w:t>图5.</w:t>
      </w:r>
      <w:r>
        <w:rPr>
          <w:rFonts w:hint="eastAsia" w:ascii="Times New Roman" w:hAnsi="Times New Roman" w:eastAsia="宋体"/>
          <w:color w:val="000000"/>
          <w:sz w:val="21"/>
          <w:lang w:val="en-US" w:eastAsia="zh-CN"/>
        </w:rPr>
        <w:t>1</w:t>
      </w:r>
      <w:r>
        <w:rPr>
          <w:rFonts w:ascii="Times New Roman" w:hAnsi="Times New Roman" w:eastAsia="宋体"/>
          <w:color w:val="000000"/>
          <w:sz w:val="21"/>
        </w:rPr>
        <w:t xml:space="preserve"> 系统登录界面</w:t>
      </w:r>
    </w:p>
    <w:p w14:paraId="543FE522">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val="en-US" w:eastAsia="zh-CN"/>
        </w:rPr>
      </w:pPr>
      <w:r>
        <w:rPr>
          <w:rFonts w:hint="eastAsia" w:ascii="Times New Roman" w:hAnsi="Times New Roman" w:eastAsia="宋体" w:cs="宋体"/>
          <w:color w:val="000000"/>
          <w:sz w:val="24"/>
          <w:lang w:val="en-US" w:eastAsia="zh-CN"/>
        </w:rPr>
        <w:t>登录系统后，用户可进入识别工作台完成垃圾图片上传与识别操作。识别工作台是系统的核心交互页面，主要包括图片上传区域、识别参数设置、检测结果显示、目标类别与置信度展示以及分类建议入口等内容。用户上传校园垃圾图片后，系统调用后端检测接口和模型推理服务，返回目标框、类别名称和置信度等信息，并在页面中进行可视化展示，如图5.2所示。该界面集中体现了系统从图片输入、模型推理到结果展示的完整识别流程，是用户完成垃圾自动识别的主要操作入口。</w:t>
      </w:r>
    </w:p>
    <w:p w14:paraId="4368F68B">
      <w:pPr>
        <w:spacing w:line="240" w:lineRule="auto"/>
        <w:ind w:left="0" w:leftChars="0" w:firstLine="0" w:firstLineChars="0"/>
        <w:jc w:val="left"/>
      </w:pPr>
      <w:r>
        <w:rPr>
          <w:rFonts w:hint="eastAsia"/>
          <w:lang w:val="en-US" w:eastAsia="zh-CN"/>
        </w:rPr>
        <w:t xml:space="preserve">   </w:t>
      </w:r>
      <w:r>
        <w:drawing>
          <wp:inline distT="0" distB="0" distL="114300" distR="114300">
            <wp:extent cx="5394960" cy="2701290"/>
            <wp:effectExtent l="0" t="0" r="15240" b="3810"/>
            <wp:docPr id="61" name="Picture 61" descr="C:/Users/31606/Desktop/系统界面/新识别台.jpg新识别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C:/Users/31606/Desktop/系统界面/新识别台.jpg新识别台"/>
                    <pic:cNvPicPr>
                      <a:picLocks noChangeAspect="1"/>
                    </pic:cNvPicPr>
                  </pic:nvPicPr>
                  <pic:blipFill>
                    <a:blip r:embed="rId15"/>
                    <a:srcRect l="2233" r="2233"/>
                    <a:stretch>
                      <a:fillRect/>
                    </a:stretch>
                  </pic:blipFill>
                  <pic:spPr>
                    <a:xfrm>
                      <a:off x="0" y="0"/>
                      <a:ext cx="5394960" cy="2701290"/>
                    </a:xfrm>
                    <a:prstGeom prst="rect">
                      <a:avLst/>
                    </a:prstGeom>
                  </pic:spPr>
                </pic:pic>
              </a:graphicData>
            </a:graphic>
          </wp:inline>
        </w:drawing>
      </w:r>
    </w:p>
    <w:p w14:paraId="3D3BD3B5">
      <w:pPr>
        <w:pStyle w:val="15"/>
        <w:spacing w:line="360" w:lineRule="exact"/>
        <w:ind/>
        <w:jc w:val="center"/>
      </w:pPr>
      <w:r>
        <w:rPr>
          <w:rFonts w:ascii="Times New Roman" w:hAnsi="Times New Roman" w:eastAsia="宋体"/>
          <w:color w:val="000000"/>
          <w:sz w:val="21"/>
        </w:rPr>
        <w:t>图5.</w:t>
      </w:r>
      <w:r>
        <w:rPr>
          <w:rFonts w:hint="eastAsia" w:ascii="Times New Roman" w:hAnsi="Times New Roman" w:eastAsia="宋体"/>
          <w:color w:val="000000"/>
          <w:sz w:val="21"/>
          <w:lang w:val="en-US" w:eastAsia="zh-CN"/>
        </w:rPr>
        <w:t>2</w:t>
      </w:r>
      <w:r>
        <w:rPr>
          <w:rFonts w:ascii="Times New Roman" w:hAnsi="Times New Roman" w:eastAsia="宋体"/>
          <w:color w:val="000000"/>
          <w:sz w:val="21"/>
        </w:rPr>
        <w:t xml:space="preserve"> 识别工作台界面</w:t>
      </w:r>
    </w:p>
    <w:p w14:paraId="13DC86FD">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 xml:space="preserve"> 在 AI 对话页面中，系统进一步将识别结果转化为可交互的分类咨询能力。用户既可以直接查看系统基于当前识别结果给出的建议，也可以围绕识别对象继续提问，例如询问是否需要清洗、应投放至何种垃圾桶或是否属于可回收物等。前端界面以对话气泡形式展示消息内容，使该模块在交互形态上更接近真实智能问答系统，而不是简单附属面板，如图5.3所示。通过该界面，系统能够在识别结果的基础上进一步提供解释性回答和分类投放指导，提高了系统的交互性和实用性。</w:t>
      </w:r>
    </w:p>
    <w:p w14:paraId="08E59065">
      <w:pPr>
        <w:spacing w:line="240" w:lineRule="auto"/>
        <w:ind w:left="0" w:leftChars="0" w:firstLine="0" w:firstLineChars="0"/>
        <w:jc w:val="left"/>
      </w:pPr>
      <w:r>
        <w:rPr>
          <w:rFonts w:hint="eastAsia"/>
          <w:lang w:val="en-US" w:eastAsia="zh-CN"/>
        </w:rPr>
        <w:t xml:space="preserve">  </w:t>
      </w:r>
      <w:r>
        <w:drawing>
          <wp:inline distT="0" distB="0" distL="114300" distR="114300">
            <wp:extent cx="5394960" cy="2736215"/>
            <wp:effectExtent l="0" t="0" r="15240" b="6985"/>
            <wp:docPr id="62" name="Picture 62" descr="C:/Users/31606/Desktop/系统界面/新ai对话.jpg新ai对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C:/Users/31606/Desktop/系统界面/新ai对话.jpg新ai对话"/>
                    <pic:cNvPicPr>
                      <a:picLocks noChangeAspect="1"/>
                    </pic:cNvPicPr>
                  </pic:nvPicPr>
                  <pic:blipFill>
                    <a:blip r:embed="rId16"/>
                    <a:srcRect l="824" r="824"/>
                    <a:stretch>
                      <a:fillRect/>
                    </a:stretch>
                  </pic:blipFill>
                  <pic:spPr>
                    <a:xfrm>
                      <a:off x="0" y="0"/>
                      <a:ext cx="5394960" cy="2736215"/>
                    </a:xfrm>
                    <a:prstGeom prst="rect">
                      <a:avLst/>
                    </a:prstGeom>
                  </pic:spPr>
                </pic:pic>
              </a:graphicData>
            </a:graphic>
          </wp:inline>
        </w:drawing>
      </w:r>
    </w:p>
    <w:p w14:paraId="020E62E7">
      <w:pPr>
        <w:pStyle w:val="15"/>
        <w:spacing w:line="360" w:lineRule="exact"/>
        <w:ind/>
        <w:jc w:val="center"/>
      </w:pPr>
      <w:r>
        <w:rPr>
          <w:rFonts w:ascii="Times New Roman" w:hAnsi="Times New Roman" w:eastAsia="宋体"/>
          <w:color w:val="000000"/>
          <w:sz w:val="21"/>
        </w:rPr>
        <w:t>图5.</w:t>
      </w:r>
      <w:r>
        <w:rPr>
          <w:rFonts w:hint="eastAsia" w:ascii="Times New Roman" w:hAnsi="Times New Roman" w:eastAsia="宋体"/>
          <w:color w:val="000000"/>
          <w:sz w:val="21"/>
          <w:lang w:val="en-US" w:eastAsia="zh-CN"/>
        </w:rPr>
        <w:t>3</w:t>
      </w:r>
      <w:r>
        <w:rPr>
          <w:rFonts w:ascii="Times New Roman" w:hAnsi="Times New Roman" w:eastAsia="宋体"/>
          <w:color w:val="000000"/>
          <w:sz w:val="21"/>
        </w:rPr>
        <w:t xml:space="preserve"> AI问答界面</w:t>
      </w:r>
    </w:p>
    <w:p w14:paraId="46254C54">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val="en-US" w:eastAsia="zh-CN"/>
        </w:rPr>
      </w:pPr>
      <w:r>
        <w:rPr>
          <w:rFonts w:hint="eastAsia" w:ascii="Times New Roman" w:hAnsi="Times New Roman" w:eastAsia="宋体" w:cs="宋体"/>
          <w:color w:val="000000"/>
          <w:sz w:val="24"/>
          <w:lang w:val="en-US" w:eastAsia="zh-CN"/>
        </w:rPr>
        <w:t>此外，系统还设计了模型管理功能，用于支持模型文件上传、模型状态查看和当前推理模型切换。该功能便于后续训练得到新模型后快速完成部署更新，如图5.4所示。</w:t>
      </w:r>
    </w:p>
    <w:p w14:paraId="021B33C3">
      <w:pPr>
        <w:keepNext w:val="0"/>
        <w:keepLines w:val="0"/>
        <w:pageBreakBefore w:val="0"/>
        <w:widowControl/>
        <w:kinsoku/>
        <w:wordWrap/>
        <w:overflowPunct/>
        <w:topLinePunct w:val="0"/>
        <w:autoSpaceDE/>
        <w:autoSpaceDN/>
        <w:bidi w:val="0"/>
        <w:adjustRightInd/>
        <w:snapToGrid/>
        <w:spacing w:before="0" w:after="0" w:line="240" w:lineRule="auto"/>
        <w:ind w:firstLine="480" w:firstLineChars="200"/>
        <w:jc w:val="both"/>
        <w:textAlignment w:val="auto"/>
        <w:rPr>
          <w:rFonts w:hint="eastAsia" w:ascii="Times New Roman" w:hAnsi="Times New Roman" w:eastAsia="宋体" w:cs="宋体"/>
          <w:color w:val="000000"/>
          <w:sz w:val="24"/>
          <w:lang w:val="en-US" w:eastAsia="zh-CN"/>
        </w:rPr>
      </w:pPr>
    </w:p>
    <w:p w14:paraId="7503A2A2">
      <w:pPr>
        <w:keepNext w:val="0"/>
        <w:keepLines w:val="0"/>
        <w:pageBreakBefore w:val="0"/>
        <w:widowControl/>
        <w:kinsoku/>
        <w:wordWrap/>
        <w:overflowPunct/>
        <w:topLinePunct w:val="0"/>
        <w:autoSpaceDE/>
        <w:autoSpaceDN/>
        <w:bidi w:val="0"/>
        <w:adjustRightInd/>
        <w:snapToGrid/>
        <w:spacing w:before="0" w:after="0" w:line="240" w:lineRule="auto"/>
        <w:ind w:left="0" w:leftChars="0" w:firstLine="0" w:firstLineChars="0"/>
        <w:jc w:val="both"/>
        <w:textAlignment w:val="auto"/>
        <w:rPr>
          <w:rFonts w:hint="eastAsia" w:ascii="Times New Roman" w:hAnsi="Times New Roman" w:eastAsia="宋体" w:cs="宋体"/>
          <w:color w:val="000000"/>
          <w:sz w:val="24"/>
          <w:lang w:val="en-US" w:eastAsia="zh-CN"/>
        </w:rPr>
      </w:pPr>
      <w:r>
        <w:rPr>
          <w:rFonts w:hint="eastAsia" w:cs="宋体"/>
          <w:color w:val="000000"/>
          <w:sz w:val="24"/>
          <w:lang w:val="en-US" w:eastAsia="zh-CN"/>
        </w:rPr>
        <w:t xml:space="preserve">    </w:t>
      </w:r>
      <w:r>
        <w:rPr>
          <w:rFonts w:hint="eastAsia" w:ascii="Times New Roman" w:hAnsi="Times New Roman" w:eastAsia="宋体" w:cs="宋体"/>
          <w:color w:val="000000"/>
          <w:sz w:val="24"/>
          <w:lang w:val="en-US" w:eastAsia="zh-CN"/>
        </w:rPr>
        <w:drawing>
          <wp:inline distT="0" distB="0" distL="114300" distR="114300">
            <wp:extent cx="5478780" cy="2864485"/>
            <wp:effectExtent l="0" t="0" r="7620" b="12065"/>
            <wp:docPr id="5" name="图片 5" descr="新模型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新模型管理"/>
                    <pic:cNvPicPr>
                      <a:picLocks noChangeAspect="1"/>
                    </pic:cNvPicPr>
                  </pic:nvPicPr>
                  <pic:blipFill>
                    <a:blip r:embed="rId17"/>
                    <a:stretch>
                      <a:fillRect/>
                    </a:stretch>
                  </pic:blipFill>
                  <pic:spPr>
                    <a:xfrm>
                      <a:off x="0" y="0"/>
                      <a:ext cx="5478780" cy="2864485"/>
                    </a:xfrm>
                    <a:prstGeom prst="rect">
                      <a:avLst/>
                    </a:prstGeom>
                  </pic:spPr>
                </pic:pic>
              </a:graphicData>
            </a:graphic>
          </wp:inline>
        </w:drawing>
      </w:r>
    </w:p>
    <w:p w14:paraId="2A570A3E">
      <w:pPr>
        <w:pStyle w:val="15"/>
        <w:spacing w:line="360" w:lineRule="exact"/>
        <w:ind/>
        <w:jc w:val="center"/>
        <w:rPr>
          <w:rFonts w:hint="default" w:ascii="Times New Roman" w:hAnsi="Times New Roman" w:eastAsia="宋体"/>
          <w:color w:val="000000"/>
          <w:sz w:val="21"/>
          <w:lang w:val="en-US" w:eastAsia="zh-CN"/>
        </w:rPr>
      </w:pPr>
      <w:r>
        <w:rPr>
          <w:rFonts w:hint="eastAsia" w:ascii="Times New Roman" w:hAnsi="Times New Roman" w:eastAsia="宋体"/>
          <w:color w:val="000000"/>
          <w:sz w:val="21"/>
          <w:lang w:val="en-US" w:eastAsia="zh-CN"/>
        </w:rPr>
        <w:t>图5.4 模型管理界面</w:t>
      </w:r>
    </w:p>
    <w:p w14:paraId="6299110B">
      <w:pPr>
        <w:pStyle w:val="4"/>
        <w:bidi w:val="0"/>
        <w:spacing w:before="200" w:after="120"/>
        <w:ind w:left="0" w:leftChars="0" w:firstLineChars="0"/>
        <w:jc w:val="left"/>
        <w:rPr>
          <w:rFonts w:hint="eastAsia" w:ascii="黑体" w:hAnsi="黑体" w:eastAsia="黑体" w:cs="黑体"/>
          <w:b w:val="0"/>
          <w:bCs w:val="0"/>
          <w:color w:val="auto"/>
          <w:sz w:val="28"/>
          <w:szCs w:val="28"/>
          <w:lang w:val="en-US" w:eastAsia="zh-CN"/>
        </w:rPr>
      </w:pPr>
      <w:bookmarkStart w:id="42" w:name="_Toc3897"/>
      <w:r>
        <w:rPr>
          <w:rFonts w:hint="eastAsia" w:ascii="Times New Roman" w:hAnsi="Times New Roman" w:eastAsia="黑体" w:cs="黑体"/>
          <w:b/>
          <w:bCs w:val="0"/>
          <w:color w:val="000000"/>
          <w:sz w:val="24"/>
          <w:szCs w:val="28"/>
          <w:lang w:val="en-US" w:eastAsia="zh-CN"/>
        </w:rPr>
        <w:t>5.4 后端业务模块设计与实现</w:t>
      </w:r>
      <w:bookmarkEnd w:id="42"/>
    </w:p>
    <w:p w14:paraId="783955EA">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 xml:space="preserve"> 后端部分承担系统的核心业务组织与数据协调任务。本文系统后端基于 Spring Boot 实现，并按照控制器、服务、实体和数据访问层的方式组织代码结构，使各模块职责明确、扩展方便。</w:t>
      </w:r>
    </w:p>
    <w:p w14:paraId="5FE4AC9A">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在用户认证方面，系统提供注册、登录和用户信息查询接口，通过令牌机制实现前后端身份校验。只有在认证通过的前提下，用户才能访问识别记录、图库、实验记录等与个人数据相关的接口。该设计不仅满足了系统使用安全性的基本要求，也保证了不同用户数据之间的隔离。</w:t>
      </w:r>
    </w:p>
    <w:p w14:paraId="501CB7FB">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在文件管理方面，后端通过文件上传接口接收图片文件，将其保存到本地指定目录，并在数据库中记录图片原始名称、存储路径、上传时间和上传用户等信息。后端同时提供图片内容访问、元数据更新和软删除等接口，便于前端完成历史图片展示、收藏标记、错误样本标记和图片删除等操作。</w:t>
      </w:r>
    </w:p>
    <w:p w14:paraId="7D7DEDDB">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在检测业务方面，后端并不直接执行深度学习推理，而是通过检测服务调用独立的推理服务。当前端提交图片标识与参数配置后，后端首先校验图片是否属于当前用户，再读取图片存储路径并向推理服务发起请求。推理服务返回结果后，后端将模型版本、推理时延和各检测框信息保存为结构化数据，最终再封装成统一响应返回前端。通过这种方式，后端既起到了业务协调作用，也使检测结果能够被后续的历史记录、统计分析和对话模块复用。</w:t>
      </w:r>
    </w:p>
    <w:p w14:paraId="188216CE">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在建议与对话业务方面，后端会先根据当前检测结果构建简要的识别摘要，再结合系统预设提示词调用大模型接口生成中文建议。为了支持多轮对话，系统在首次生成建议时创建新的会话实体，并将用户提示与系统回答一并保存到数据库中。之后用户继续提问时，后端会根据当前会话读取历史消息并组织上下文，再次请求大模型接口生成回复。该设计使系统具备了基于当前识别场景展开连续问答的能力。</w:t>
      </w:r>
    </w:p>
    <w:p w14:paraId="150BDE40">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此外，后端还实现了统计模块、实验记录模块与模型管理模块。统计模块负责计算累计图片数量、累计检测目标数、平均推理时延和主导类别等信息；实验记录模块负责保存每次识别任务对应的参数和指标，用于对不同设置下的识别效果进行回顾；模型管理模块则支持上传新的模型权重文件，并通过接口调用将其设为当前推理模型。这些后端功能共同支撑了系统从基础识别到实验分析、从实时推理到模型迭代的完整业务闭环。</w:t>
      </w:r>
    </w:p>
    <w:p w14:paraId="0C76FFA5">
      <w:pPr>
        <w:pStyle w:val="4"/>
        <w:bidi w:val="0"/>
        <w:spacing w:before="200" w:after="120"/>
        <w:ind w:left="0" w:leftChars="0" w:firstLineChars="0"/>
        <w:jc w:val="left"/>
        <w:rPr>
          <w:rFonts w:hint="eastAsia" w:ascii="黑体" w:hAnsi="黑体" w:eastAsia="黑体" w:cs="黑体"/>
          <w:b w:val="0"/>
          <w:bCs w:val="0"/>
          <w:color w:val="auto"/>
          <w:sz w:val="28"/>
          <w:szCs w:val="28"/>
          <w:lang w:val="en-US" w:eastAsia="zh-CN"/>
        </w:rPr>
      </w:pPr>
      <w:bookmarkStart w:id="43" w:name="_Toc14655"/>
      <w:r>
        <w:rPr>
          <w:rFonts w:hint="eastAsia" w:ascii="Times New Roman" w:hAnsi="Times New Roman" w:eastAsia="黑体" w:cs="黑体"/>
          <w:b/>
          <w:bCs w:val="0"/>
          <w:color w:val="000000"/>
          <w:sz w:val="24"/>
          <w:szCs w:val="28"/>
          <w:lang w:val="en-US" w:eastAsia="zh-CN"/>
        </w:rPr>
        <w:t>5.5 垃圾识别推理模块设计与实现</w:t>
      </w:r>
      <w:bookmarkEnd w:id="43"/>
    </w:p>
    <w:p w14:paraId="783D9C41">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垃圾识别推理模块是本文系统实现中的核心技术模块，其主要任务是接收输入图像，调用目标检测模型完成推理，并输出目标类别、置信度和边界框坐标等结果。为提高系统结构清晰度，本文将该模块独立设计为基于 FastAPI 的轻量化推理服务，并通过 HTTP 接口与业务后端进行通信。</w:t>
      </w:r>
    </w:p>
    <w:p w14:paraId="0BC5F41A">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推理服务启动时首先根据环境变量读取模型路径，并利用 Ultralytics 框架加载当前模型。服务提供健康检查接口、当前模型信息查询接口、模型切换接口以及图像推理接口。其中，健康检查接口用于确认服务是否正常运行；模型信息接口用于查看当前加载模型；模型切换接口用于在部署新模型后动态更新推理权重；图像推理接口则负责接收图像文件及推理参数，返回结构化检测结果。</w:t>
      </w:r>
    </w:p>
    <w:p w14:paraId="43A3B115">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在推理流程上，服务端首先将上传文件写入临时目录，然后调用 YOLO 模型执行预测，并将输入尺寸、置信度阈值和 IoU 阈值等参数传入模型推理过程。模型完成推理后，系统从预测结果中提取每个目标的类别编号、类别名称、置信度以及边界框坐标，封装为统一的数据结构返回。推理结束后，临时文件会被自动清理，以减少无效文件堆积。</w:t>
      </w:r>
    </w:p>
    <w:p w14:paraId="11D3D136">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由于该模块将模型版本信息和推理时延一并返回，系统可以在后续界面中直观展示模型来源与响应速度，也可以将这些信息写入实验记录与历史数据库中。相较于只返回类别结果的简单方案，这种结构化输出方式更有利于系统扩展，例如后续增加模型对比、实时统计和多版本部署等功能。</w:t>
      </w:r>
    </w:p>
    <w:p w14:paraId="46FF6B9F">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lang w:val="en-US" w:eastAsia="zh-CN"/>
        </w:rPr>
      </w:pPr>
      <w:r>
        <w:rPr>
          <w:rFonts w:hint="eastAsia" w:ascii="Times New Roman" w:hAnsi="Times New Roman" w:eastAsia="宋体" w:cs="宋体"/>
          <w:color w:val="000000"/>
          <w:sz w:val="24"/>
          <w:lang w:val="en-US" w:eastAsia="zh-CN"/>
        </w:rPr>
        <w:t>此外，系统还支持模型切换功能。后端接收到新的模型文件后，可将其保存到模型目录中，并通过推理服务的模型切换接口将该文件设为当前使用模型。该设计使得模型优化与系统部署之间形成较清晰的衔接关系，即训练得到的新模型无需改动前端业务逻辑，只需在管理端完成上传与切换即可投入使用，具有较好的工程实用性。</w:t>
      </w:r>
    </w:p>
    <w:p w14:paraId="61C344DD">
      <w:pPr>
        <w:pStyle w:val="4"/>
        <w:keepNext w:val="0"/>
        <w:keepLines w:val="0"/>
        <w:pageBreakBefore w:val="0"/>
        <w:widowControl/>
        <w:kinsoku/>
        <w:wordWrap/>
        <w:overflowPunct/>
        <w:topLinePunct w:val="0"/>
        <w:autoSpaceDE/>
        <w:autoSpaceDN/>
        <w:bidi w:val="0"/>
        <w:adjustRightInd/>
        <w:snapToGrid/>
        <w:spacing w:before="200" w:after="120"/>
        <w:ind w:left="0" w:leftChars="0" w:firstLineChars="0"/>
        <w:jc w:val="left"/>
        <w:textAlignment w:val="auto"/>
        <w:rPr>
          <w:rFonts w:hint="eastAsia" w:ascii="黑体" w:hAnsi="黑体" w:eastAsia="黑体" w:cs="黑体"/>
          <w:b w:val="0"/>
          <w:bCs w:val="0"/>
          <w:color w:val="auto"/>
          <w:sz w:val="28"/>
          <w:szCs w:val="28"/>
          <w:lang w:val="en-US" w:eastAsia="zh-CN"/>
        </w:rPr>
      </w:pPr>
      <w:bookmarkStart w:id="44" w:name="_Toc30858"/>
      <w:r>
        <w:rPr>
          <w:rFonts w:hint="eastAsia" w:ascii="Times New Roman" w:hAnsi="Times New Roman" w:eastAsia="黑体" w:cs="黑体"/>
          <w:b/>
          <w:bCs w:val="0"/>
          <w:color w:val="000000"/>
          <w:sz w:val="24"/>
          <w:szCs w:val="28"/>
          <w:lang w:val="en-US" w:eastAsia="zh-CN"/>
        </w:rPr>
        <w:t>5.6 分类建议与智能问答模块实现</w:t>
      </w:r>
      <w:bookmarkEnd w:id="44"/>
    </w:p>
    <w:p>
      <w:pPr>
        <w:spacing w:line="440" w:lineRule="exact" w:before="0" w:after="0"/>
        <w:ind w:firstLine="403"/>
      </w:pPr>
      <w:r>
        <w:rPr>
          <w:rFonts w:ascii="Times New Roman" w:hAnsi="Times New Roman" w:eastAsia="宋体"/>
          <w:color w:val="000000"/>
          <w:sz w:val="21"/>
        </w:rPr>
        <w:t>智能问答模块用于在识别结果基础上补充解释性信息，帮助用户理解垃圾类别、投放方式和注意事项。该模块与视觉识别结果形成互补，使系统不仅能够给出检测框和类别标签，还能提供面向校园用户的分类建议。</w:t>
      </w:r>
    </w:p>
    <w:p>
      <w:pPr>
        <w:jc w:val="center"/>
      </w:pPr>
      <w:r>
        <w:drawing>
          <wp:inline xmlns:a="http://schemas.openxmlformats.org/drawingml/2006/main" xmlns:pic="http://schemas.openxmlformats.org/drawingml/2006/picture">
            <wp:extent cx="4754880" cy="2372322"/>
            <wp:docPr id="71" name="Picture 71"/>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754880" cy="2372322"/>
                    </a:xfrm>
                    <a:prstGeom prst="rect"/>
                  </pic:spPr>
                </pic:pic>
              </a:graphicData>
            </a:graphic>
          </wp:inline>
        </w:drawing>
      </w:r>
    </w:p>
    <w:p>
      <w:pPr>
        <w:spacing w:line="360" w:lineRule="exact"/>
        <w:jc w:val="center"/>
      </w:pPr>
      <w:r>
        <w:rPr>
          <w:rFonts w:ascii="Times New Roman" w:hAnsi="Times New Roman" w:eastAsia="宋体"/>
          <w:color w:val="000000"/>
          <w:sz w:val="21"/>
        </w:rPr>
        <w:t>图5.5 AI智能问答界面</w:t>
      </w:r>
    </w:p>
    <w:p w14:paraId="6FE7B1B8">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为了增强系统的实用性，本文不仅实现了垃圾目标识别，还进一步设计了分类建议与智能问答模块。该模块的目标不是重复输出识别结果，而是在识别结果基础上提供更接近真实使用场景的分类指导与信息解释能力。</w:t>
      </w:r>
    </w:p>
    <w:p w14:paraId="4513718D">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在分类建议生成过程中，后端会先读取当前检测结果，并按照“类别 + 置信度”的形式构建简要摘要。随后，系统将该摘要作为上下文信息传递给大模型接口，同时通过预设的系统提示词约束回答风格，使返回内容尽量自然、简洁、直接，并聚焦于垃圾分类、投放方式和回收建议等问题。若识别结果不够明确，系统也可提示用户重新拍摄更清晰图片或结合当地分类标准进一步确认。</w:t>
      </w:r>
    </w:p>
    <w:p w14:paraId="6F725694">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为了提升基础分类提示的稳定性，前端还内置了基于规则的垃圾类别映射策略。例如，系统可根据类别名称将识别对象归入可回收物、有害垃圾、厨余垃圾或其他垃圾，并进一步给出“保持干燥”“避免破损”“沥干水分后投放”等简明提示。规则映射机制能够在大模型接口未调用时仍然提供基础指导，而大模型模块则进一步负责处理更自然、更细化的解释与多轮问答。</w:t>
      </w:r>
    </w:p>
    <w:p w14:paraId="65DB1B79">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在多轮问答方面，系统在首次生成建议后自动创建会话，并将用户输入与模型回复存储到数据库中。用户后续可围绕当前识别结果继续追问，例如询问“这个塑料盒需要清洗吗”或“如果是在校园外卖场景下应该如何处理”等。系统根据当前会话上下文继续组织提示词并获取回复，使问答内容具备连续性。与单次回答相比，多轮对话机制使系统更符合真实使用中的咨询需求。</w:t>
      </w:r>
    </w:p>
    <w:p w14:paraId="5BF3737C">
      <w:pPr>
        <w:pStyle w:val="4"/>
        <w:bidi w:val="0"/>
        <w:spacing w:before="200" w:after="120"/>
        <w:ind w:left="0" w:leftChars="0" w:firstLineChars="0"/>
        <w:jc w:val="left"/>
        <w:rPr>
          <w:rFonts w:hint="eastAsia" w:ascii="黑体" w:hAnsi="黑体" w:eastAsia="黑体" w:cs="黑体"/>
          <w:b w:val="0"/>
          <w:bCs w:val="0"/>
          <w:color w:val="auto"/>
          <w:sz w:val="28"/>
          <w:szCs w:val="28"/>
          <w:lang w:val="en-US" w:eastAsia="zh-CN"/>
        </w:rPr>
      </w:pPr>
      <w:bookmarkStart w:id="45" w:name="_Toc1223"/>
      <w:r>
        <w:rPr>
          <w:rFonts w:hint="eastAsia" w:ascii="Times New Roman" w:hAnsi="Times New Roman" w:eastAsia="黑体" w:cs="黑体"/>
          <w:b/>
          <w:bCs w:val="0"/>
          <w:color w:val="000000"/>
          <w:sz w:val="24"/>
          <w:szCs w:val="28"/>
          <w:lang w:val="en-US" w:eastAsia="zh-CN"/>
        </w:rPr>
        <w:t>5.7 历史图库、错误样本与实验记录模块实现</w:t>
      </w:r>
      <w:bookmarkEnd w:id="45"/>
      <w:r>
        <w:rPr>
          <w:rFonts w:hint="eastAsia" w:ascii="Times New Roman" w:hAnsi="Times New Roman" w:eastAsia="黑体" w:cs="黑体"/>
          <w:b/>
          <w:bCs w:val="0"/>
          <w:color w:val="000000"/>
          <w:sz w:val="24"/>
          <w:szCs w:val="28"/>
          <w:lang w:val="en-US" w:eastAsia="zh-CN"/>
        </w:rPr>
        <w:t xml:space="preserve"> </w:t>
      </w:r>
    </w:p>
    <w:p>
      <w:pPr>
        <w:spacing w:line="440" w:lineRule="exact" w:before="0" w:after="0"/>
        <w:ind w:firstLine="403"/>
      </w:pPr>
      <w:r>
        <w:rPr>
          <w:rFonts w:ascii="Times New Roman" w:hAnsi="Times New Roman" w:eastAsia="宋体"/>
          <w:color w:val="000000"/>
          <w:sz w:val="21"/>
        </w:rPr>
        <w:t>历史图库用于保存用户上传图片、识别类别、置信度和处理时间等信息，便于用户回看识别记录。错误样本模块则用于收集误检、漏检或分类不确定样本，为后续模型再训练和系统优化提供依据。</w:t>
      </w:r>
    </w:p>
    <w:p>
      <w:pPr>
        <w:jc w:val="center"/>
      </w:pPr>
      <w:r>
        <w:drawing>
          <wp:inline xmlns:a="http://schemas.openxmlformats.org/drawingml/2006/main" xmlns:pic="http://schemas.openxmlformats.org/drawingml/2006/picture">
            <wp:extent cx="4754880" cy="2385052"/>
            <wp:docPr id="72" name="Picture 72"/>
            <wp:cNvGraphicFramePr>
              <a:graphicFrameLocks noChangeAspect="1"/>
            </wp:cNvGraphicFramePr>
            <a:graphic>
              <a:graphicData uri="http://schemas.openxmlformats.org/drawingml/2006/picture">
                <pic:pic>
                  <pic:nvPicPr>
                    <pic:cNvPr id="0" name="新历史图库.jpg"/>
                    <pic:cNvPicPr/>
                  </pic:nvPicPr>
                  <pic:blipFill>
                    <a:blip r:embed="rId29"/>
                    <a:stretch>
                      <a:fillRect/>
                    </a:stretch>
                  </pic:blipFill>
                  <pic:spPr>
                    <a:xfrm>
                      <a:off x="0" y="0"/>
                      <a:ext cx="4754880" cy="2385052"/>
                    </a:xfrm>
                    <a:prstGeom prst="rect"/>
                  </pic:spPr>
                </pic:pic>
              </a:graphicData>
            </a:graphic>
          </wp:inline>
        </w:drawing>
      </w:r>
    </w:p>
    <w:p>
      <w:pPr>
        <w:spacing w:line="360" w:lineRule="exact"/>
        <w:jc w:val="center"/>
      </w:pPr>
      <w:r>
        <w:rPr>
          <w:rFonts w:ascii="Times New Roman" w:hAnsi="Times New Roman" w:eastAsia="宋体"/>
          <w:color w:val="000000"/>
          <w:sz w:val="21"/>
        </w:rPr>
        <w:t>图5.6 历史图库界面</w:t>
      </w:r>
    </w:p>
    <w:p>
      <w:pPr>
        <w:jc w:val="center"/>
      </w:pPr>
      <w:r>
        <w:drawing>
          <wp:inline xmlns:a="http://schemas.openxmlformats.org/drawingml/2006/main" xmlns:pic="http://schemas.openxmlformats.org/drawingml/2006/picture">
            <wp:extent cx="4754880" cy="2331817"/>
            <wp:docPr id="73" name="Picture 73"/>
            <wp:cNvGraphicFramePr>
              <a:graphicFrameLocks noChangeAspect="1"/>
            </wp:cNvGraphicFramePr>
            <a:graphic>
              <a:graphicData uri="http://schemas.openxmlformats.org/drawingml/2006/picture">
                <pic:pic>
                  <pic:nvPicPr>
                    <pic:cNvPr id="0" name="新错误样本.jpg"/>
                    <pic:cNvPicPr/>
                  </pic:nvPicPr>
                  <pic:blipFill>
                    <a:blip r:embed="rId30"/>
                    <a:stretch>
                      <a:fillRect/>
                    </a:stretch>
                  </pic:blipFill>
                  <pic:spPr>
                    <a:xfrm>
                      <a:off x="0" y="0"/>
                      <a:ext cx="4754880" cy="2331817"/>
                    </a:xfrm>
                    <a:prstGeom prst="rect"/>
                  </pic:spPr>
                </pic:pic>
              </a:graphicData>
            </a:graphic>
          </wp:inline>
        </w:drawing>
      </w:r>
    </w:p>
    <w:p>
      <w:pPr>
        <w:spacing w:line="360" w:lineRule="exact"/>
        <w:jc w:val="center"/>
      </w:pPr>
      <w:r>
        <w:rPr>
          <w:rFonts w:ascii="Times New Roman" w:hAnsi="Times New Roman" w:eastAsia="宋体"/>
          <w:color w:val="000000"/>
          <w:sz w:val="21"/>
        </w:rPr>
        <w:t>图5.7 错误样本管理界面</w:t>
      </w:r>
    </w:p>
    <w:p w14:paraId="7CC3D3C9">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为了使系统不仅能完成即时识别，还能支持后续结果回顾、问题样本整理和实验分析，本文在系统中实现了历史图库、错误样本管理和实验记录等辅助模块。这些模块虽然不直接参与推理计算，但对于系统长期使用和模型迭代具有重要作用。</w:t>
      </w:r>
    </w:p>
    <w:p w14:paraId="3E177A10">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历史图库模块用于保存和展示用户已上传的图片及其对应识别结果。系统会为每张图片记录图像标识、原始文件名、主类别、检测目标数、模型版本、推理时延、识别参数以及建议预览等信息。用户可在图库页面通过关键词、类别和错误类型等条件进行筛选，并重新将历史图片载入工作台，继续执行识别或打开问答模块。该设计使系统具备了较好的可回溯性。</w:t>
      </w:r>
    </w:p>
    <w:p w14:paraId="5672F5C9">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错误样本管理模块主要用于记录识别不准确或需要人工复核的图片。用户可以将某张图片标记为错误样本，并填写误检、漏检、类别混淆、低置信度等错误类型，同时补充备注和人工修正类别。系统会在专门的错误样本页面集中展示这些图片，便于后续统一查看和分析。该模块体现了系统对模型不足的工程化应对思路，即通过人工反馈保留问题样本，为后续数据回流与模型优化提供基础。</w:t>
      </w:r>
    </w:p>
    <w:p w14:paraId="250AAA14">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lang w:val="en-US" w:eastAsia="zh-CN"/>
        </w:rPr>
      </w:pPr>
      <w:r>
        <w:rPr>
          <w:rFonts w:hint="eastAsia" w:ascii="Times New Roman" w:hAnsi="Times New Roman" w:eastAsia="宋体" w:cs="宋体"/>
          <w:color w:val="000000"/>
          <w:sz w:val="24"/>
          <w:lang w:val="en-US" w:eastAsia="zh-CN"/>
        </w:rPr>
        <w:t>实验记录模块用于保存每次识别所采用的参数配置及主要结果，包括图像尺寸、置信度阈值、IoU 阈值、检测目标数、平均置信度、主类别和推理时延等信息。用户在工作台完成一次识别后，可通过实验记录功能将当前结果保存下来，后续在实验页面中统一查看。这种实现方式虽然不同于标准离线训练实验表，但对于本系统而言具有实际意义，可以辅助分析不同参数设置下的识别效果变化，并提供一定的系统运行数据支持。</w:t>
      </w:r>
    </w:p>
    <w:p w14:paraId="178C4962">
      <w:pPr>
        <w:pStyle w:val="4"/>
        <w:bidi w:val="0"/>
        <w:spacing w:before="200" w:after="120"/>
        <w:ind w:left="0" w:leftChars="0" w:firstLineChars="0"/>
        <w:jc w:val="left"/>
        <w:rPr>
          <w:rFonts w:hint="eastAsia" w:ascii="黑体" w:hAnsi="黑体" w:eastAsia="黑体" w:cs="黑体"/>
          <w:b w:val="0"/>
          <w:bCs w:val="0"/>
          <w:color w:val="auto"/>
          <w:sz w:val="28"/>
          <w:szCs w:val="28"/>
          <w:lang w:val="en-US" w:eastAsia="zh-CN"/>
        </w:rPr>
      </w:pPr>
      <w:bookmarkStart w:id="46" w:name="_Toc15137"/>
      <w:r>
        <w:rPr>
          <w:rFonts w:hint="eastAsia" w:ascii="Times New Roman" w:hAnsi="Times New Roman" w:eastAsia="黑体" w:cs="黑体"/>
          <w:b/>
          <w:bCs w:val="0"/>
          <w:color w:val="000000"/>
          <w:sz w:val="24"/>
          <w:szCs w:val="28"/>
          <w:lang w:val="en-US" w:eastAsia="zh-CN"/>
        </w:rPr>
        <w:t>5.8 系统部署与运行测试</w:t>
      </w:r>
      <w:bookmarkEnd w:id="46"/>
    </w:p>
    <w:p>
      <w:pPr>
        <w:spacing w:line="440" w:lineRule="exact" w:before="0" w:after="0"/>
        <w:ind w:firstLine="403"/>
      </w:pPr>
      <w:r>
        <w:rPr>
          <w:rFonts w:ascii="Times New Roman" w:hAnsi="Times New Roman" w:eastAsia="宋体"/>
          <w:color w:val="000000"/>
          <w:sz w:val="21"/>
        </w:rPr>
        <w:t>系统测试围绕从图片上传到识别结果展示的完整链路展开，重点检查前端、后端、推理服务和数据库之间的数据传递是否正常。测试结果如表5.1所示。</w:t>
      </w:r>
    </w:p>
    <w:p>
      <w:pPr>
        <w:spacing w:line="360" w:lineRule="exact"/>
        <w:jc w:val="center"/>
      </w:pPr>
      <w:r>
        <w:rPr>
          <w:rFonts w:ascii="Times New Roman" w:hAnsi="Times New Roman" w:eastAsia="宋体"/>
          <w:color w:val="000000"/>
          <w:sz w:val="21"/>
        </w:rPr>
        <w:t>表5.1 系统功能测试表</w:t>
      </w:r>
    </w:p>
    <w:tbl>
      <w:tblPr>
        <w:tblStyle w:val="37"/>
        <w:tblW w:type="auto" w:w="0"/>
        <w:jc w:val="center"/>
        <w:tblLook w:firstColumn="1" w:firstRow="1" w:lastColumn="0" w:lastRow="0" w:noHBand="0" w:noVBand="1" w:val="04A0"/>
      </w:tblPr>
      <w:tblGrid>
        <w:gridCol w:w="2280"/>
        <w:gridCol w:w="2280"/>
        <w:gridCol w:w="2280"/>
        <w:gridCol w:w="2280"/>
      </w:tblGrid>
      <w:tr>
        <w:tc>
          <w:tcPr>
            <w:tcW w:type="dxa" w:w="2280"/>
            <w:vAlign w:val="center"/>
          </w:tcPr>
          <w:p>
            <w:pPr>
              <w:spacing w:line="360" w:lineRule="exact"/>
              <w:jc w:val="center"/>
            </w:pPr>
            <w:r>
              <w:rPr>
                <w:rFonts w:ascii="Times New Roman" w:hAnsi="Times New Roman" w:eastAsia="宋体"/>
                <w:color w:val="000000"/>
                <w:sz w:val="20"/>
              </w:rPr>
              <w:t>测试模块</w:t>
            </w:r>
          </w:p>
        </w:tc>
        <w:tc>
          <w:tcPr>
            <w:tcW w:type="dxa" w:w="2280"/>
            <w:vAlign w:val="center"/>
          </w:tcPr>
          <w:p>
            <w:pPr>
              <w:spacing w:line="360" w:lineRule="exact"/>
              <w:jc w:val="center"/>
            </w:pPr>
            <w:r>
              <w:rPr>
                <w:rFonts w:ascii="Times New Roman" w:hAnsi="Times New Roman" w:eastAsia="宋体"/>
                <w:color w:val="000000"/>
                <w:sz w:val="20"/>
              </w:rPr>
              <w:t>测试内容</w:t>
            </w:r>
          </w:p>
        </w:tc>
        <w:tc>
          <w:tcPr>
            <w:tcW w:type="dxa" w:w="2280"/>
            <w:vAlign w:val="center"/>
          </w:tcPr>
          <w:p>
            <w:pPr>
              <w:spacing w:line="360" w:lineRule="exact"/>
              <w:jc w:val="center"/>
            </w:pPr>
            <w:r>
              <w:rPr>
                <w:rFonts w:ascii="Times New Roman" w:hAnsi="Times New Roman" w:eastAsia="宋体"/>
                <w:color w:val="000000"/>
                <w:sz w:val="20"/>
              </w:rPr>
              <w:t>预期结果</w:t>
            </w:r>
          </w:p>
        </w:tc>
        <w:tc>
          <w:tcPr>
            <w:tcW w:type="dxa" w:w="2280"/>
            <w:vAlign w:val="center"/>
          </w:tcPr>
          <w:p>
            <w:pPr>
              <w:spacing w:line="360" w:lineRule="exact"/>
              <w:jc w:val="center"/>
            </w:pPr>
            <w:r>
              <w:rPr>
                <w:rFonts w:ascii="Times New Roman" w:hAnsi="Times New Roman" w:eastAsia="宋体"/>
                <w:color w:val="000000"/>
                <w:sz w:val="20"/>
              </w:rPr>
              <w:t>测试结论</w:t>
            </w:r>
          </w:p>
        </w:tc>
      </w:tr>
      <w:tr>
        <w:tc>
          <w:tcPr>
            <w:tcW w:type="dxa" w:w="2280"/>
            <w:vAlign w:val="center"/>
          </w:tcPr>
          <w:p>
            <w:pPr>
              <w:spacing w:line="360" w:lineRule="exact"/>
              <w:jc w:val="center"/>
            </w:pPr>
            <w:r>
              <w:rPr>
                <w:rFonts w:ascii="Times New Roman" w:hAnsi="Times New Roman" w:eastAsia="宋体"/>
                <w:color w:val="000000"/>
                <w:sz w:val="20"/>
              </w:rPr>
              <w:t>登录模块</w:t>
            </w:r>
          </w:p>
        </w:tc>
        <w:tc>
          <w:tcPr>
            <w:tcW w:type="dxa" w:w="2280"/>
            <w:vAlign w:val="center"/>
          </w:tcPr>
          <w:p>
            <w:pPr>
              <w:spacing w:line="360" w:lineRule="exact"/>
              <w:jc w:val="center"/>
            </w:pPr>
            <w:r>
              <w:rPr>
                <w:rFonts w:ascii="Times New Roman" w:hAnsi="Times New Roman" w:eastAsia="宋体"/>
                <w:color w:val="000000"/>
                <w:sz w:val="20"/>
              </w:rPr>
              <w:t>输入账号密码并提交</w:t>
            </w:r>
          </w:p>
        </w:tc>
        <w:tc>
          <w:tcPr>
            <w:tcW w:type="dxa" w:w="2280"/>
            <w:vAlign w:val="center"/>
          </w:tcPr>
          <w:p>
            <w:pPr>
              <w:spacing w:line="360" w:lineRule="exact"/>
              <w:jc w:val="center"/>
            </w:pPr>
            <w:r>
              <w:rPr>
                <w:rFonts w:ascii="Times New Roman" w:hAnsi="Times New Roman" w:eastAsia="宋体"/>
                <w:color w:val="000000"/>
                <w:sz w:val="20"/>
              </w:rPr>
              <w:t>成功进入系统主界面</w:t>
            </w:r>
          </w:p>
        </w:tc>
        <w:tc>
          <w:tcPr>
            <w:tcW w:type="dxa" w:w="2280"/>
            <w:vAlign w:val="center"/>
          </w:tcPr>
          <w:p>
            <w:pPr>
              <w:spacing w:line="360" w:lineRule="exact"/>
              <w:jc w:val="center"/>
            </w:pPr>
            <w:r>
              <w:rPr>
                <w:rFonts w:ascii="Times New Roman" w:hAnsi="Times New Roman" w:eastAsia="宋体"/>
                <w:color w:val="000000"/>
                <w:sz w:val="20"/>
              </w:rPr>
              <w:t>通过</w:t>
            </w:r>
          </w:p>
        </w:tc>
      </w:tr>
      <w:tr>
        <w:tc>
          <w:tcPr>
            <w:tcW w:type="dxa" w:w="2280"/>
            <w:vAlign w:val="center"/>
          </w:tcPr>
          <w:p>
            <w:pPr>
              <w:spacing w:line="360" w:lineRule="exact"/>
              <w:jc w:val="center"/>
            </w:pPr>
            <w:r>
              <w:rPr>
                <w:rFonts w:ascii="Times New Roman" w:hAnsi="Times New Roman" w:eastAsia="宋体"/>
                <w:color w:val="000000"/>
                <w:sz w:val="20"/>
              </w:rPr>
              <w:t>图片上传</w:t>
            </w:r>
          </w:p>
        </w:tc>
        <w:tc>
          <w:tcPr>
            <w:tcW w:type="dxa" w:w="2280"/>
            <w:vAlign w:val="center"/>
          </w:tcPr>
          <w:p>
            <w:pPr>
              <w:spacing w:line="360" w:lineRule="exact"/>
              <w:jc w:val="center"/>
            </w:pPr>
            <w:r>
              <w:rPr>
                <w:rFonts w:ascii="Times New Roman" w:hAnsi="Times New Roman" w:eastAsia="宋体"/>
                <w:color w:val="000000"/>
                <w:sz w:val="20"/>
              </w:rPr>
              <w:t>上传校园垃圾图片</w:t>
            </w:r>
          </w:p>
        </w:tc>
        <w:tc>
          <w:tcPr>
            <w:tcW w:type="dxa" w:w="2280"/>
            <w:vAlign w:val="center"/>
          </w:tcPr>
          <w:p>
            <w:pPr>
              <w:spacing w:line="360" w:lineRule="exact"/>
              <w:jc w:val="center"/>
            </w:pPr>
            <w:r>
              <w:rPr>
                <w:rFonts w:ascii="Times New Roman" w:hAnsi="Times New Roman" w:eastAsia="宋体"/>
                <w:color w:val="000000"/>
                <w:sz w:val="20"/>
              </w:rPr>
              <w:t>图片可预览并提交识别</w:t>
            </w:r>
          </w:p>
        </w:tc>
        <w:tc>
          <w:tcPr>
            <w:tcW w:type="dxa" w:w="2280"/>
            <w:vAlign w:val="center"/>
          </w:tcPr>
          <w:p>
            <w:pPr>
              <w:spacing w:line="360" w:lineRule="exact"/>
              <w:jc w:val="center"/>
            </w:pPr>
            <w:r>
              <w:rPr>
                <w:rFonts w:ascii="Times New Roman" w:hAnsi="Times New Roman" w:eastAsia="宋体"/>
                <w:color w:val="000000"/>
                <w:sz w:val="20"/>
              </w:rPr>
              <w:t>通过</w:t>
            </w:r>
          </w:p>
        </w:tc>
      </w:tr>
      <w:tr>
        <w:tc>
          <w:tcPr>
            <w:tcW w:type="dxa" w:w="2280"/>
            <w:vAlign w:val="center"/>
          </w:tcPr>
          <w:p>
            <w:pPr>
              <w:spacing w:line="360" w:lineRule="exact"/>
              <w:jc w:val="center"/>
            </w:pPr>
            <w:r>
              <w:rPr>
                <w:rFonts w:ascii="Times New Roman" w:hAnsi="Times New Roman" w:eastAsia="宋体"/>
                <w:color w:val="000000"/>
                <w:sz w:val="20"/>
              </w:rPr>
              <w:t>模型推理</w:t>
            </w:r>
          </w:p>
        </w:tc>
        <w:tc>
          <w:tcPr>
            <w:tcW w:type="dxa" w:w="2280"/>
            <w:vAlign w:val="center"/>
          </w:tcPr>
          <w:p>
            <w:pPr>
              <w:spacing w:line="360" w:lineRule="exact"/>
              <w:jc w:val="center"/>
            </w:pPr>
            <w:r>
              <w:rPr>
                <w:rFonts w:ascii="Times New Roman" w:hAnsi="Times New Roman" w:eastAsia="宋体"/>
                <w:color w:val="000000"/>
                <w:sz w:val="20"/>
              </w:rPr>
              <w:t>调用YOLOv8-ResidualEMA模型</w:t>
            </w:r>
          </w:p>
        </w:tc>
        <w:tc>
          <w:tcPr>
            <w:tcW w:type="dxa" w:w="2280"/>
            <w:vAlign w:val="center"/>
          </w:tcPr>
          <w:p>
            <w:pPr>
              <w:spacing w:line="360" w:lineRule="exact"/>
              <w:jc w:val="center"/>
            </w:pPr>
            <w:r>
              <w:rPr>
                <w:rFonts w:ascii="Times New Roman" w:hAnsi="Times New Roman" w:eastAsia="宋体"/>
                <w:color w:val="000000"/>
                <w:sz w:val="20"/>
              </w:rPr>
              <w:t>返回类别、置信度和检测框</w:t>
            </w:r>
          </w:p>
        </w:tc>
        <w:tc>
          <w:tcPr>
            <w:tcW w:type="dxa" w:w="2280"/>
            <w:vAlign w:val="center"/>
          </w:tcPr>
          <w:p>
            <w:pPr>
              <w:spacing w:line="360" w:lineRule="exact"/>
              <w:jc w:val="center"/>
            </w:pPr>
            <w:r>
              <w:rPr>
                <w:rFonts w:ascii="Times New Roman" w:hAnsi="Times New Roman" w:eastAsia="宋体"/>
                <w:color w:val="000000"/>
                <w:sz w:val="20"/>
              </w:rPr>
              <w:t>通过</w:t>
            </w:r>
          </w:p>
        </w:tc>
      </w:tr>
      <w:tr>
        <w:tc>
          <w:tcPr>
            <w:tcW w:type="dxa" w:w="2280"/>
            <w:vAlign w:val="center"/>
          </w:tcPr>
          <w:p>
            <w:pPr>
              <w:spacing w:line="360" w:lineRule="exact"/>
              <w:jc w:val="center"/>
            </w:pPr>
            <w:r>
              <w:rPr>
                <w:rFonts w:ascii="Times New Roman" w:hAnsi="Times New Roman" w:eastAsia="宋体"/>
                <w:color w:val="000000"/>
                <w:sz w:val="20"/>
              </w:rPr>
              <w:t>分类建议</w:t>
            </w:r>
          </w:p>
        </w:tc>
        <w:tc>
          <w:tcPr>
            <w:tcW w:type="dxa" w:w="2280"/>
            <w:vAlign w:val="center"/>
          </w:tcPr>
          <w:p>
            <w:pPr>
              <w:spacing w:line="360" w:lineRule="exact"/>
              <w:jc w:val="center"/>
            </w:pPr>
            <w:r>
              <w:rPr>
                <w:rFonts w:ascii="Times New Roman" w:hAnsi="Times New Roman" w:eastAsia="宋体"/>
                <w:color w:val="000000"/>
                <w:sz w:val="20"/>
              </w:rPr>
              <w:t>根据识别类别生成投放建议</w:t>
            </w:r>
          </w:p>
        </w:tc>
        <w:tc>
          <w:tcPr>
            <w:tcW w:type="dxa" w:w="2280"/>
            <w:vAlign w:val="center"/>
          </w:tcPr>
          <w:p>
            <w:pPr>
              <w:spacing w:line="360" w:lineRule="exact"/>
              <w:jc w:val="center"/>
            </w:pPr>
            <w:r>
              <w:rPr>
                <w:rFonts w:ascii="Times New Roman" w:hAnsi="Times New Roman" w:eastAsia="宋体"/>
                <w:color w:val="000000"/>
                <w:sz w:val="20"/>
              </w:rPr>
              <w:t>显示对应分类提示</w:t>
            </w:r>
          </w:p>
        </w:tc>
        <w:tc>
          <w:tcPr>
            <w:tcW w:type="dxa" w:w="2280"/>
            <w:vAlign w:val="center"/>
          </w:tcPr>
          <w:p>
            <w:pPr>
              <w:spacing w:line="360" w:lineRule="exact"/>
              <w:jc w:val="center"/>
            </w:pPr>
            <w:r>
              <w:rPr>
                <w:rFonts w:ascii="Times New Roman" w:hAnsi="Times New Roman" w:eastAsia="宋体"/>
                <w:color w:val="000000"/>
                <w:sz w:val="20"/>
              </w:rPr>
              <w:t>通过</w:t>
            </w:r>
          </w:p>
        </w:tc>
      </w:tr>
      <w:tr>
        <w:tc>
          <w:tcPr>
            <w:tcW w:type="dxa" w:w="2280"/>
            <w:vAlign w:val="center"/>
          </w:tcPr>
          <w:p>
            <w:pPr>
              <w:spacing w:line="360" w:lineRule="exact"/>
              <w:jc w:val="center"/>
            </w:pPr>
            <w:r>
              <w:rPr>
                <w:rFonts w:ascii="Times New Roman" w:hAnsi="Times New Roman" w:eastAsia="宋体"/>
                <w:color w:val="000000"/>
                <w:sz w:val="20"/>
              </w:rPr>
              <w:t>历史图库</w:t>
            </w:r>
          </w:p>
        </w:tc>
        <w:tc>
          <w:tcPr>
            <w:tcW w:type="dxa" w:w="2280"/>
            <w:vAlign w:val="center"/>
          </w:tcPr>
          <w:p>
            <w:pPr>
              <w:spacing w:line="360" w:lineRule="exact"/>
              <w:jc w:val="center"/>
            </w:pPr>
            <w:r>
              <w:rPr>
                <w:rFonts w:ascii="Times New Roman" w:hAnsi="Times New Roman" w:eastAsia="宋体"/>
                <w:color w:val="000000"/>
                <w:sz w:val="20"/>
              </w:rPr>
              <w:t>保存识别图片和结果</w:t>
            </w:r>
          </w:p>
        </w:tc>
        <w:tc>
          <w:tcPr>
            <w:tcW w:type="dxa" w:w="2280"/>
            <w:vAlign w:val="center"/>
          </w:tcPr>
          <w:p>
            <w:pPr>
              <w:spacing w:line="360" w:lineRule="exact"/>
              <w:jc w:val="center"/>
            </w:pPr>
            <w:r>
              <w:rPr>
                <w:rFonts w:ascii="Times New Roman" w:hAnsi="Times New Roman" w:eastAsia="宋体"/>
                <w:color w:val="000000"/>
                <w:sz w:val="20"/>
              </w:rPr>
              <w:t>历史记录可查询</w:t>
            </w:r>
          </w:p>
        </w:tc>
        <w:tc>
          <w:tcPr>
            <w:tcW w:type="dxa" w:w="2280"/>
            <w:vAlign w:val="center"/>
          </w:tcPr>
          <w:p>
            <w:pPr>
              <w:spacing w:line="360" w:lineRule="exact"/>
              <w:jc w:val="center"/>
            </w:pPr>
            <w:r>
              <w:rPr>
                <w:rFonts w:ascii="Times New Roman" w:hAnsi="Times New Roman" w:eastAsia="宋体"/>
                <w:color w:val="000000"/>
                <w:sz w:val="20"/>
              </w:rPr>
              <w:t>通过</w:t>
            </w:r>
          </w:p>
        </w:tc>
      </w:tr>
      <w:tr>
        <w:tc>
          <w:tcPr>
            <w:tcW w:type="dxa" w:w="2280"/>
            <w:vAlign w:val="center"/>
          </w:tcPr>
          <w:p>
            <w:pPr>
              <w:spacing w:line="360" w:lineRule="exact"/>
              <w:jc w:val="center"/>
            </w:pPr>
            <w:r>
              <w:rPr>
                <w:rFonts w:ascii="Times New Roman" w:hAnsi="Times New Roman" w:eastAsia="宋体"/>
                <w:color w:val="000000"/>
                <w:sz w:val="20"/>
              </w:rPr>
              <w:t>错误样本</w:t>
            </w:r>
          </w:p>
        </w:tc>
        <w:tc>
          <w:tcPr>
            <w:tcW w:type="dxa" w:w="2280"/>
            <w:vAlign w:val="center"/>
          </w:tcPr>
          <w:p>
            <w:pPr>
              <w:spacing w:line="360" w:lineRule="exact"/>
              <w:jc w:val="center"/>
            </w:pPr>
            <w:r>
              <w:rPr>
                <w:rFonts w:ascii="Times New Roman" w:hAnsi="Times New Roman" w:eastAsia="宋体"/>
                <w:color w:val="000000"/>
                <w:sz w:val="20"/>
              </w:rPr>
              <w:t>标记误识别样本</w:t>
            </w:r>
          </w:p>
        </w:tc>
        <w:tc>
          <w:tcPr>
            <w:tcW w:type="dxa" w:w="2280"/>
            <w:vAlign w:val="center"/>
          </w:tcPr>
          <w:p>
            <w:pPr>
              <w:spacing w:line="360" w:lineRule="exact"/>
              <w:jc w:val="center"/>
            </w:pPr>
            <w:r>
              <w:rPr>
                <w:rFonts w:ascii="Times New Roman" w:hAnsi="Times New Roman" w:eastAsia="宋体"/>
                <w:color w:val="000000"/>
                <w:sz w:val="20"/>
              </w:rPr>
              <w:t>样本进入反馈管理流程</w:t>
            </w:r>
          </w:p>
        </w:tc>
        <w:tc>
          <w:tcPr>
            <w:tcW w:type="dxa" w:w="2280"/>
            <w:vAlign w:val="center"/>
          </w:tcPr>
          <w:p>
            <w:pPr>
              <w:spacing w:line="360" w:lineRule="exact"/>
              <w:jc w:val="center"/>
            </w:pPr>
            <w:r>
              <w:rPr>
                <w:rFonts w:ascii="Times New Roman" w:hAnsi="Times New Roman" w:eastAsia="宋体"/>
                <w:color w:val="000000"/>
                <w:sz w:val="20"/>
              </w:rPr>
              <w:t>通过</w:t>
            </w:r>
          </w:p>
        </w:tc>
      </w:tr>
      <w:tr>
        <w:tc>
          <w:tcPr>
            <w:tcW w:type="dxa" w:w="2280"/>
            <w:vAlign w:val="center"/>
          </w:tcPr>
          <w:p>
            <w:pPr>
              <w:spacing w:line="360" w:lineRule="exact"/>
              <w:jc w:val="center"/>
            </w:pPr>
            <w:r>
              <w:rPr>
                <w:rFonts w:ascii="Times New Roman" w:hAnsi="Times New Roman" w:eastAsia="宋体"/>
                <w:color w:val="000000"/>
                <w:sz w:val="20"/>
              </w:rPr>
              <w:t>智能问答</w:t>
            </w:r>
          </w:p>
        </w:tc>
        <w:tc>
          <w:tcPr>
            <w:tcW w:type="dxa" w:w="2280"/>
            <w:vAlign w:val="center"/>
          </w:tcPr>
          <w:p>
            <w:pPr>
              <w:spacing w:line="360" w:lineRule="exact"/>
              <w:jc w:val="center"/>
            </w:pPr>
            <w:r>
              <w:rPr>
                <w:rFonts w:ascii="Times New Roman" w:hAnsi="Times New Roman" w:eastAsia="宋体"/>
                <w:color w:val="000000"/>
                <w:sz w:val="20"/>
              </w:rPr>
              <w:t>输入垃圾分类问题</w:t>
            </w:r>
          </w:p>
        </w:tc>
        <w:tc>
          <w:tcPr>
            <w:tcW w:type="dxa" w:w="2280"/>
            <w:vAlign w:val="center"/>
          </w:tcPr>
          <w:p>
            <w:pPr>
              <w:spacing w:line="360" w:lineRule="exact"/>
              <w:jc w:val="center"/>
            </w:pPr>
            <w:r>
              <w:rPr>
                <w:rFonts w:ascii="Times New Roman" w:hAnsi="Times New Roman" w:eastAsia="宋体"/>
                <w:color w:val="000000"/>
                <w:sz w:val="20"/>
              </w:rPr>
              <w:t>返回解释和建议</w:t>
            </w:r>
          </w:p>
        </w:tc>
        <w:tc>
          <w:tcPr>
            <w:tcW w:type="dxa" w:w="2280"/>
            <w:vAlign w:val="center"/>
          </w:tcPr>
          <w:p>
            <w:pPr>
              <w:spacing w:line="360" w:lineRule="exact"/>
              <w:jc w:val="center"/>
            </w:pPr>
            <w:r>
              <w:rPr>
                <w:rFonts w:ascii="Times New Roman" w:hAnsi="Times New Roman" w:eastAsia="宋体"/>
                <w:color w:val="000000"/>
                <w:sz w:val="20"/>
              </w:rPr>
              <w:t>通过</w:t>
            </w:r>
          </w:p>
        </w:tc>
      </w:tr>
    </w:tbl>
    <w:p w14:paraId="464C03E0">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为了验证系统的可运行性，本文对系统进行了本地部署与运行测试。系统部署环境主要包括前端服务、后端服务、推理服务和 PostgreSQL 数据库四部分。系统采用本地部署方式运行，其中前端通过 Vite 启动，后端通过 Spring Boot 启动，推理服务通过 FastAPI 与 Uvicorn 启动，数据库用于保存图片信息、检测结果、会话消息和实验记录等结构化数据。</w:t>
      </w:r>
    </w:p>
    <w:p w14:paraId="35EA92F7">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default" w:ascii="宋体" w:hAnsi="宋体" w:eastAsia="宋体" w:cs="宋体"/>
          <w:lang w:val="en-US" w:eastAsia="zh-CN"/>
        </w:rPr>
      </w:pPr>
      <w:r>
        <w:rPr>
          <w:rFonts w:hint="eastAsia" w:ascii="Times New Roman" w:hAnsi="Times New Roman" w:eastAsia="宋体" w:cs="宋体"/>
          <w:color w:val="000000"/>
          <w:sz w:val="24"/>
          <w:lang w:val="en-US" w:eastAsia="zh-CN"/>
        </w:rPr>
        <w:t>在部署顺序上，系统首先启动数据库，再启动推理服务和后端服务，最后启动前端项目。运行测试结果表明，推理服务健康检查接口能够正常返回状态信息，后端服务能够启动并响应接口请求，前端页面能够正常加载并访问主要功能模块，说明系统整体链路具备可运行性。</w:t>
      </w:r>
    </w:p>
    <w:p w14:paraId="3FA23005">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在功能测试方面，用户可按照“注册或登录—上传图片—执行识别—查看结果—生成建议—继续追问”的流程完成功能体验。对于已识别的图片，系统还可进一步在历史图库中查看、在错误样本模块中标记问题，并在实验页面中记录当前参数结果。由此可见，系统并非单一功能的静态页面演示，而是具备较完整的业务运行逻辑。</w:t>
      </w:r>
    </w:p>
    <w:p w14:paraId="768DA988">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从工程实现角度看，本系统的优势在于结构解耦较清晰，模块间职责明确，便于后续维护与升级。例如，若后续训练得到更优模型，只需通过模型管理页面上传并切换模型，即可在不改动整体业务流程的前提下完成部署更新。与此同时，系统当前也存在一定不足，如模型实验结果记录更多偏向在线推理参数记录，离线训练指标的自动接入仍可继续完善；本地大模型接口的稳定性也依赖于外部服务是否正常启动。这些问题也为后续优化提供了明确方向。</w:t>
      </w:r>
    </w:p>
    <w:p w14:paraId="382C01EB">
      <w:pPr>
        <w:pStyle w:val="4"/>
        <w:keepNext w:val="0"/>
        <w:keepLines w:val="0"/>
        <w:pageBreakBefore w:val="0"/>
        <w:widowControl/>
        <w:kinsoku/>
        <w:wordWrap/>
        <w:overflowPunct/>
        <w:topLinePunct w:val="0"/>
        <w:autoSpaceDE/>
        <w:autoSpaceDN/>
        <w:bidi w:val="0"/>
        <w:adjustRightInd/>
        <w:snapToGrid/>
        <w:spacing w:before="200" w:after="120"/>
        <w:ind w:left="0" w:leftChars="0" w:firstLineChars="0"/>
        <w:jc w:val="left"/>
        <w:textAlignment w:val="auto"/>
        <w:rPr>
          <w:rFonts w:hint="eastAsia" w:ascii="黑体" w:hAnsi="黑体" w:eastAsia="黑体" w:cs="黑体"/>
          <w:b w:val="0"/>
          <w:bCs w:val="0"/>
          <w:color w:val="auto"/>
          <w:sz w:val="28"/>
          <w:szCs w:val="28"/>
          <w:lang w:val="en-US" w:eastAsia="zh-CN"/>
        </w:rPr>
      </w:pPr>
      <w:bookmarkStart w:id="47" w:name="_Toc6802"/>
      <w:r>
        <w:rPr>
          <w:rFonts w:hint="eastAsia" w:ascii="Times New Roman" w:hAnsi="Times New Roman" w:eastAsia="黑体" w:cs="黑体"/>
          <w:b/>
          <w:bCs w:val="0"/>
          <w:color w:val="000000"/>
          <w:sz w:val="24"/>
          <w:szCs w:val="28"/>
          <w:lang w:val="en-US" w:eastAsia="zh-CN"/>
        </w:rPr>
        <w:t>5.9 本章小结</w:t>
      </w:r>
      <w:bookmarkEnd w:id="47"/>
      <w:r>
        <w:rPr>
          <w:rFonts w:hint="eastAsia" w:ascii="Times New Roman" w:hAnsi="Times New Roman" w:eastAsia="黑体" w:cs="黑体"/>
          <w:b/>
          <w:bCs w:val="0"/>
          <w:color w:val="000000"/>
          <w:sz w:val="24"/>
          <w:szCs w:val="28"/>
          <w:lang w:val="en-US" w:eastAsia="zh-CN"/>
        </w:rPr>
        <w:t xml:space="preserve">  </w:t>
      </w:r>
    </w:p>
    <w:p w14:paraId="6B60FD7A">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本章围绕校园垃圾自动识别与分类系统的设计与实现，系统采用前后端分离架构，将业务后端与模型推理服务解耦，使识别模型、用户交互和数据管理能够分别维护。除图片上传和检测结果展示外，系统还加入了分类建议、多轮问答、历史图库、错误样本标记和模型管理等功能，使识别结果能够被继续解释、保存和复盘。运行测试表明，系统主流程正常完成，但其稳定性和应用效果仍需要在校园使用环境中继续验证。</w:t>
      </w:r>
    </w:p>
    <w:p w14:paraId="2B2F0A03">
      <w:pPr>
        <w:rPr>
          <w:rFonts w:hint="eastAsia" w:ascii="Times New Roman" w:hAnsi="Times New Roman" w:eastAsia="黑体" w:cs="黑体"/>
          <w:b/>
          <w:color w:val="000000"/>
          <w:sz w:val="28"/>
          <w:lang w:val="en-US" w:eastAsia="zh-CN"/>
        </w:rPr>
      </w:pPr>
      <w:bookmarkStart w:id="48" w:name="_Toc22631"/>
      <w:r>
        <w:rPr>
          <w:rFonts w:hint="eastAsia" w:ascii="Times New Roman" w:hAnsi="Times New Roman" w:eastAsia="黑体" w:cs="黑体"/>
          <w:b/>
          <w:color w:val="000000"/>
          <w:sz w:val="28"/>
          <w:lang w:val="en-US" w:eastAsia="zh-CN"/>
        </w:rPr>
        <w:br w:type="page"/>
      </w:r>
    </w:p>
    <w:p w14:paraId="0AEE99E2">
      <w:pPr>
        <w:pStyle w:val="3"/>
        <w:bidi w:val="0"/>
        <w:spacing w:before="240" w:after="240"/>
        <w:jc w:val="center"/>
        <w:rPr>
          <w:rFonts w:hint="eastAsia" w:ascii="黑体" w:hAnsi="黑体" w:eastAsia="黑体" w:cs="黑体"/>
          <w:color w:val="auto"/>
          <w:lang w:val="en-US" w:eastAsia="zh-CN"/>
        </w:rPr>
      </w:pPr>
      <w:r>
        <w:rPr>
          <w:rFonts w:ascii="Times New Roman" w:hAnsi="Times New Roman" w:eastAsia="黑体"/>
          <w:b/>
          <w:color w:val="000000"/>
          <w:sz w:val="28"/>
        </w:rPr>
        <w:t>第六章 总结与展望</w:t>
      </w:r>
    </w:p>
    <w:p w14:paraId="03533D74">
      <w:pPr>
        <w:pStyle w:val="4"/>
        <w:bidi w:val="0"/>
        <w:spacing w:before="200" w:after="120"/>
        <w:ind w:left="0" w:leftChars="0" w:firstLineChars="0"/>
        <w:jc w:val="left"/>
        <w:rPr>
          <w:rFonts w:hint="default" w:ascii="黑体" w:hAnsi="黑体" w:eastAsia="黑体" w:cs="黑体"/>
          <w:b w:val="0"/>
          <w:bCs w:val="0"/>
          <w:color w:val="auto"/>
          <w:sz w:val="28"/>
          <w:szCs w:val="28"/>
          <w:lang w:val="en-US" w:eastAsia="zh-CN"/>
        </w:rPr>
      </w:pPr>
      <w:bookmarkStart w:id="50" w:name="_Toc5380"/>
      <w:r>
        <w:rPr>
          <w:rFonts w:hint="default" w:ascii="Times New Roman" w:hAnsi="Times New Roman" w:eastAsia="黑体" w:cs="黑体"/>
          <w:b/>
          <w:bCs w:val="0"/>
          <w:color w:val="000000"/>
          <w:sz w:val="24"/>
          <w:szCs w:val="28"/>
          <w:lang w:val="en-US" w:eastAsia="zh-CN"/>
        </w:rPr>
        <w:t>6.1 工作总结</w:t>
      </w:r>
      <w:bookmarkEnd w:id="50"/>
      <w:r>
        <w:rPr>
          <w:rFonts w:hint="default" w:ascii="Times New Roman" w:hAnsi="Times New Roman" w:eastAsia="黑体" w:cs="黑体"/>
          <w:b/>
          <w:bCs w:val="0"/>
          <w:color w:val="000000"/>
          <w:sz w:val="24"/>
          <w:szCs w:val="28"/>
          <w:lang w:val="en-US" w:eastAsia="zh-CN"/>
        </w:rPr>
        <w:t xml:space="preserve">  </w:t>
      </w:r>
    </w:p>
    <w:p w14:paraId="4B54F2B5">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本文围绕校园垃圾自动识别与分类这一实际应用需求，完成了从数据准备、模型训练到系统集成的原型研究。与通用垃圾识别任务相比，校园场景中的垃圾类别更加集中，但投放环境更不稳定，塑料瓶、纸板、餐盒等目标常出现在复杂背景和非标准拍摄条件下。基于这一特点，本文构建了小规模校园垃圾目标检测数据集，并完成了清洗、标注、增强和划分，为模型训练提供了基础数据。</w:t>
      </w:r>
    </w:p>
    <w:p w14:paraId="3C07BA9A">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在模型层面，本文以 YOLOv8 为基线模型，并结合 ResidualEMA 改进结构开展实验。实验结果表明，YOLOv8-ResidualEMA 在验证集上取得 91.60% 的 Precision、83.60% 的 Recall、90.60% 的 mAP@0.5 和 67.60% 的 mAP@0.5:0.95。与 YOLOv8 基线模型相比，改进模型的 Precision 提升 4.36 个百分点，mAP@0.5 提升 1.33 个百分点，mAP@0.5:0.95 提升 0.73 个百分点，说明 ResidualEMA 对减少误检和提高平均检测精度具有一定帮助。但 Recall 下降 4.43 个百分点，也表明当前改进仍存在漏检问题，后续需要进一步优化召回能力。</w:t>
      </w:r>
    </w:p>
    <w:p w14:paraId="64A2F899">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在系统实现层面，本文实现了包含前端交互、后端业务、独立推理服务、分类建议、多轮问答、历史图库、错误样本标记和模型管理的校园垃圾识别系统。系统能够将图像检测结果进一步转化为用户可理解的投放建议，使模型输出不再停留于类别标签，而是服务于实际分类行为。总体来看，本文完成了一个可运行、可演示、可继续迭代的校园垃圾分类原型系统。</w:t>
      </w:r>
    </w:p>
    <w:p w14:paraId="093B9270">
      <w:pPr>
        <w:pStyle w:val="4"/>
        <w:bidi w:val="0"/>
        <w:spacing w:before="200" w:after="120"/>
        <w:ind w:left="0" w:leftChars="0" w:firstLineChars="0"/>
        <w:jc w:val="left"/>
        <w:rPr>
          <w:rFonts w:hint="default" w:ascii="黑体" w:hAnsi="黑体" w:eastAsia="黑体" w:cs="黑体"/>
          <w:b w:val="0"/>
          <w:bCs w:val="0"/>
          <w:color w:val="auto"/>
          <w:sz w:val="28"/>
          <w:szCs w:val="28"/>
          <w:lang w:val="en-US" w:eastAsia="zh-CN"/>
        </w:rPr>
      </w:pPr>
      <w:bookmarkStart w:id="51" w:name="_Toc17746"/>
      <w:r>
        <w:rPr>
          <w:rFonts w:hint="default" w:ascii="Times New Roman" w:hAnsi="Times New Roman" w:eastAsia="黑体" w:cs="黑体"/>
          <w:b/>
          <w:bCs w:val="0"/>
          <w:color w:val="000000"/>
          <w:sz w:val="24"/>
          <w:szCs w:val="28"/>
          <w:lang w:val="en-US" w:eastAsia="zh-CN"/>
        </w:rPr>
        <w:t>6.2 存在不足</w:t>
      </w:r>
      <w:bookmarkEnd w:id="51"/>
      <w:r>
        <w:rPr>
          <w:rFonts w:hint="default" w:ascii="Times New Roman" w:hAnsi="Times New Roman" w:eastAsia="黑体" w:cs="黑体"/>
          <w:b/>
          <w:bCs w:val="0"/>
          <w:color w:val="000000"/>
          <w:sz w:val="24"/>
          <w:szCs w:val="28"/>
          <w:lang w:val="en-US" w:eastAsia="zh-CN"/>
        </w:rPr>
        <w:t xml:space="preserve">  </w:t>
      </w:r>
    </w:p>
    <w:p w14:paraId="0F45CE9C">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尽管本文完成了系统设计与实现，并在模型实验和功能集成方面取得了一定结果，但仍存在一些不足。首先，数据集规模和类别分布仍有进一步优化空间，部分类别样本数量较少，复杂遮挡、极端光照和远距离小目标场景的覆盖仍不够充分，这会在一定程度上影响模型的鲁棒性与泛化能力。</w:t>
      </w:r>
    </w:p>
    <w:p w14:paraId="0D5EE940">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val="en-US" w:eastAsia="zh-CN"/>
        </w:rPr>
      </w:pPr>
      <w:r>
        <w:rPr>
          <w:rFonts w:hint="eastAsia" w:ascii="Times New Roman" w:hAnsi="Times New Roman" w:eastAsia="宋体" w:cs="宋体"/>
          <w:color w:val="000000"/>
          <w:sz w:val="24"/>
          <w:lang w:val="en-US" w:eastAsia="zh-CN"/>
        </w:rPr>
        <w:t>其次，从模型实验结果看，YOLOv8-ResidualEMA 虽然在 Precision 和 mAP 指标上有所提升，但 Recall 相比基线模型下降，说明模型对部分真实垃圾目标的检出能力仍不足。对于实际校园垃圾分类系统而言，漏检会影响用户获取完整分类建议，因此后续需要围绕置信度阈值、NMS 参数、难例样本补充和模型结构消融等方面继续优化。</w:t>
      </w:r>
    </w:p>
    <w:p w14:paraId="673DA728">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此外，从系统应用角度看，当前系统更多完成了原型验证和功能闭环，距离面向更大规模真实校园场景的长期稳定运行仍有差距，例如账号权限细化、日志审计、异常恢复机制、移动端适配以及实时摄像头持续识别等方面还可以进一步完善。</w:t>
      </w:r>
    </w:p>
    <w:p w14:paraId="3F30E903">
      <w:pPr>
        <w:pStyle w:val="4"/>
        <w:bidi w:val="0"/>
        <w:spacing w:before="200" w:after="120"/>
        <w:ind w:left="0" w:leftChars="0" w:firstLineChars="0"/>
        <w:jc w:val="left"/>
        <w:rPr>
          <w:rFonts w:hint="default" w:ascii="黑体" w:hAnsi="黑体" w:eastAsia="黑体" w:cs="黑体"/>
          <w:b w:val="0"/>
          <w:bCs w:val="0"/>
          <w:color w:val="auto"/>
          <w:sz w:val="28"/>
          <w:szCs w:val="28"/>
          <w:lang w:val="en-US" w:eastAsia="zh-CN"/>
        </w:rPr>
      </w:pPr>
      <w:bookmarkStart w:id="52" w:name="_Toc26763"/>
      <w:r>
        <w:rPr>
          <w:rFonts w:hint="default" w:ascii="Times New Roman" w:hAnsi="Times New Roman" w:eastAsia="黑体" w:cs="黑体"/>
          <w:b/>
          <w:bCs w:val="0"/>
          <w:color w:val="000000"/>
          <w:sz w:val="24"/>
          <w:szCs w:val="28"/>
          <w:lang w:val="en-US" w:eastAsia="zh-CN"/>
        </w:rPr>
        <w:t>6.3 未来展望</w:t>
      </w:r>
      <w:bookmarkEnd w:id="52"/>
      <w:r>
        <w:rPr>
          <w:rFonts w:hint="default" w:ascii="Times New Roman" w:hAnsi="Times New Roman" w:eastAsia="黑体" w:cs="黑体"/>
          <w:b/>
          <w:bCs w:val="0"/>
          <w:color w:val="000000"/>
          <w:sz w:val="24"/>
          <w:szCs w:val="28"/>
          <w:lang w:val="en-US" w:eastAsia="zh-CN"/>
        </w:rPr>
        <w:t xml:space="preserve">  </w:t>
      </w:r>
    </w:p>
    <w:p w14:paraId="2AC240D9">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Times New Roman" w:hAnsi="Times New Roman" w:eastAsia="宋体" w:cs="宋体"/>
          <w:color w:val="000000"/>
          <w:sz w:val="24"/>
          <w:lang w:val="en-US" w:eastAsia="zh-CN"/>
        </w:rPr>
      </w:pPr>
      <w:r>
        <w:rPr>
          <w:rFonts w:hint="eastAsia" w:ascii="Times New Roman" w:hAnsi="Times New Roman" w:eastAsia="宋体" w:cs="宋体"/>
          <w:color w:val="000000"/>
          <w:sz w:val="24"/>
          <w:lang w:val="en-US" w:eastAsia="zh-CN"/>
        </w:rPr>
        <w:t>后续研究可以从三个方向推进。数据层面，应持续回收错误样本和低置信度样本，逐步扩充校园真实投放场景中的难例数据。模型层面，可围绕小目标检测、召回率提升、ResidualEMA 消融实验和相似类别区分开展更细致研究。一方面，应继续补充复杂背景、低置信度和漏检样本，提升模型对困难场景的覆盖能力；另一方面，可进一步比较不同改进模块、不同训练策略和不同阈值设置对 Precision、Recall 和 mAP 的影响，从而在误检与漏检之间取得更加合理的平衡。系统层面，可进一步接入移动端拍照识别、投放点统计看板和后台运维功能，使系统从课堂演示原型逐步接近真实校园应用。</w:t>
      </w:r>
    </w:p>
    <w:p w14:paraId="225416A5">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rPr>
          <w:rFonts w:hint="eastAsia" w:ascii="宋体" w:hAnsi="宋体" w:eastAsia="宋体" w:cs="宋体"/>
          <w:lang w:val="en-US" w:eastAsia="zh-CN"/>
        </w:rPr>
      </w:pPr>
      <w:r>
        <w:rPr>
          <w:rFonts w:hint="eastAsia" w:ascii="Times New Roman" w:hAnsi="Times New Roman" w:eastAsia="宋体" w:cs="宋体"/>
          <w:color w:val="000000"/>
          <w:sz w:val="24"/>
          <w:lang w:val="en-US" w:eastAsia="zh-CN"/>
        </w:rPr>
        <w:t>在长期应用方面，系统还可以与校园环保宣传、垃圾分类教育和智慧校园平台结合，将识别结果、常见误分类物品和用户反馈转化为可视化统计信息，为校园后勤管理和环保教育提供辅助依据。但这些扩展仍需要建立在更大规模数据、更稳定模型和更充分系统测试的基础之上。</w:t>
      </w:r>
    </w:p>
    <w:p w14:paraId="4D7CE7E4">
      <w:pPr>
        <w:rPr>
          <w:rFonts w:hint="eastAsia" w:ascii="Times New Roman" w:hAnsi="Times New Roman" w:eastAsia="黑体" w:cs="黑体"/>
          <w:b/>
          <w:color w:val="000000"/>
          <w:sz w:val="28"/>
          <w:lang w:val="en-US" w:eastAsia="zh-CN"/>
        </w:rPr>
      </w:pPr>
      <w:r>
        <w:rPr>
          <w:rFonts w:hint="eastAsia" w:ascii="Times New Roman" w:hAnsi="Times New Roman" w:eastAsia="黑体" w:cs="黑体"/>
          <w:b/>
          <w:color w:val="000000"/>
          <w:sz w:val="28"/>
          <w:lang w:val="en-US" w:eastAsia="zh-CN"/>
        </w:rPr>
        <w:br w:type="page"/>
      </w:r>
    </w:p>
    <w:p w14:paraId="1ABC16B5">
      <w:pPr>
        <w:pStyle w:val="3"/>
        <w:bidi w:val="0"/>
        <w:spacing w:before="240" w:after="240"/>
        <w:jc w:val="center"/>
        <w:rPr>
          <w:rFonts w:hint="eastAsia" w:ascii="黑体" w:hAnsi="黑体" w:eastAsia="黑体" w:cs="黑体"/>
          <w:color w:val="auto"/>
          <w:lang w:val="en-US" w:eastAsia="zh-CN"/>
        </w:rPr>
      </w:pPr>
      <w:bookmarkStart w:id="53" w:name="_Toc29285"/>
      <w:r>
        <w:rPr>
          <w:rFonts w:hint="eastAsia" w:ascii="Times New Roman" w:hAnsi="Times New Roman" w:eastAsia="黑体" w:cs="黑体"/>
          <w:b/>
          <w:color w:val="000000"/>
          <w:sz w:val="28"/>
          <w:lang w:val="en-US" w:eastAsia="zh-CN"/>
        </w:rPr>
        <w:t>参考文献</w:t>
      </w:r>
      <w:bookmarkEnd w:id="53"/>
    </w:p>
    <w:p>
      <w:pPr>
        <w:spacing w:line="440" w:lineRule="exact" w:before="0" w:after="0"/>
        <w:ind w:firstLine="403"/>
      </w:pPr>
      <w:r>
        <w:rPr>
          <w:rFonts w:ascii="Times New Roman" w:hAnsi="Times New Roman" w:eastAsia="宋体"/>
          <w:color w:val="000000"/>
          <w:sz w:val="21"/>
        </w:rPr>
        <w:t>说明：参考文献最终提交前需逐条核对正文引用编号与文末条目是否对应。本文未新增未经核验的参考文献；若发现作者、年份或编号不一致，应以真实来源为准进行调整。</w:t>
      </w:r>
    </w:p>
    <w:p w14:paraId="015CD04D">
      <w:pPr>
        <w:numPr>
          <w:ilvl w:val="0"/>
          <w:numId w:val="7"/>
        </w:numPr>
        <w:spacing w:before="0" w:after="0" w:line="440" w:lineRule="exact"/>
        <w:ind w:left="425" w:leftChars="0" w:hanging="425" w:firstLineChars="0"/>
        <w:jc w:val="both"/>
      </w:pPr>
      <w:bookmarkStart w:id="54" w:name="_Ref14694"/>
      <w:r>
        <w:rPr>
          <w:rFonts w:ascii="Times New Roman" w:hAnsi="Times New Roman" w:eastAsia="宋体"/>
          <w:color w:val="000000"/>
          <w:sz w:val="24"/>
        </w:rPr>
        <w:t>Kiyokawa T, Takamatsu J, Koyanaka S. Challenges for future robotic sorters of mixed industrial waste: A survey[J]. IEEE Transactions on Automation Science and Engineering, 2024, 21(1): 1023-1040.</w:t>
      </w:r>
      <w:bookmarkEnd w:id="54"/>
    </w:p>
    <w:p w14:paraId="4FE0C17C">
      <w:pPr>
        <w:numPr>
          <w:ilvl w:val="0"/>
          <w:numId w:val="7"/>
        </w:numPr>
        <w:spacing w:before="0" w:after="0" w:line="440" w:lineRule="exact"/>
        <w:ind w:left="425" w:leftChars="0" w:hanging="425" w:firstLineChars="0"/>
        <w:jc w:val="both"/>
      </w:pPr>
      <w:bookmarkStart w:id="55" w:name="_Ref14753"/>
      <w:r>
        <w:rPr>
          <w:rFonts w:ascii="Times New Roman" w:hAnsi="Times New Roman" w:eastAsia="宋体"/>
          <w:color w:val="000000"/>
          <w:sz w:val="24"/>
        </w:rPr>
        <w:t>Li J, Chen J, Sheng B, et al. Automatic detection and classification system of domestic waste via multimodel cascaded convolutional neural network[J]. IEEE Transactions on Industrial Informatics, 2022, 18(1): 163-173.</w:t>
      </w:r>
      <w:bookmarkEnd w:id="55"/>
    </w:p>
    <w:p w14:paraId="3F0A7035">
      <w:pPr>
        <w:numPr>
          <w:ilvl w:val="0"/>
          <w:numId w:val="7"/>
        </w:numPr>
        <w:spacing w:before="0" w:after="0" w:line="440" w:lineRule="exact"/>
        <w:ind w:left="425" w:leftChars="0" w:hanging="425" w:firstLineChars="0"/>
        <w:jc w:val="both"/>
      </w:pPr>
      <w:bookmarkStart w:id="56" w:name="_Ref24328"/>
      <w:r>
        <w:rPr>
          <w:rFonts w:ascii="Times New Roman" w:hAnsi="Times New Roman" w:eastAsia="宋体"/>
          <w:color w:val="000000"/>
          <w:sz w:val="24"/>
        </w:rPr>
        <w:t>Qian P, Yuan K, Yao J, et al. Residual-network-leveraged vehicle-thrown-waste identification in real-time traffic surveillance videos[J]. IEEE Transactions on Intelligent Transportation Systems, 2021, 22(3): 1817-1826.</w:t>
      </w:r>
      <w:bookmarkEnd w:id="56"/>
    </w:p>
    <w:p w14:paraId="6DBCEA98">
      <w:pPr>
        <w:numPr>
          <w:ilvl w:val="0"/>
          <w:numId w:val="7"/>
        </w:numPr>
        <w:spacing w:before="0" w:after="0" w:line="440" w:lineRule="exact"/>
        <w:ind w:left="425" w:leftChars="0" w:hanging="425" w:firstLineChars="0"/>
        <w:jc w:val="both"/>
      </w:pPr>
      <w:bookmarkStart w:id="57" w:name="_Ref24635"/>
      <w:r>
        <w:rPr>
          <w:rFonts w:ascii="Times New Roman" w:hAnsi="Times New Roman" w:eastAsia="宋体"/>
          <w:color w:val="000000"/>
          <w:sz w:val="24"/>
        </w:rPr>
        <w:t>Majchrowska S, Mikołajczyk A, Ferlin M, et al. Deep learning-based waste detection in natural and urban environments[J]. Waste Management, 2022, 138: 274-284.</w:t>
      </w:r>
      <w:bookmarkEnd w:id="57"/>
    </w:p>
    <w:p w14:paraId="015B8F2A">
      <w:pPr>
        <w:numPr>
          <w:ilvl w:val="0"/>
          <w:numId w:val="7"/>
        </w:numPr>
        <w:spacing w:before="0" w:after="0" w:line="440" w:lineRule="exact"/>
        <w:ind w:left="425" w:leftChars="0" w:hanging="425" w:firstLineChars="0"/>
        <w:jc w:val="both"/>
      </w:pPr>
      <w:bookmarkStart w:id="58" w:name="_Ref24550"/>
      <w:r>
        <w:rPr>
          <w:rFonts w:ascii="Times New Roman" w:hAnsi="Times New Roman" w:eastAsia="宋体"/>
          <w:color w:val="000000"/>
          <w:sz w:val="24"/>
        </w:rPr>
        <w:t>Sosunova I, Porras J. IoT-enabled smart waste management systems for smart cities: A systematic review[J]. IEEE Access, 2022, 10: 73326-73363.</w:t>
      </w:r>
    </w:p>
    <w:bookmarkEnd w:id="58"/>
    <w:p w14:paraId="206C9459">
      <w:pPr>
        <w:numPr>
          <w:ilvl w:val="0"/>
          <w:numId w:val="7"/>
        </w:numPr>
        <w:spacing w:before="0" w:after="0" w:line="440" w:lineRule="exact"/>
        <w:ind w:left="425" w:leftChars="0" w:hanging="425" w:firstLineChars="0"/>
        <w:jc w:val="both"/>
      </w:pPr>
      <w:r>
        <w:rPr>
          <w:rFonts w:ascii="Times New Roman" w:hAnsi="Times New Roman" w:eastAsia="宋体"/>
          <w:color w:val="000000"/>
          <w:sz w:val="24"/>
        </w:rPr>
        <w:t>Wang C, Qin J, Qu C, et al. A smart municipal waste management system based on deep-learning and Internet of Things[J]. Waste Management, 2021, 135: 20-29.</w:t>
      </w:r>
    </w:p>
    <w:p w14:paraId="155907B5">
      <w:pPr>
        <w:numPr>
          <w:ilvl w:val="0"/>
          <w:numId w:val="7"/>
        </w:numPr>
        <w:spacing w:before="0" w:after="0" w:line="440" w:lineRule="exact"/>
        <w:ind w:left="425" w:leftChars="0" w:hanging="425" w:firstLineChars="0"/>
        <w:jc w:val="both"/>
      </w:pPr>
      <w:bookmarkStart w:id="59" w:name="_Ref31985"/>
      <w:r>
        <w:rPr>
          <w:rFonts w:hint="eastAsia" w:ascii="Times New Roman" w:hAnsi="Times New Roman" w:eastAsia="宋体"/>
          <w:color w:val="000000"/>
          <w:sz w:val="24"/>
        </w:rPr>
        <w:t>Zhang Q, Yang Q, Zhang X, et al. Waste image classification based on transfer learning and convolutional neural network[J]. Waste Management, 2021, 135: 150-157.</w:t>
      </w:r>
      <w:bookmarkEnd w:id="59"/>
    </w:p>
    <w:p w14:paraId="293B2BCA">
      <w:pPr>
        <w:numPr>
          <w:ilvl w:val="0"/>
          <w:numId w:val="7"/>
        </w:numPr>
        <w:spacing w:before="0" w:after="0" w:line="440" w:lineRule="exact"/>
        <w:ind w:left="425" w:leftChars="0" w:hanging="425" w:firstLineChars="0"/>
        <w:jc w:val="both"/>
      </w:pPr>
      <w:bookmarkStart w:id="60" w:name="_Ref32061"/>
      <w:r>
        <w:rPr>
          <w:rFonts w:hint="eastAsia" w:ascii="Times New Roman" w:hAnsi="Times New Roman" w:eastAsia="宋体"/>
          <w:color w:val="000000"/>
          <w:sz w:val="24"/>
        </w:rPr>
        <w:t>Liu W, Ouyang H, Liu Q, et al. Image recognition for garbage classification based on transfer learning and model fusion[J]. Mathematical Problems in Engineering, 2022, 2022: 4793555.</w:t>
      </w:r>
      <w:bookmarkEnd w:id="60"/>
    </w:p>
    <w:p w14:paraId="48D4E059">
      <w:pPr>
        <w:numPr>
          <w:ilvl w:val="0"/>
          <w:numId w:val="7"/>
        </w:numPr>
        <w:spacing w:before="0" w:after="0" w:line="440" w:lineRule="exact"/>
        <w:ind w:left="425" w:leftChars="0" w:hanging="425" w:firstLineChars="0"/>
        <w:jc w:val="both"/>
      </w:pPr>
      <w:bookmarkStart w:id="61" w:name="_Ref32263"/>
      <w:r>
        <w:rPr>
          <w:rFonts w:ascii="Times New Roman" w:hAnsi="Times New Roman" w:eastAsia="宋体"/>
          <w:color w:val="000000"/>
          <w:sz w:val="24"/>
        </w:rPr>
        <w:t>Xiao Z, Yang G, Wang X, et al. DBS-YOLO: A high-precision object detection algorithm for hazardous waste images[J]. IEEE Transactions on Instrumentation and Measurement, 2024, 73: 1-15.</w:t>
      </w:r>
      <w:bookmarkEnd w:id="61"/>
    </w:p>
    <w:p w14:paraId="04E6D965">
      <w:pPr>
        <w:numPr>
          <w:ilvl w:val="0"/>
          <w:numId w:val="7"/>
        </w:numPr>
        <w:spacing w:before="0" w:after="0" w:line="440" w:lineRule="exact"/>
        <w:ind w:left="425" w:leftChars="0" w:hanging="425" w:firstLineChars="0"/>
        <w:jc w:val="both"/>
      </w:pPr>
      <w:bookmarkStart w:id="62" w:name="_Ref32364"/>
      <w:r>
        <w:rPr>
          <w:rFonts w:ascii="Times New Roman" w:hAnsi="Times New Roman" w:eastAsia="宋体"/>
          <w:color w:val="000000"/>
          <w:sz w:val="24"/>
        </w:rPr>
        <w:t>Ren Y, Li Y, Gao X. An MRS-YOLO model for high-precision waste detection and classification[J]. Sensors, 2024, 24(13): 4339.</w:t>
      </w:r>
      <w:bookmarkEnd w:id="62"/>
    </w:p>
    <w:p w14:paraId="3DA247F8">
      <w:pPr>
        <w:numPr>
          <w:ilvl w:val="0"/>
          <w:numId w:val="7"/>
        </w:numPr>
        <w:spacing w:before="0" w:after="0" w:line="440" w:lineRule="exact"/>
        <w:ind w:left="425" w:leftChars="0" w:hanging="425" w:firstLineChars="0"/>
        <w:jc w:val="both"/>
      </w:pPr>
      <w:bookmarkStart w:id="63" w:name="_Ref32482"/>
      <w:r>
        <w:rPr>
          <w:rFonts w:ascii="Times New Roman" w:hAnsi="Times New Roman" w:eastAsia="宋体"/>
          <w:color w:val="000000"/>
          <w:sz w:val="24"/>
        </w:rPr>
        <w:t>Li P, Xu J, Liu S. Solid waste detection using enhanced YOLOv8 lightweight convolutional neural networks[J]. Mathematics, 2024, 12(14): 2185.</w:t>
      </w:r>
      <w:bookmarkEnd w:id="63"/>
    </w:p>
    <w:p w14:paraId="64D66283">
      <w:pPr>
        <w:numPr>
          <w:ilvl w:val="0"/>
          <w:numId w:val="7"/>
        </w:numPr>
        <w:spacing w:before="0" w:after="0" w:line="440" w:lineRule="exact"/>
        <w:ind w:left="425" w:leftChars="0" w:hanging="425" w:firstLineChars="0"/>
        <w:jc w:val="both"/>
      </w:pPr>
      <w:bookmarkStart w:id="64" w:name="_Ref32658"/>
      <w:r>
        <w:rPr>
          <w:rFonts w:hint="eastAsia" w:ascii="Times New Roman" w:hAnsi="Times New Roman" w:eastAsia="宋体"/>
          <w:color w:val="000000"/>
          <w:sz w:val="24"/>
        </w:rPr>
        <w:t>Fu B, Li S, Wei J, et al. A novel intelligent garbage classification system based on deep learning and an embedded Linux system[J]. IEEE Access, 2021, 9: 131134-131146.</w:t>
      </w:r>
      <w:bookmarkEnd w:id="64"/>
    </w:p>
    <w:p w14:paraId="417CEB50">
      <w:pPr>
        <w:numPr>
          <w:ilvl w:val="0"/>
          <w:numId w:val="7"/>
        </w:numPr>
        <w:spacing w:before="0" w:after="0" w:line="440" w:lineRule="exact"/>
        <w:ind w:left="425" w:leftChars="0" w:hanging="425" w:firstLineChars="0"/>
        <w:jc w:val="both"/>
      </w:pPr>
      <w:bookmarkStart w:id="65" w:name="_Ref1200"/>
      <w:r>
        <w:rPr>
          <w:rFonts w:ascii="Times New Roman" w:hAnsi="Times New Roman" w:eastAsia="宋体"/>
          <w:color w:val="000000"/>
          <w:sz w:val="24"/>
        </w:rPr>
        <w:t>Redmon J, Divvala S, Girshick R, et al. You only look once: Unified, real-time object detection[C]//Proceedings of the IEEE Conference on Computer Vision and Pattern Recognition. 2016: 779-788.</w:t>
      </w:r>
    </w:p>
    <w:bookmarkEnd w:id="65"/>
    <w:p w14:paraId="561DF8B5">
      <w:pPr>
        <w:numPr>
          <w:ilvl w:val="0"/>
          <w:numId w:val="7"/>
        </w:numPr>
        <w:spacing w:before="0" w:after="0" w:line="440" w:lineRule="exact"/>
        <w:ind w:left="425" w:leftChars="0" w:hanging="425" w:firstLineChars="0"/>
        <w:jc w:val="both"/>
      </w:pPr>
      <w:bookmarkStart w:id="66" w:name="_Ref1438"/>
      <w:r>
        <w:rPr>
          <w:rFonts w:ascii="Times New Roman" w:hAnsi="Times New Roman" w:eastAsia="宋体"/>
          <w:color w:val="000000"/>
          <w:sz w:val="24"/>
        </w:rPr>
        <w:t>Lin T Y, Dollár P, Girshick R, et al. Feature pyramid networks for object detection[C]//Proceedings of the IEEE Conference on Computer Vision and Pattern Recognition. 2017: 2117-2125.</w:t>
      </w:r>
    </w:p>
    <w:bookmarkEnd w:id="66"/>
    <w:p w14:paraId="14FE7A60">
      <w:pPr>
        <w:numPr>
          <w:ilvl w:val="0"/>
          <w:numId w:val="7"/>
        </w:numPr>
        <w:spacing w:before="0" w:after="0" w:line="440" w:lineRule="exact"/>
        <w:ind w:left="425" w:leftChars="0" w:hanging="425" w:firstLineChars="0"/>
        <w:jc w:val="both"/>
      </w:pPr>
      <w:bookmarkStart w:id="67" w:name="_Ref1719"/>
      <w:r>
        <w:rPr>
          <w:rFonts w:ascii="Times New Roman" w:hAnsi="Times New Roman" w:eastAsia="宋体"/>
          <w:color w:val="000000"/>
          <w:sz w:val="24"/>
        </w:rPr>
        <w:t>Schulhoff S, Ilie M, Balepur N, et al. The Prompt Report: A systematic survey of prompting techniques[EB/OL]. arXiv:2406.06608, 2024.</w:t>
      </w:r>
    </w:p>
    <w:bookmarkEnd w:id="67"/>
    <w:p w14:paraId="22670B14">
      <w:pPr>
        <w:numPr>
          <w:ilvl w:val="0"/>
          <w:numId w:val="7"/>
        </w:numPr>
        <w:spacing w:before="0" w:after="0" w:line="440" w:lineRule="exact"/>
        <w:ind w:left="425" w:leftChars="0" w:hanging="425" w:firstLineChars="0"/>
        <w:jc w:val="both"/>
      </w:pPr>
      <w:bookmarkStart w:id="68" w:name="_Ref1941"/>
      <w:r>
        <w:rPr>
          <w:rFonts w:ascii="Times New Roman" w:hAnsi="Times New Roman" w:eastAsia="宋体"/>
          <w:color w:val="000000"/>
          <w:sz w:val="24"/>
        </w:rPr>
        <w:t>Woo S, Park J, Lee J Y, et al. CBAM: Convolutional block attention module[C]//European Conference on Computer Vision. 2018: 3-19.</w:t>
      </w:r>
    </w:p>
    <w:bookmarkEnd w:id="68"/>
    <w:p w14:paraId="06A67369">
      <w:pPr>
        <w:numPr>
          <w:ilvl w:val="0"/>
          <w:numId w:val="7"/>
        </w:numPr>
        <w:spacing w:before="0" w:after="0" w:line="440" w:lineRule="exact"/>
        <w:ind w:left="425" w:leftChars="0" w:hanging="425" w:firstLineChars="0"/>
        <w:jc w:val="both"/>
      </w:pPr>
      <w:r>
        <w:rPr>
          <w:rFonts w:ascii="Times New Roman" w:hAnsi="Times New Roman" w:eastAsia="宋体"/>
          <w:color w:val="000000"/>
          <w:sz w:val="24"/>
        </w:rPr>
        <w:t>Buslaev A, Iglovikov V I, Khvedchenya E, et al. Albumentations: Fast and flexible image augmentations[J]. Information, 2020, 11(2): 125.</w:t>
      </w:r>
    </w:p>
    <w:p w14:paraId="7B5A122E">
      <w:pPr>
        <w:numPr>
          <w:ilvl w:val="0"/>
          <w:numId w:val="7"/>
        </w:numPr>
        <w:spacing w:before="0" w:after="0" w:line="440" w:lineRule="exact"/>
        <w:ind w:left="425" w:leftChars="0" w:hanging="425" w:firstLineChars="0"/>
        <w:jc w:val="both"/>
      </w:pPr>
      <w:bookmarkStart w:id="69" w:name="_Ref17266"/>
      <w:r>
        <w:rPr>
          <w:rFonts w:hint="eastAsia" w:ascii="Times New Roman" w:hAnsi="Times New Roman" w:eastAsia="宋体"/>
          <w:color w:val="000000"/>
          <w:sz w:val="24"/>
        </w:rPr>
        <w:t>Arishi A. Real-time household waste detection and classification for sustainable recycling: A deep learning approach[J]. Sustainability, 2025, 17(5): 1902.</w:t>
      </w:r>
      <w:bookmarkEnd w:id="69"/>
    </w:p>
    <w:p w14:paraId="1156DFC8">
      <w:pPr>
        <w:numPr>
          <w:ilvl w:val="0"/>
          <w:numId w:val="7"/>
        </w:numPr>
        <w:spacing w:before="0" w:after="0" w:line="440" w:lineRule="exact"/>
        <w:ind w:left="425" w:leftChars="0" w:hanging="425" w:firstLineChars="0"/>
        <w:jc w:val="both"/>
      </w:pPr>
      <w:bookmarkStart w:id="70" w:name="_Ref17641"/>
      <w:r>
        <w:rPr>
          <w:rFonts w:hint="eastAsia"/>
        </w:rPr>
        <w:t>Ren S, He K, Girshick R, et al. Faster R-CNN: Towards real-time object detection with region proposal networks[C]//Advances in Neural Information Processing Systems. 2015, 28: 91-99.</w:t>
      </w:r>
      <w:bookmarkEnd w:id="70"/>
    </w:p>
    <w:p w14:paraId="49D69D85">
      <w:pPr>
        <w:numPr>
          <w:ilvl w:val="0"/>
          <w:numId w:val="7"/>
        </w:numPr>
        <w:spacing w:before="0" w:after="0" w:line="440" w:lineRule="exact"/>
        <w:ind w:left="425" w:leftChars="0" w:hanging="425" w:firstLineChars="0"/>
        <w:jc w:val="both"/>
      </w:pPr>
      <w:bookmarkStart w:id="71" w:name="_Ref17661"/>
      <w:r>
        <w:rPr>
          <w:rFonts w:hint="eastAsia"/>
        </w:rPr>
        <w:t>Liu W, Anguelov D, Erhan D, et al. SSD: Single shot multibox detector[C]//European Conference on Computer Vision. Cham: Springer, 2016: 21-37.</w:t>
      </w:r>
      <w:bookmarkEnd w:id="71"/>
    </w:p>
    <w:p w14:paraId="5910A184">
      <w:pPr>
        <w:numPr>
          <w:ilvl w:val="0"/>
          <w:numId w:val="7"/>
        </w:numPr>
        <w:spacing w:before="0" w:after="0" w:line="440" w:lineRule="exact"/>
        <w:ind w:left="425" w:leftChars="0" w:hanging="425" w:firstLineChars="0"/>
        <w:jc w:val="both"/>
      </w:pPr>
      <w:bookmarkStart w:id="72" w:name="_Ref17948"/>
      <w:r>
        <w:rPr>
          <w:rFonts w:hint="eastAsia"/>
        </w:rPr>
        <w:t>He K, Zhang X, Ren S, et al. Deep residual learning for image recognition[C]//Proceedings of the IEEE Conference on Computer Vision and Pattern Recognition. 2016: 770-778.</w:t>
      </w:r>
      <w:bookmarkEnd w:id="72"/>
    </w:p>
    <w:p w14:paraId="65971D26">
      <w:pPr>
        <w:numPr>
          <w:ilvl w:val="0"/>
          <w:numId w:val="7"/>
        </w:numPr>
        <w:spacing w:before="0" w:after="0" w:line="440" w:lineRule="exact"/>
        <w:ind w:left="425" w:leftChars="0" w:hanging="425" w:firstLineChars="0"/>
        <w:jc w:val="both"/>
      </w:pPr>
      <w:bookmarkStart w:id="73" w:name="_Ref18040"/>
      <w:r>
        <w:rPr>
          <w:rFonts w:ascii="Times New Roman" w:hAnsi="Times New Roman" w:eastAsia="宋体"/>
          <w:color w:val="000000"/>
          <w:sz w:val="24"/>
        </w:rPr>
        <w:t>Liu S, Qi L, Qin H, et al. Path aggregation network for instance segmentation[C]//Proceedings of the IEEE Conference on Computer Vision and Pattern Recognition. 2018: 8759-8768.</w:t>
      </w:r>
      <w:bookmarkEnd w:id="73"/>
    </w:p>
    <w:p w14:paraId="2C4F24AA">
      <w:pPr>
        <w:numPr>
          <w:ilvl w:val="0"/>
          <w:numId w:val="7"/>
        </w:numPr>
        <w:spacing w:before="0" w:after="0" w:line="440" w:lineRule="exact"/>
        <w:ind w:left="425" w:leftChars="0" w:hanging="425" w:firstLineChars="0"/>
        <w:jc w:val="both"/>
      </w:pPr>
      <w:bookmarkStart w:id="74" w:name="_Ref18174"/>
      <w:r>
        <w:rPr>
          <w:rFonts w:ascii="Times New Roman" w:hAnsi="Times New Roman" w:eastAsia="宋体"/>
          <w:color w:val="000000"/>
          <w:sz w:val="24"/>
        </w:rPr>
        <w:t>Bochkovskiy A, Wang C Y, Liao H Y M. YOLOv4: Optimal speed and accuracy of object detection[EB/OL]. arXiv:2004.10934, 2020.</w:t>
      </w:r>
      <w:bookmarkEnd w:id="74"/>
    </w:p>
    <w:p w14:paraId="47F8D546">
      <w:pPr>
        <w:numPr>
          <w:ilvl w:val="0"/>
          <w:numId w:val="7"/>
        </w:numPr>
        <w:spacing w:before="0" w:after="0" w:line="440" w:lineRule="exact"/>
        <w:ind w:left="425" w:leftChars="0" w:hanging="425" w:firstLineChars="0"/>
        <w:jc w:val="both"/>
      </w:pPr>
      <w:bookmarkStart w:id="75" w:name="_Ref18409"/>
      <w:r>
        <w:rPr>
          <w:rFonts w:ascii="Times New Roman" w:hAnsi="Times New Roman" w:eastAsia="宋体"/>
          <w:color w:val="000000"/>
          <w:sz w:val="24"/>
        </w:rPr>
        <w:t>Terven J, Córdova-Esparza D M, Romero-González J A. A comprehensive review of YOLO architectures in computer vision: From YOLOv1 to YOLOv8 and YOLO-NAS[J]. Machine Learning and Knowledge Extraction, 2023, 5(4): 1680-1716.</w:t>
      </w:r>
      <w:bookmarkEnd w:id="75"/>
    </w:p>
    <w:p w14:paraId="054C0D95">
      <w:pPr>
        <w:numPr>
          <w:ilvl w:val="0"/>
          <w:numId w:val="7"/>
        </w:numPr>
        <w:spacing w:before="0" w:after="0" w:line="440" w:lineRule="exact"/>
        <w:ind w:left="425" w:leftChars="0" w:hanging="425" w:firstLineChars="0"/>
        <w:jc w:val="both"/>
      </w:pPr>
      <w:bookmarkStart w:id="76" w:name="_Ref18556"/>
      <w:r>
        <w:rPr>
          <w:rFonts w:ascii="Times New Roman" w:hAnsi="Times New Roman" w:eastAsia="宋体"/>
          <w:color w:val="000000"/>
          <w:sz w:val="24"/>
        </w:rPr>
        <w:t>Ultralytics. YOLOv8 documentation[EB/OL]. https://docs.ultralytics.com/models/yolov8/, 2023-2026.</w:t>
      </w:r>
      <w:bookmarkEnd w:id="76"/>
    </w:p>
    <w:p w14:paraId="628B4B33">
      <w:pPr>
        <w:numPr>
          <w:ilvl w:val="0"/>
          <w:numId w:val="7"/>
        </w:numPr>
        <w:spacing w:before="0" w:after="0" w:line="440" w:lineRule="exact"/>
        <w:ind w:left="425" w:leftChars="0" w:hanging="425" w:firstLineChars="0"/>
        <w:jc w:val="both"/>
      </w:pPr>
      <w:bookmarkStart w:id="77" w:name="_Ref22732"/>
      <w:r>
        <w:rPr>
          <w:rFonts w:ascii="Times New Roman" w:hAnsi="Times New Roman" w:eastAsia="宋体"/>
          <w:color w:val="000000"/>
          <w:sz w:val="24"/>
        </w:rPr>
        <w:t>Hu J, Shen L, Sun G. Squeeze-and-excitation networks[C]//Proceedings of the IEEE Conference on Computer Vision and Pattern Recognition. 2018: 7132-7141.</w:t>
      </w:r>
      <w:bookmarkEnd w:id="77"/>
    </w:p>
    <w:p w14:paraId="2BFBA2B1">
      <w:pPr>
        <w:numPr>
          <w:ilvl w:val="0"/>
          <w:numId w:val="7"/>
        </w:numPr>
        <w:spacing w:before="0" w:after="0" w:line="440" w:lineRule="exact"/>
        <w:ind w:left="425" w:leftChars="0" w:hanging="425" w:firstLineChars="0"/>
        <w:jc w:val="both"/>
      </w:pPr>
      <w:bookmarkStart w:id="78" w:name="_Ref24571"/>
      <w:r>
        <w:rPr>
          <w:rFonts w:ascii="Times New Roman" w:hAnsi="Times New Roman" w:eastAsia="宋体"/>
          <w:color w:val="000000"/>
          <w:sz w:val="24"/>
        </w:rPr>
        <w:t>Lin T Y, Goyal P, Girshick R, et al. Focal loss for dense object detection[C]//Proceedings of the IEEE International Conference on Computer Vision. 2017: 2980-2988.</w:t>
      </w:r>
      <w:bookmarkEnd w:id="78"/>
    </w:p>
    <w:p w14:paraId="5665CF08">
      <w:pPr>
        <w:numPr>
          <w:ilvl w:val="0"/>
          <w:numId w:val="7"/>
        </w:numPr>
        <w:spacing w:before="0" w:after="0" w:line="440" w:lineRule="exact"/>
        <w:ind w:left="425" w:leftChars="0" w:hanging="425" w:firstLineChars="0"/>
        <w:jc w:val="both"/>
      </w:pPr>
      <w:bookmarkStart w:id="79" w:name="_Ref24603"/>
      <w:r>
        <w:rPr>
          <w:rFonts w:ascii="Times New Roman" w:hAnsi="Times New Roman" w:eastAsia="宋体"/>
          <w:color w:val="000000"/>
          <w:sz w:val="24"/>
        </w:rPr>
        <w:t>Zheng Z, Wang P, Liu W, et al. Distance-IoU loss: Faster and better learning for bounding box regression[C]//AAAI Conference on Artificial Intelligence. 2020, 34(7): 12993-13000.</w:t>
      </w:r>
      <w:bookmarkEnd w:id="79"/>
    </w:p>
    <w:p w14:paraId="203F673B">
      <w:pPr>
        <w:numPr>
          <w:ilvl w:val="0"/>
          <w:numId w:val="7"/>
        </w:numPr>
        <w:spacing w:before="0" w:after="0" w:line="440" w:lineRule="exact"/>
        <w:ind w:left="425" w:leftChars="0" w:hanging="425" w:firstLineChars="0"/>
        <w:jc w:val="both"/>
      </w:pPr>
      <w:bookmarkStart w:id="80" w:name="_Ref24646"/>
      <w:r>
        <w:rPr>
          <w:rFonts w:ascii="Times New Roman" w:hAnsi="Times New Roman" w:eastAsia="宋体"/>
          <w:color w:val="000000"/>
          <w:sz w:val="24"/>
        </w:rPr>
        <w:t>Li X, Wang W, Wu L, et al. Generalized focal loss: Learning qualified and distributed bounding boxes for dense object detection[C]//Advances in Neural Information Processing Systems. 2020, 33: 21002-21012.</w:t>
      </w:r>
      <w:bookmarkEnd w:id="80"/>
    </w:p>
    <w:p w14:paraId="6C99DCF1">
      <w:pPr>
        <w:numPr>
          <w:ilvl w:val="0"/>
          <w:numId w:val="7"/>
        </w:numPr>
        <w:spacing w:before="0" w:after="0" w:line="440" w:lineRule="exact"/>
        <w:ind w:left="425" w:leftChars="0" w:hanging="425" w:firstLineChars="0"/>
        <w:jc w:val="both"/>
      </w:pPr>
      <w:bookmarkStart w:id="81" w:name="_Ref25567"/>
      <w:r>
        <w:rPr>
          <w:rFonts w:ascii="Times New Roman" w:hAnsi="Times New Roman" w:eastAsia="宋体"/>
          <w:color w:val="000000"/>
          <w:sz w:val="24"/>
        </w:rPr>
        <w:t>Tan C, Sun F, Kong T, et al. A survey on deep transfer learning[C]//International Conference on Artificial Neural Networks. Cham: Springer, 2018: 270-279.</w:t>
      </w:r>
      <w:bookmarkEnd w:id="81"/>
    </w:p>
    <w:p w14:paraId="58F08F2C">
      <w:pPr>
        <w:spacing w:before="0" w:after="0" w:line="440" w:lineRule="exact"/>
        <w:ind w:firstLine="480"/>
        <w:jc w:val="both"/>
      </w:pPr>
    </w:p>
    <w:p w14:paraId="41486F62">
      <w:pPr>
        <w:spacing w:before="0" w:after="0" w:line="440" w:lineRule="exact"/>
        <w:ind w:firstLine="480"/>
        <w:jc w:val="both"/>
      </w:pPr>
    </w:p>
    <w:p w14:paraId="7B1594DC">
      <w:pPr>
        <w:spacing w:before="0" w:after="0" w:line="440" w:lineRule="exact"/>
        <w:ind w:firstLine="480"/>
        <w:jc w:val="both"/>
      </w:pPr>
    </w:p>
    <w:p w14:paraId="351E9FFA">
      <w:pPr>
        <w:spacing w:before="0" w:after="0" w:line="440" w:lineRule="exact"/>
        <w:ind w:firstLine="480"/>
        <w:jc w:val="both"/>
      </w:pPr>
    </w:p>
    <w:p w14:paraId="59ED1D2E">
      <w:pPr>
        <w:spacing w:before="0" w:after="0" w:line="440" w:lineRule="exact"/>
        <w:ind w:firstLine="480"/>
        <w:jc w:val="both"/>
      </w:pPr>
    </w:p>
    <w:p w14:paraId="60B4E145">
      <w:pPr>
        <w:spacing w:before="0" w:after="0" w:line="440" w:lineRule="exact"/>
        <w:ind w:firstLine="480"/>
        <w:jc w:val="both"/>
      </w:pPr>
    </w:p>
    <w:p w14:paraId="01E68331">
      <w:pPr>
        <w:spacing w:before="0" w:after="0" w:line="440" w:lineRule="exact"/>
        <w:ind w:firstLine="480"/>
        <w:jc w:val="both"/>
      </w:pPr>
    </w:p>
    <w:p w14:paraId="301AECFA">
      <w:pPr>
        <w:spacing w:before="0" w:after="0" w:line="440" w:lineRule="exact"/>
        <w:ind w:firstLine="480"/>
        <w:jc w:val="both"/>
      </w:pPr>
    </w:p>
    <w:p w14:paraId="6044F07C">
      <w:pPr>
        <w:spacing w:before="0" w:after="0" w:line="440" w:lineRule="exact"/>
        <w:ind w:firstLine="480"/>
        <w:jc w:val="both"/>
      </w:pPr>
    </w:p>
    <w:p w14:paraId="2A805E5B">
      <w:pPr>
        <w:spacing w:before="0" w:after="0" w:line="440" w:lineRule="exact"/>
        <w:ind w:firstLine="480"/>
        <w:jc w:val="both"/>
      </w:pPr>
    </w:p>
    <w:p w14:paraId="67CBB2A8">
      <w:pPr>
        <w:spacing w:before="0" w:after="0" w:line="440" w:lineRule="exact"/>
        <w:ind w:firstLine="480"/>
        <w:jc w:val="both"/>
      </w:pPr>
    </w:p>
    <w:p w14:paraId="0DD5DF7B">
      <w:pPr>
        <w:spacing w:before="0" w:after="0" w:line="440" w:lineRule="exact"/>
        <w:ind w:firstLine="480"/>
        <w:jc w:val="both"/>
      </w:pPr>
    </w:p>
    <w:p w14:paraId="7F2AB3B8">
      <w:pPr>
        <w:spacing w:before="0" w:after="0" w:line="440" w:lineRule="exact"/>
        <w:ind w:firstLine="480"/>
        <w:jc w:val="both"/>
      </w:pPr>
    </w:p>
    <w:p w14:paraId="7E09F62A">
      <w:pPr>
        <w:spacing w:before="0" w:after="0" w:line="440" w:lineRule="exact"/>
        <w:ind w:firstLine="480"/>
        <w:jc w:val="both"/>
      </w:pPr>
    </w:p>
    <w:p w14:paraId="6B787692">
      <w:pPr>
        <w:spacing w:before="0" w:after="0" w:line="440" w:lineRule="exact"/>
        <w:ind w:firstLine="480"/>
        <w:jc w:val="both"/>
      </w:pPr>
    </w:p>
    <w:p w14:paraId="4F2FC197">
      <w:pPr>
        <w:spacing w:before="0" w:after="0" w:line="440" w:lineRule="exact"/>
        <w:ind w:firstLine="480"/>
        <w:jc w:val="both"/>
      </w:pPr>
    </w:p>
    <w:p w14:paraId="1D584933">
      <w:pPr>
        <w:spacing w:before="0" w:after="0" w:line="440" w:lineRule="exact"/>
        <w:ind w:firstLine="480"/>
        <w:jc w:val="both"/>
      </w:pPr>
    </w:p>
    <w:p w14:paraId="79CEEAD9">
      <w:pPr>
        <w:spacing w:before="0" w:after="0" w:line="440" w:lineRule="exact"/>
        <w:ind w:firstLine="480"/>
        <w:jc w:val="both"/>
      </w:pPr>
    </w:p>
    <w:p w14:paraId="64662D50">
      <w:pPr>
        <w:spacing w:before="0" w:after="0" w:line="440" w:lineRule="exact"/>
        <w:ind w:firstLine="480"/>
        <w:jc w:val="both"/>
      </w:pPr>
    </w:p>
    <w:p w14:paraId="4F1F191A">
      <w:pPr>
        <w:spacing w:before="0" w:after="0" w:line="440" w:lineRule="exact"/>
        <w:ind w:firstLine="480"/>
        <w:jc w:val="both"/>
      </w:pPr>
    </w:p>
    <w:p w14:paraId="769E8258">
      <w:pPr>
        <w:spacing w:before="0" w:after="0" w:line="440" w:lineRule="exact"/>
        <w:ind w:firstLine="480"/>
        <w:jc w:val="both"/>
      </w:pPr>
    </w:p>
    <w:p w14:paraId="4AA236C3">
      <w:pPr>
        <w:spacing w:before="0" w:after="0" w:line="440" w:lineRule="exact"/>
        <w:ind w:firstLine="480"/>
        <w:jc w:val="both"/>
      </w:pPr>
    </w:p>
    <w:p w14:paraId="398FDFF4">
      <w:pPr>
        <w:spacing w:before="0" w:after="0" w:line="440" w:lineRule="exact"/>
        <w:ind w:firstLine="480"/>
        <w:jc w:val="both"/>
      </w:pPr>
    </w:p>
    <w:p w14:paraId="7D26CC12">
      <w:pPr>
        <w:spacing w:before="0" w:after="0" w:line="440" w:lineRule="exact"/>
        <w:ind w:firstLine="480"/>
        <w:jc w:val="both"/>
      </w:pPr>
    </w:p>
    <w:p w14:paraId="589CBA71">
      <w:pPr>
        <w:spacing w:before="0" w:after="0" w:line="440" w:lineRule="exact"/>
        <w:ind w:firstLine="480"/>
        <w:jc w:val="both"/>
      </w:pPr>
    </w:p>
    <w:p w14:paraId="1D737F6B">
      <w:pPr>
        <w:spacing w:before="0" w:after="0" w:line="440" w:lineRule="exact"/>
        <w:ind w:firstLine="480"/>
        <w:jc w:val="both"/>
      </w:pPr>
    </w:p>
    <w:p w14:paraId="60ED39F4">
      <w:pPr>
        <w:spacing w:before="0" w:after="0" w:line="440" w:lineRule="exact"/>
        <w:ind w:firstLine="480"/>
        <w:jc w:val="both"/>
      </w:pPr>
    </w:p>
    <w:p w14:paraId="429B0CD8">
      <w:pPr>
        <w:spacing w:before="0" w:after="0" w:line="440" w:lineRule="exact"/>
        <w:ind w:firstLine="480"/>
        <w:jc w:val="both"/>
      </w:pPr>
    </w:p>
    <w:p w14:paraId="512B841D">
      <w:pPr>
        <w:spacing w:before="0" w:after="0" w:line="440" w:lineRule="exact"/>
        <w:ind w:firstLine="480"/>
        <w:jc w:val="both"/>
      </w:pPr>
    </w:p>
    <w:p w14:paraId="439D288F">
      <w:pPr>
        <w:spacing w:before="0" w:after="0" w:line="440" w:lineRule="exact"/>
        <w:ind w:firstLine="480"/>
        <w:jc w:val="both"/>
      </w:pPr>
    </w:p>
    <w:sectPr>
      <w:headerReference r:id="rId5" w:type="default"/>
      <w:pgSz w:w="12240" w:h="15840"/>
      <w:pgMar w:top="1440" w:right="1417" w:bottom="1440" w:left="1701"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宋体"/>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ascadia Code">
    <w:panose1 w:val="020B0609020000020004"/>
    <w:charset w:val="00"/>
    <w:family w:val="auto"/>
    <w:pitch w:val="default"/>
    <w:sig w:usb0="A10002FF" w:usb1="4000F9FB" w:usb2="00040000"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C49CD9">
    <w:pPr>
      <w:pStyle w:val="26"/>
      <w:pBdr>
        <w:top w:val="none" w:color="auto" w:sz="0" w:space="0"/>
        <w:left w:val="none" w:color="auto" w:sz="0" w:space="0"/>
        <w:bottom w:val="none" w:color="auto" w:sz="0" w:space="0"/>
        <w:right w:val="none" w:color="auto" w:sz="0" w:space="0"/>
      </w:pBdr>
      <w:tabs>
        <w:tab w:val="center" w:pos="4153"/>
        <w:tab w:val="right" w:pos="8306"/>
        <w:tab w:val="clear" w:pos="4680"/>
        <w:tab w:val="clear" w:pos="9360"/>
      </w:tabs>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428E63"/>
    <w:multiLevelType w:val="singleLevel"/>
    <w:tmpl w:val="87428E63"/>
    <w:lvl w:ilvl="0" w:tentative="0">
      <w:start w:val="1"/>
      <w:numFmt w:val="decimal"/>
      <w:lvlText w:val="[%1]"/>
      <w:lvlJc w:val="left"/>
      <w:pPr>
        <w:tabs>
          <w:tab w:val="left" w:pos="420"/>
        </w:tabs>
        <w:ind w:left="425" w:leftChars="0" w:hanging="425" w:firstLineChars="0"/>
      </w:pPr>
      <w:rPr>
        <w:rFonts w:hint="default"/>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27C1"/>
    <w:rsid w:val="00034616"/>
    <w:rsid w:val="0006063C"/>
    <w:rsid w:val="0015074B"/>
    <w:rsid w:val="0029639D"/>
    <w:rsid w:val="00326F90"/>
    <w:rsid w:val="006F3C9B"/>
    <w:rsid w:val="00772B96"/>
    <w:rsid w:val="008C1E0C"/>
    <w:rsid w:val="00AA1D8D"/>
    <w:rsid w:val="00B47730"/>
    <w:rsid w:val="00CB0664"/>
    <w:rsid w:val="00FC693F"/>
    <w:rsid w:val="02B63FC9"/>
    <w:rsid w:val="05345FA9"/>
    <w:rsid w:val="0B0C3126"/>
    <w:rsid w:val="0EE510B6"/>
    <w:rsid w:val="15D2672F"/>
    <w:rsid w:val="17214184"/>
    <w:rsid w:val="188C0562"/>
    <w:rsid w:val="18B66808"/>
    <w:rsid w:val="1A20226D"/>
    <w:rsid w:val="1A7F2795"/>
    <w:rsid w:val="212418BC"/>
    <w:rsid w:val="262247B2"/>
    <w:rsid w:val="265A3A1A"/>
    <w:rsid w:val="2A3362F3"/>
    <w:rsid w:val="2A6740FA"/>
    <w:rsid w:val="2DF84DB3"/>
    <w:rsid w:val="2F9B1EB3"/>
    <w:rsid w:val="36592934"/>
    <w:rsid w:val="39641C6D"/>
    <w:rsid w:val="48F20AA9"/>
    <w:rsid w:val="4C131FB4"/>
    <w:rsid w:val="4C206CA4"/>
    <w:rsid w:val="522C0745"/>
    <w:rsid w:val="5CB31611"/>
    <w:rsid w:val="5DE15320"/>
    <w:rsid w:val="6AD4441F"/>
    <w:rsid w:val="75107655"/>
    <w:rsid w:val="79724730"/>
    <w:rsid w:val="7DC25594"/>
    <w:rsid w:val="7FE9630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440" w:lineRule="exact"/>
      <w:ind w:firstLine="420"/>
      <w:jc w:val="both"/>
    </w:pPr>
    <w:rPr>
      <w:rFonts w:ascii="Times New Roman" w:hAnsi="Times New Roman" w:eastAsia="宋体" w:cstheme="minorBidi"/>
      <w:sz w:val="24"/>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6"/>
    <w:qFormat/>
    <w:uiPriority w:val="11"/>
    <w:pPr>
      <w:ind w:firstLine="420"/>
    </w:pPr>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9"/>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Normal (Web)"/>
    <w:basedOn w:val="1"/>
    <w:semiHidden/>
    <w:unhideWhenUsed/>
    <w:qFormat/>
    <w:uiPriority w:val="99"/>
    <w:rPr>
      <w:sz w:val="24"/>
    </w:r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页眉 字符"/>
    <w:basedOn w:val="136"/>
    <w:link w:val="26"/>
    <w:qFormat/>
    <w:uiPriority w:val="99"/>
  </w:style>
  <w:style w:type="character" w:customStyle="1" w:styleId="140">
    <w:name w:val="页脚 字符"/>
    <w:basedOn w:val="136"/>
    <w:link w:val="25"/>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标题 1 字符"/>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标题 2 字符"/>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标题 3 字符"/>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标题 字符"/>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字符"/>
    <w:basedOn w:val="136"/>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字符"/>
    <w:basedOn w:val="136"/>
    <w:link w:val="19"/>
    <w:qFormat/>
    <w:uiPriority w:val="99"/>
  </w:style>
  <w:style w:type="character" w:customStyle="1" w:styleId="149">
    <w:name w:val="正文文本 2 字符"/>
    <w:basedOn w:val="136"/>
    <w:link w:val="31"/>
    <w:qFormat/>
    <w:uiPriority w:val="99"/>
  </w:style>
  <w:style w:type="character" w:customStyle="1" w:styleId="150">
    <w:name w:val="正文文本 3 字符"/>
    <w:basedOn w:val="136"/>
    <w:link w:val="17"/>
    <w:qFormat/>
    <w:uiPriority w:val="99"/>
    <w:rPr>
      <w:sz w:val="16"/>
      <w:szCs w:val="16"/>
    </w:rPr>
  </w:style>
  <w:style w:type="character" w:customStyle="1" w:styleId="151">
    <w:name w:val="宏文本 字符"/>
    <w:basedOn w:val="136"/>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字符"/>
    <w:basedOn w:val="136"/>
    <w:link w:val="152"/>
    <w:qFormat/>
    <w:uiPriority w:val="29"/>
    <w:rPr>
      <w:i/>
      <w:iCs/>
      <w:color w:val="000000" w:themeColor="text1"/>
      <w14:textFill>
        <w14:solidFill>
          <w14:schemeClr w14:val="tx1"/>
        </w14:solidFill>
      </w14:textFill>
    </w:rPr>
  </w:style>
  <w:style w:type="character" w:customStyle="1" w:styleId="154">
    <w:name w:val="标题 4 字符"/>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标题 5 字符"/>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6">
    <w:name w:val="标题 6 字符"/>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标题 7 字符"/>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字符"/>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字符"/>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明显引用 字符"/>
    <w:basedOn w:val="136"/>
    <w:link w:val="160"/>
    <w:qFormat/>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 w:type="paragraph" w:customStyle="1" w:styleId="168">
    <w:name w:val="TOC 标题1"/>
    <w:basedOn w:val="3"/>
    <w:next w:val="1"/>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169">
    <w:name w:val="正文1"/>
    <w:basedOn w:val="1"/>
    <w:qFormat/>
    <w:uiPriority w:val="0"/>
    <w:pPr>
      <w:spacing w:after="50" w:afterLines="50" w:line="440" w:lineRule="exact"/>
      <w:ind w:firstLine="200" w:firstLineChars="200"/>
    </w:pPr>
    <w:rPr>
      <w:sz w:val="24"/>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6894</Words>
  <Characters>7383</Characters>
  <Lines>29</Lines>
  <Paragraphs>8</Paragraphs>
  <TotalTime>63</TotalTime>
  <ScaleCrop>false</ScaleCrop>
  <LinksUpToDate>false</LinksUpToDate>
  <CharactersWithSpaces>7625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回忆。</cp:lastModifiedBy>
  <dcterms:modified xsi:type="dcterms:W3CDTF">2026-05-04T13:12:57Z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eyJoZGlkIjoiMGUzM2RjNWY4OWZkYjc3NzczYzY1MjQ5OGQ1MTk1OWIiLCJ1c2VySWQiOiI4OTA2NDgyMjMifQ==</vt:lpwstr>
  </property>
  <property fmtid="{D5CDD505-2E9C-101B-9397-08002B2CF9AE}" pid="3" name="KSOProductBuildVer">
    <vt:lpwstr>2052-12.1.0.25865</vt:lpwstr>
  </property>
  <property fmtid="{D5CDD505-2E9C-101B-9397-08002B2CF9AE}" pid="4" name="ICV">
    <vt:lpwstr>488589F75ED444BEBBFDE3E1455D794E_13</vt:lpwstr>
  </property>
</Properties>
</file>