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风控系统批处理开发规范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</w:t>
          </w:r>
          <w:r>
            <w:rPr>
              <w:rFonts w:hint="eastAsia" w:ascii="宋体" w:hAnsi="宋体" w:eastAsia="宋体"/>
              <w:sz w:val="21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sz w:val="21"/>
            </w:rPr>
            <w:t>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数据文件名命规范</w:t>
          </w:r>
          <w:r>
            <w:tab/>
          </w:r>
          <w:r>
            <w:fldChar w:fldCharType="begin"/>
          </w:r>
          <w:r>
            <w:instrText xml:space="preserve"> PAGEREF _Toc9881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源文件名命</w:t>
          </w:r>
          <w:r>
            <w:tab/>
          </w:r>
          <w:r>
            <w:fldChar w:fldCharType="begin"/>
          </w:r>
          <w:r>
            <w:instrText xml:space="preserve"> PAGEREF _Toc15063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HDFS文件系统使用规范</w:t>
          </w:r>
          <w:r>
            <w:tab/>
          </w:r>
          <w:r>
            <w:fldChar w:fldCharType="begin"/>
          </w:r>
          <w:r>
            <w:instrText xml:space="preserve"> PAGEREF _Toc12505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源文件目录</w:t>
          </w:r>
          <w:r>
            <w:tab/>
          </w:r>
          <w:r>
            <w:fldChar w:fldCharType="begin"/>
          </w:r>
          <w:r>
            <w:instrText xml:space="preserve"> PAGEREF _Toc26579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贴源表分区目录</w:t>
          </w:r>
          <w:r>
            <w:tab/>
          </w:r>
          <w:r>
            <w:fldChar w:fldCharType="begin"/>
          </w:r>
          <w:r>
            <w:instrText xml:space="preserve"> PAGEREF _Toc9300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数据表名命规范</w:t>
          </w:r>
          <w:r>
            <w:tab/>
          </w:r>
          <w:r>
            <w:fldChar w:fldCharType="begin"/>
          </w:r>
          <w:r>
            <w:instrText xml:space="preserve"> PAGEREF _Toc1331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贴源表名命</w:t>
          </w:r>
          <w:r>
            <w:tab/>
          </w:r>
          <w:r>
            <w:fldChar w:fldCharType="begin"/>
          </w:r>
          <w:r>
            <w:instrText xml:space="preserve"> PAGEREF _Toc12125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中间表名命</w:t>
          </w:r>
          <w:r>
            <w:tab/>
          </w:r>
          <w:r>
            <w:fldChar w:fldCharType="begin"/>
          </w:r>
          <w:r>
            <w:instrText xml:space="preserve"> PAGEREF _Toc23230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Kettle文件和SQL文件名命规范</w:t>
          </w:r>
          <w:r>
            <w:tab/>
          </w:r>
          <w:r>
            <w:fldChar w:fldCharType="begin"/>
          </w:r>
          <w:r>
            <w:instrText xml:space="preserve"> PAGEREF _Toc27250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Kettle文件名命</w:t>
          </w:r>
          <w:r>
            <w:tab/>
          </w:r>
          <w:r>
            <w:fldChar w:fldCharType="begin"/>
          </w:r>
          <w:r>
            <w:instrText xml:space="preserve"> PAGEREF _Toc6011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sql文件名命</w:t>
          </w:r>
          <w:r>
            <w:tab/>
          </w:r>
          <w:r>
            <w:fldChar w:fldCharType="begin"/>
          </w:r>
          <w:r>
            <w:instrText xml:space="preserve"> PAGEREF _Toc1759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定时任务配置规范</w:t>
          </w:r>
          <w:r>
            <w:tab/>
          </w:r>
          <w:r>
            <w:fldChar w:fldCharType="begin"/>
          </w:r>
          <w:r>
            <w:instrText xml:space="preserve"> PAGEREF _Toc29800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名称</w:t>
          </w:r>
          <w:r>
            <w:tab/>
          </w:r>
          <w:r>
            <w:fldChar w:fldCharType="begin"/>
          </w:r>
          <w:r>
            <w:instrText xml:space="preserve"> PAGEREF _Toc23324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类名</w:t>
          </w:r>
          <w:r>
            <w:tab/>
          </w:r>
          <w:r>
            <w:fldChar w:fldCharType="begin"/>
          </w:r>
          <w:r>
            <w:instrText xml:space="preserve"> PAGEREF _Toc12741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_Toc877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版本信息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35"/>
        <w:gridCol w:w="4245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3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424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253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2019.11.21</w:t>
            </w: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</w:t>
            </w: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李德和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V2.0</w:t>
            </w: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2020.01.10</w:t>
            </w: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细化名命规则</w:t>
            </w: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李德和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881"/>
      <w:r>
        <w:rPr>
          <w:rFonts w:hint="eastAsia"/>
          <w:lang w:val="en-US" w:eastAsia="zh-CN"/>
        </w:rPr>
        <w:t>数据文件名命规范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063"/>
      <w:r>
        <w:rPr>
          <w:rFonts w:hint="eastAsia"/>
          <w:lang w:val="en-US" w:eastAsia="zh-CN"/>
        </w:rPr>
        <w:t>源文件名命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源文件指待处理的文件，可以由外部系统提供，也可由风控系统生成。一般是从源表中导出的数据文件。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源文件名命按照如下格式：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表名_数据日期.格式后缀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例如：custinfo_20191114.txt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505"/>
      <w:r>
        <w:rPr>
          <w:rFonts w:hint="eastAsia"/>
          <w:lang w:val="en-US" w:eastAsia="zh-CN"/>
        </w:rPr>
        <w:t>HDFS文件系统使用规范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579"/>
      <w:r>
        <w:rPr>
          <w:rFonts w:hint="eastAsia"/>
          <w:lang w:val="en-US" w:eastAsia="zh-CN"/>
        </w:rPr>
        <w:t>源文件目录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源文件均存放在</w:t>
      </w:r>
      <w:r>
        <w:rPr>
          <w:rFonts w:hint="eastAsia"/>
          <w:color w:val="FF0000"/>
          <w:lang w:val="en-US" w:eastAsia="zh-CN"/>
        </w:rPr>
        <w:t xml:space="preserve">/rawData/ </w:t>
      </w:r>
      <w:r>
        <w:rPr>
          <w:rFonts w:hint="eastAsia"/>
          <w:lang w:val="en-US" w:eastAsia="zh-CN"/>
        </w:rPr>
        <w:t>目录下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300"/>
      <w:r>
        <w:rPr>
          <w:rFonts w:hint="eastAsia"/>
          <w:lang w:val="en-US" w:eastAsia="zh-CN"/>
        </w:rPr>
        <w:t>贴源表分区目录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如果源文件是从某个表中导出的，则数据表的分区目录为：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/rrms/tableName/dataDate/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例如：假设表名字为custinfo，导出的数据是20191114的，那么贴源表分区目录为：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/rrms/custinfo/20191114/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331"/>
      <w:r>
        <w:rPr>
          <w:rFonts w:hint="eastAsia"/>
          <w:lang w:val="en-US" w:eastAsia="zh-CN"/>
        </w:rPr>
        <w:t>数据表名命规范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125"/>
      <w:r>
        <w:rPr>
          <w:rFonts w:hint="eastAsia"/>
          <w:lang w:val="en-US" w:eastAsia="zh-CN"/>
        </w:rPr>
        <w:t>贴源表名命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如果源文件是从数据表导出的，那么在保证不与已有数据表名冲突的情况下，应当与贴源表名命与源表明相同。如custinfo_20191114.txt对应的贴源表名字应当为custinfo。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230"/>
      <w:r>
        <w:rPr>
          <w:rFonts w:hint="eastAsia"/>
          <w:lang w:val="en-US" w:eastAsia="zh-CN"/>
        </w:rPr>
        <w:t>中间表名命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在贴源表名字的基础上，添加“_逻辑标记”，例如保存统计custinfo表的记录总数的表可以名命为custinfo_count。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如果是多个贴源表关联查询，推荐将关联的表名缩写在中间表名中。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7250"/>
      <w:r>
        <w:rPr>
          <w:rFonts w:hint="eastAsia"/>
          <w:lang w:val="en-US" w:eastAsia="zh-CN"/>
        </w:rPr>
        <w:t>Kettle文件和SQL文件名命规范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6011"/>
      <w:r>
        <w:rPr>
          <w:rFonts w:hint="eastAsia"/>
          <w:lang w:val="en-US" w:eastAsia="zh-CN"/>
        </w:rPr>
        <w:t>Kettle文件名命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kjb文件和ktr文件的名字要一致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一次性作业的kettle文件名字末尾为Init，增量作业的kettle文件名字末尾为Main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如果涉及到一个kjb调用多个ktr，则按照调用顺序在ktr文件名字最后再添加阿拉伯数字，从1开始。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一次性作业名命案例：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testInit.kjb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testInit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.ktr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testInit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>.ktr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增量作业名命案例：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testMain.kjb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testMain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.ktr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testMain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>.ktr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59"/>
      <w:r>
        <w:rPr>
          <w:rFonts w:hint="eastAsia"/>
          <w:lang w:val="en-US" w:eastAsia="zh-CN"/>
        </w:rPr>
        <w:t>sql文件名命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如果作业用于建表，那么sql文件应当名命为create.sql。否则按需求自行名命，与kettle文件中的脚本调用的sql文件名保持一致即可。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9800"/>
      <w:r>
        <w:rPr>
          <w:rFonts w:hint="eastAsia"/>
          <w:lang w:val="en-US" w:eastAsia="zh-CN"/>
        </w:rPr>
        <w:t>定时任务配置规范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324"/>
      <w:r>
        <w:rPr>
          <w:rFonts w:hint="eastAsia"/>
          <w:lang w:val="en-US" w:eastAsia="zh-CN"/>
        </w:rPr>
        <w:t>名称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任务名称描述任务的功能，必须是唯一的。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741"/>
      <w:r>
        <w:rPr>
          <w:rFonts w:hint="eastAsia"/>
          <w:lang w:val="en-US" w:eastAsia="zh-CN"/>
        </w:rPr>
        <w:t>类名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使用开发好的通用类即可：</w:t>
      </w:r>
      <w:r>
        <w:rPr>
          <w:rFonts w:hint="eastAsia"/>
          <w:color w:val="FF0000"/>
          <w:lang w:val="en-US" w:eastAsia="zh-CN"/>
        </w:rPr>
        <w:t>org.jeecg.modules.quartz.job.BatchJob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如果这个类不满足用户需求，请参考jeecg文档开发新的类。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77"/>
      <w:r>
        <w:rPr>
          <w:rFonts w:hint="eastAsia"/>
          <w:lang w:val="en-US" w:eastAsia="zh-CN"/>
        </w:rPr>
        <w:t>参数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定时任务的参数为在可视化界面编辑好的kettle文件完整文件名，如xxx.</w:t>
      </w:r>
      <w:r>
        <w:rPr>
          <w:rFonts w:hint="eastAsia"/>
          <w:color w:val="FF0000"/>
          <w:lang w:val="en-US" w:eastAsia="zh-CN"/>
        </w:rPr>
        <w:t>kbj</w:t>
      </w:r>
      <w:r>
        <w:rPr>
          <w:rFonts w:hint="eastAsia"/>
          <w:lang w:val="en-US" w:eastAsia="zh-CN"/>
        </w:rPr>
        <w:t>。需要注意的是，填写的是</w:t>
      </w:r>
      <w:r>
        <w:rPr>
          <w:rFonts w:hint="eastAsia"/>
          <w:color w:val="FF0000"/>
          <w:lang w:val="en-US" w:eastAsia="zh-CN"/>
        </w:rPr>
        <w:t>kjb</w:t>
      </w:r>
      <w:r>
        <w:rPr>
          <w:rFonts w:hint="eastAsia"/>
          <w:lang w:val="en-US" w:eastAsia="zh-CN"/>
        </w:rPr>
        <w:t>文件，不是</w:t>
      </w:r>
      <w:r>
        <w:rPr>
          <w:rFonts w:hint="eastAsia"/>
          <w:color w:val="FF0000"/>
          <w:lang w:val="en-US" w:eastAsia="zh-CN"/>
        </w:rPr>
        <w:t>ktr</w:t>
      </w:r>
      <w:r>
        <w:rPr>
          <w:rFonts w:hint="eastAsia"/>
          <w:lang w:val="en-US" w:eastAsia="zh-CN"/>
        </w:rPr>
        <w:t>文件。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结果文件存储规范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结果文件指从hdfs上取回服务器本地待后续使用的文件，存放在用户目录下的</w:t>
      </w:r>
      <w:r>
        <w:rPr>
          <w:rFonts w:hint="eastAsia"/>
          <w:color w:val="FF0000"/>
          <w:lang w:val="en-US" w:eastAsia="zh-CN"/>
        </w:rPr>
        <w:t>resultFile</w:t>
      </w:r>
      <w:r>
        <w:rPr>
          <w:rFonts w:hint="eastAsia"/>
          <w:lang w:val="en-US" w:eastAsia="zh-CN"/>
        </w:rPr>
        <w:t>目录下。</w:t>
      </w:r>
      <w:bookmarkStart w:id="15" w:name="_GoBack"/>
      <w:bookmarkEnd w:id="15"/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DECC"/>
    <w:multiLevelType w:val="multilevel"/>
    <w:tmpl w:val="250EDEC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05F3"/>
    <w:rsid w:val="01475D6F"/>
    <w:rsid w:val="03BB74DA"/>
    <w:rsid w:val="03C46468"/>
    <w:rsid w:val="04021A3B"/>
    <w:rsid w:val="051F6C61"/>
    <w:rsid w:val="064F266B"/>
    <w:rsid w:val="083E742B"/>
    <w:rsid w:val="0AE23166"/>
    <w:rsid w:val="0AEC32A4"/>
    <w:rsid w:val="0C711F19"/>
    <w:rsid w:val="0F777EC2"/>
    <w:rsid w:val="121C0EC0"/>
    <w:rsid w:val="17A61EDD"/>
    <w:rsid w:val="1A6B7B90"/>
    <w:rsid w:val="1AC44F2A"/>
    <w:rsid w:val="1B6973EE"/>
    <w:rsid w:val="1D26514D"/>
    <w:rsid w:val="1F583044"/>
    <w:rsid w:val="1F9B0A52"/>
    <w:rsid w:val="21564628"/>
    <w:rsid w:val="24820F07"/>
    <w:rsid w:val="28513D0C"/>
    <w:rsid w:val="2E1474F5"/>
    <w:rsid w:val="323A5413"/>
    <w:rsid w:val="32420EA7"/>
    <w:rsid w:val="326B4F83"/>
    <w:rsid w:val="33027CED"/>
    <w:rsid w:val="35D92025"/>
    <w:rsid w:val="36B55DD8"/>
    <w:rsid w:val="37595728"/>
    <w:rsid w:val="37F85527"/>
    <w:rsid w:val="38720839"/>
    <w:rsid w:val="39187CEB"/>
    <w:rsid w:val="3B5D7B63"/>
    <w:rsid w:val="3C812DC9"/>
    <w:rsid w:val="3E25206C"/>
    <w:rsid w:val="3F39189B"/>
    <w:rsid w:val="401B1E37"/>
    <w:rsid w:val="40660C63"/>
    <w:rsid w:val="40E017D6"/>
    <w:rsid w:val="411824A3"/>
    <w:rsid w:val="43CD42EC"/>
    <w:rsid w:val="451B70D4"/>
    <w:rsid w:val="45A77BE7"/>
    <w:rsid w:val="4875352B"/>
    <w:rsid w:val="48DC220C"/>
    <w:rsid w:val="495E4629"/>
    <w:rsid w:val="4A9471D3"/>
    <w:rsid w:val="4BDD3055"/>
    <w:rsid w:val="4C275249"/>
    <w:rsid w:val="4CAF3CEB"/>
    <w:rsid w:val="4E7B039F"/>
    <w:rsid w:val="50B77A6B"/>
    <w:rsid w:val="52596A91"/>
    <w:rsid w:val="552779AE"/>
    <w:rsid w:val="589567BE"/>
    <w:rsid w:val="58990B3D"/>
    <w:rsid w:val="58C73CC0"/>
    <w:rsid w:val="5D1A637F"/>
    <w:rsid w:val="5DDA2640"/>
    <w:rsid w:val="5DFB17EF"/>
    <w:rsid w:val="601A65C5"/>
    <w:rsid w:val="60D17FD8"/>
    <w:rsid w:val="610538D5"/>
    <w:rsid w:val="61C04B19"/>
    <w:rsid w:val="64053E16"/>
    <w:rsid w:val="649328DD"/>
    <w:rsid w:val="64DC7D63"/>
    <w:rsid w:val="67224E10"/>
    <w:rsid w:val="681F2CA4"/>
    <w:rsid w:val="6AB03E26"/>
    <w:rsid w:val="6ACB3B44"/>
    <w:rsid w:val="6AF2259B"/>
    <w:rsid w:val="6BA7360F"/>
    <w:rsid w:val="6BCF77CD"/>
    <w:rsid w:val="6D4C0648"/>
    <w:rsid w:val="6DEC6DFD"/>
    <w:rsid w:val="6DF5546F"/>
    <w:rsid w:val="6E531BBE"/>
    <w:rsid w:val="6E6E4C47"/>
    <w:rsid w:val="6EDA6582"/>
    <w:rsid w:val="6FE63C61"/>
    <w:rsid w:val="70CE2B3C"/>
    <w:rsid w:val="718C02ED"/>
    <w:rsid w:val="74F93DBD"/>
    <w:rsid w:val="7C004130"/>
    <w:rsid w:val="7C44679F"/>
    <w:rsid w:val="7CDF1EE0"/>
    <w:rsid w:val="7CF41D95"/>
    <w:rsid w:val="7D5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2019-11-21T07:01:00Z</dcterms:created>
  <dc:creator>zte04</dc:creator>
  <cp:lastModifiedBy>无处安放的双手</cp:lastModifiedBy>
  <dcterms:modified xsi:type="dcterms:W3CDTF">2020-01-10T02:23:07Z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