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56C7" w14:textId="77777777" w:rsidR="00104E9B" w:rsidRPr="008C07C3" w:rsidRDefault="00104E9B" w:rsidP="00104E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07C3">
        <w:rPr>
          <w:rFonts w:ascii="Times New Roman" w:hAnsi="Times New Roman" w:cs="Times New Roman"/>
          <w:b/>
          <w:bCs/>
          <w:sz w:val="32"/>
          <w:szCs w:val="32"/>
        </w:rPr>
        <w:t>Highlights</w:t>
      </w:r>
    </w:p>
    <w:p w14:paraId="4E9B2732" w14:textId="7553D80D" w:rsidR="002C18B2" w:rsidRPr="002C18B2" w:rsidRDefault="002C18B2" w:rsidP="002C18B2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2C18B2">
        <w:rPr>
          <w:rFonts w:ascii="Times New Roman" w:hAnsi="Times New Roman" w:cs="Times New Roman"/>
          <w:sz w:val="30"/>
          <w:szCs w:val="30"/>
        </w:rPr>
        <w:t>HierFed</w:t>
      </w:r>
      <w:proofErr w:type="spellEnd"/>
      <w:r w:rsidRPr="002C18B2">
        <w:rPr>
          <w:rFonts w:ascii="Times New Roman" w:hAnsi="Times New Roman" w:cs="Times New Roman"/>
          <w:sz w:val="30"/>
          <w:szCs w:val="30"/>
        </w:rPr>
        <w:t xml:space="preserve"> secures federated credit scoring against diverse malicious client attacks.</w:t>
      </w:r>
    </w:p>
    <w:p w14:paraId="313B9237" w14:textId="16FB2421" w:rsidR="002C18B2" w:rsidRPr="002C18B2" w:rsidRDefault="002C18B2" w:rsidP="002C18B2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2C18B2">
        <w:rPr>
          <w:rFonts w:ascii="Times New Roman" w:hAnsi="Times New Roman" w:cs="Times New Roman"/>
          <w:sz w:val="30"/>
          <w:szCs w:val="30"/>
        </w:rPr>
        <w:t>Graph-based committee election filters abnormal updates under client heterogeneity.</w:t>
      </w:r>
    </w:p>
    <w:p w14:paraId="556514C8" w14:textId="08DAF3CC" w:rsidR="002C18B2" w:rsidRPr="002C18B2" w:rsidRDefault="002C18B2" w:rsidP="002C18B2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2C18B2">
        <w:rPr>
          <w:rFonts w:ascii="Times New Roman" w:hAnsi="Times New Roman" w:cs="Times New Roman"/>
          <w:sz w:val="30"/>
          <w:szCs w:val="30"/>
        </w:rPr>
        <w:t>Contrastive autoencoder detects stealthy optimization attacks beyond statistics.</w:t>
      </w:r>
    </w:p>
    <w:p w14:paraId="21DB1D77" w14:textId="454249E1" w:rsidR="002C18B2" w:rsidRPr="002C18B2" w:rsidRDefault="002C18B2" w:rsidP="002C18B2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2C18B2">
        <w:rPr>
          <w:rFonts w:ascii="Times New Roman" w:hAnsi="Times New Roman" w:cs="Times New Roman"/>
          <w:sz w:val="30"/>
          <w:szCs w:val="30"/>
        </w:rPr>
        <w:t>Reputation over rounds exposes strategic attackers and supports accountability.</w:t>
      </w:r>
    </w:p>
    <w:p w14:paraId="6E062BC7" w14:textId="586FD0A5" w:rsidR="002C18B2" w:rsidRPr="002C18B2" w:rsidRDefault="002C18B2" w:rsidP="002C18B2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2C18B2">
        <w:rPr>
          <w:rFonts w:ascii="Times New Roman" w:hAnsi="Times New Roman" w:cs="Times New Roman"/>
          <w:sz w:val="30"/>
          <w:szCs w:val="30"/>
        </w:rPr>
        <w:t>Audit logs and reputation trails provide evidence for governance and compliance.</w:t>
      </w:r>
    </w:p>
    <w:p w14:paraId="0E098EB7" w14:textId="77777777" w:rsidR="00665814" w:rsidRPr="002C18B2" w:rsidRDefault="00665814">
      <w:pPr>
        <w:rPr>
          <w:rFonts w:ascii="Times New Roman" w:hAnsi="Times New Roman" w:cs="Times New Roman"/>
          <w:sz w:val="24"/>
        </w:rPr>
      </w:pPr>
    </w:p>
    <w:sectPr w:rsidR="00665814" w:rsidRPr="002C1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4D3D7" w14:textId="77777777" w:rsidR="009A6027" w:rsidRDefault="009A6027" w:rsidP="00104E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8255C8" w14:textId="77777777" w:rsidR="009A6027" w:rsidRDefault="009A6027" w:rsidP="00104E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C6F45" w14:textId="77777777" w:rsidR="009A6027" w:rsidRDefault="009A6027" w:rsidP="00104E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D6B807" w14:textId="77777777" w:rsidR="009A6027" w:rsidRDefault="009A6027" w:rsidP="00104E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7314"/>
    <w:multiLevelType w:val="hybridMultilevel"/>
    <w:tmpl w:val="1E2613E0"/>
    <w:lvl w:ilvl="0" w:tplc="C6F2B0E6">
      <w:numFmt w:val="bullet"/>
      <w:lvlText w:val="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16857D2"/>
    <w:multiLevelType w:val="hybridMultilevel"/>
    <w:tmpl w:val="D9008E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89D036A"/>
    <w:multiLevelType w:val="hybridMultilevel"/>
    <w:tmpl w:val="591AA9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75F221D"/>
    <w:multiLevelType w:val="hybridMultilevel"/>
    <w:tmpl w:val="BCEE87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BF93A5B"/>
    <w:multiLevelType w:val="hybridMultilevel"/>
    <w:tmpl w:val="D1286910"/>
    <w:lvl w:ilvl="0" w:tplc="C6F2B0E6">
      <w:numFmt w:val="bullet"/>
      <w:lvlText w:val="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302030C"/>
    <w:multiLevelType w:val="hybridMultilevel"/>
    <w:tmpl w:val="0D5A7094"/>
    <w:lvl w:ilvl="0" w:tplc="8FAAF2C4">
      <w:numFmt w:val="bullet"/>
      <w:lvlText w:val=""/>
      <w:lvlJc w:val="left"/>
      <w:pPr>
        <w:ind w:left="435" w:hanging="435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7114E53"/>
    <w:multiLevelType w:val="hybridMultilevel"/>
    <w:tmpl w:val="4B9C08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79D3005"/>
    <w:multiLevelType w:val="hybridMultilevel"/>
    <w:tmpl w:val="327633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C80D7C8">
      <w:numFmt w:val="bullet"/>
      <w:lvlText w:val="•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D9F3D70"/>
    <w:multiLevelType w:val="hybridMultilevel"/>
    <w:tmpl w:val="86D64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86160734">
    <w:abstractNumId w:val="6"/>
  </w:num>
  <w:num w:numId="2" w16cid:durableId="737552267">
    <w:abstractNumId w:val="5"/>
  </w:num>
  <w:num w:numId="3" w16cid:durableId="1422262560">
    <w:abstractNumId w:val="2"/>
  </w:num>
  <w:num w:numId="4" w16cid:durableId="1034230270">
    <w:abstractNumId w:val="7"/>
  </w:num>
  <w:num w:numId="5" w16cid:durableId="343821903">
    <w:abstractNumId w:val="8"/>
  </w:num>
  <w:num w:numId="6" w16cid:durableId="2137723763">
    <w:abstractNumId w:val="3"/>
  </w:num>
  <w:num w:numId="7" w16cid:durableId="457800090">
    <w:abstractNumId w:val="0"/>
  </w:num>
  <w:num w:numId="8" w16cid:durableId="23210655">
    <w:abstractNumId w:val="4"/>
  </w:num>
  <w:num w:numId="9" w16cid:durableId="188305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05"/>
    <w:rsid w:val="00104E9B"/>
    <w:rsid w:val="00114ACE"/>
    <w:rsid w:val="001B462E"/>
    <w:rsid w:val="002C18B2"/>
    <w:rsid w:val="003B262E"/>
    <w:rsid w:val="004B4B07"/>
    <w:rsid w:val="00515FAE"/>
    <w:rsid w:val="00526766"/>
    <w:rsid w:val="0060381C"/>
    <w:rsid w:val="00665814"/>
    <w:rsid w:val="00834ADA"/>
    <w:rsid w:val="008607A1"/>
    <w:rsid w:val="008C07C3"/>
    <w:rsid w:val="009874D6"/>
    <w:rsid w:val="009A6027"/>
    <w:rsid w:val="00A00688"/>
    <w:rsid w:val="00A22651"/>
    <w:rsid w:val="00B47205"/>
    <w:rsid w:val="00E91D26"/>
    <w:rsid w:val="00EE76E7"/>
    <w:rsid w:val="00FC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07E20"/>
  <w15:chartTrackingRefBased/>
  <w15:docId w15:val="{46211639-60E1-4E23-A785-AC4C6233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7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2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2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2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2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2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2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EE76E7"/>
    <w:pPr>
      <w:spacing w:after="0" w:line="240" w:lineRule="auto"/>
    </w:pPr>
    <w:tblPr/>
  </w:style>
  <w:style w:type="table" w:customStyle="1" w:styleId="11">
    <w:name w:val="样式1"/>
    <w:basedOn w:val="a1"/>
    <w:uiPriority w:val="99"/>
    <w:qFormat/>
    <w:rsid w:val="009874D6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val="en-AU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472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7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7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72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72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72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72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72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720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472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4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472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47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4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4720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4720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47205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47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47205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B47205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04E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04E9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04E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04E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登佳 李</dc:creator>
  <cp:keywords/>
  <dc:description/>
  <cp:lastModifiedBy>登佳 李</cp:lastModifiedBy>
  <cp:revision>4</cp:revision>
  <dcterms:created xsi:type="dcterms:W3CDTF">2026-02-02T15:25:00Z</dcterms:created>
  <dcterms:modified xsi:type="dcterms:W3CDTF">2026-02-04T03:24:00Z</dcterms:modified>
</cp:coreProperties>
</file>