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47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b/>
          <w:color w:val="0C326F"/>
          <w:sz w:val="30"/>
        </w:rPr>
        <w:t>Portfólio Institucional &amp; Comercial</w:t>
      </w:r>
    </w:p>
    <w:p>
      <w:pPr>
        <w:spacing w:after="40"/>
        <w:jc w:val="center"/>
      </w:pPr>
      <w:r>
        <w:rPr>
          <w:b w:val="0"/>
          <w:i/>
          <w:color w:val="444455"/>
          <w:sz w:val="23"/>
        </w:rPr>
        <w:t>Plataforma SaaS multi-tenant para o Poder Legislativo municipal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76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2286000" cy="130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ide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677"/>
          <w:sz w:val="19"/>
        </w:rPr>
        <w:t>www.lideratecnologia.com.br   ·   comercial@lideratecnologia.com.br</w:t>
      </w:r>
    </w:p>
    <w:p>
      <w:pPr>
        <w:jc w:val="center"/>
      </w:pPr>
      <w:r>
        <w:rPr>
          <w:color w:val="556677"/>
          <w:sz w:val="19"/>
        </w:rPr>
        <w:t>Demonstração ao vivo:  https://camara.lidera.app.br</w:t>
      </w:r>
    </w:p>
    <w:p>
      <w:r>
        <w:br w:type="page"/>
      </w:r>
    </w:p>
    <w:p/>
    <w:p>
      <w:pPr>
        <w:pStyle w:val="Heading1"/>
      </w:pPr>
      <w:r>
        <w:t>O desafio das câmaras municipais — e a nossa solução</w:t>
      </w:r>
    </w:p>
    <w:p>
      <w:pPr>
        <w:spacing w:after="120"/>
      </w:pPr>
      <w:r>
        <w:rPr>
          <w:b w:val="0"/>
          <w:i w:val="0"/>
          <w:sz w:val="21"/>
        </w:rPr>
        <w:t>As câmaras municipais de pequeno e médio porte enfrentam, ao mesmo tempo, exigências legais crescentes de transparência da produção legislativa e orçamentos de TI limitados. O resultado é conhecido: sites desatualizados, projetos de lei sem tramitação pública, votações sem registro nominal acessível, atas e leis difíceis de encontrar, prazos legais de ouvidoria e e-SIC perdidos e barreiras de acessibilidade que afastam o cidadão do Legislativo.</w:t>
      </w:r>
    </w:p>
    <w:p>
      <w:pPr>
        <w:pStyle w:val="Heading2"/>
      </w:pPr>
      <w:r>
        <w:t>As dores mais comuns</w:t>
      </w:r>
    </w:p>
    <w:p>
      <w:pPr>
        <w:pStyle w:val="ListBullet"/>
      </w:pPr>
      <w:r>
        <w:rPr>
          <w:sz w:val="21"/>
        </w:rPr>
        <w:t>Transparência legislativa: o cidadão não acompanha a tramitação de projetos, nem sabe quem votou como em cada matéria.</w:t>
      </w:r>
    </w:p>
    <w:p>
      <w:pPr>
        <w:pStyle w:val="ListBullet"/>
      </w:pPr>
      <w:r>
        <w:rPr>
          <w:sz w:val="21"/>
        </w:rPr>
        <w:t>Produção legislativa dispersa: leis, decretos legislativos e resoluções espalhados, sem busca e sem série histórica.</w:t>
      </w:r>
    </w:p>
    <w:p>
      <w:pPr>
        <w:pStyle w:val="ListBullet"/>
      </w:pPr>
      <w:r>
        <w:rPr>
          <w:sz w:val="21"/>
        </w:rPr>
        <w:t>PNTP/Atricon: dificuldade de atingir e manter o selo, com dados de despesa e produção legislativa desatualizados.</w:t>
      </w:r>
    </w:p>
    <w:p>
      <w:pPr>
        <w:pStyle w:val="ListBullet"/>
      </w:pPr>
      <w:r>
        <w:rPr>
          <w:sz w:val="21"/>
        </w:rPr>
        <w:t>Prazos legais: e-SIC (LAI) e Ouvidoria (Lei 13.460) exigem controle de prazos que planilhas não dão conta.</w:t>
      </w:r>
    </w:p>
    <w:p>
      <w:pPr>
        <w:pStyle w:val="ListBullet"/>
      </w:pPr>
      <w:r>
        <w:rPr>
          <w:sz w:val="21"/>
        </w:rPr>
        <w:t>Acessibilidade: a lei exige WCAG/eMAG e VLibras — e as sessões precisam ser transmitidas e arquivadas (TV Câmara).</w:t>
      </w:r>
    </w:p>
    <w:p>
      <w:pPr>
        <w:pStyle w:val="ListBullet"/>
      </w:pPr>
      <w:r>
        <w:rPr>
          <w:sz w:val="21"/>
        </w:rPr>
        <w:t>Custo e dependência: cada sistema (site, transparência, processo legislativo, ouvidoria, TV) é um contrato e um fornecedor diferente.</w:t>
      </w:r>
    </w:p>
    <w:p>
      <w:pPr>
        <w:pStyle w:val="ListBullet"/>
      </w:pPr>
      <w:r>
        <w:rPr>
          <w:sz w:val="21"/>
        </w:rPr>
        <w:t>LGPD: tratamento de dados do cidadão sem base legal, sem direitos do titular e sem registro de incidentes.</w:t>
      </w:r>
    </w:p>
    <w:p>
      <w:pPr>
        <w:pStyle w:val="Heading2"/>
      </w:pPr>
      <w:r>
        <w:t>A solução: uma única plataforma, completa e em conformidade</w:t>
      </w:r>
    </w:p>
    <w:p>
      <w:pPr>
        <w:spacing w:after="120"/>
      </w:pPr>
      <w:r>
        <w:rPr>
          <w:b w:val="0"/>
          <w:i w:val="0"/>
          <w:sz w:val="21"/>
        </w:rPr>
        <w:t>O Portal da Câmara reúne site institucional, transparência, processo legislativo (projetos, tramitação e votação nominal), sessões plenárias, TV Câmara, publicação de leis/normas, Escola Legislativa, ouvidoria/e-SIC, app do cidadão e inteligência artificial legislativa em um só produto — com a legislação embutida e a acessibilidade garantida por padrão.</w:t>
      </w:r>
    </w:p>
    <w:p/>
    <w:p>
      <w:pPr>
        <w:pStyle w:val="Heading1"/>
      </w:pPr>
      <w:r>
        <w:t>Visão geral da plataforma</w:t>
      </w:r>
    </w:p>
    <w:p>
      <w:pPr>
        <w:spacing w:after="120"/>
      </w:pPr>
      <w:r>
        <w:rPr>
          <w:b w:val="0"/>
          <w:i w:val="0"/>
          <w:sz w:val="21"/>
        </w:rPr>
        <w:t>Construída sobre tecnologias modernas e abertas (NestJS, Next.js, PostgreSQL/PostGIS, Redis, n8n e IA), a plataforma é segura por projeto: o frontend e o app falam somente com a API (gateway único), e os dados de cada câmara ficam isolados no banco por Row Level Security (RLS).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60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99"/>
          <w:sz w:val="17"/>
        </w:rPr>
        <w:t>Arquitetura em camadas, com as duas camadas de segurança (RBAC + RLS).</w:t>
      </w:r>
    </w:p>
    <w:p/>
    <w:p>
      <w:pPr>
        <w:pStyle w:val="Heading1"/>
      </w:pPr>
      <w:r>
        <w:t>Modelo SaaS multi-câmaras (multi-tenant)</w:t>
      </w:r>
    </w:p>
    <w:p>
      <w:pPr>
        <w:spacing w:after="120"/>
      </w:pPr>
      <w:r>
        <w:rPr>
          <w:b w:val="0"/>
          <w:i w:val="0"/>
          <w:sz w:val="21"/>
        </w:rPr>
        <w:t>Uma única base de código e uma única infraestrutura servem N câmaras municipais. Cada câmara tem domínio, identidade visual (white-label) e conteúdo próprios — mas todas compartilham o mesmo motor, sempre atualizado.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9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ten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99"/>
          <w:sz w:val="17"/>
        </w:rPr>
        <w:t>Uma plataforma → muitas câmaras. Custo compartilhado, evolução simultânea.</w:t>
      </w:r>
    </w:p>
    <w:p>
      <w:pPr>
        <w:pStyle w:val="Heading2"/>
      </w:pPr>
      <w:r>
        <w:t>Por que isso importa para a sua câmara</w:t>
      </w:r>
    </w:p>
    <w:p>
      <w:pPr>
        <w:pStyle w:val="ListBullet"/>
      </w:pPr>
      <w:r>
        <w:rPr>
          <w:sz w:val="21"/>
        </w:rPr>
        <w:t>Custo compartilhado: a infraestrutura é diluída entre todas as câmaras atendidas.</w:t>
      </w:r>
    </w:p>
    <w:p>
      <w:pPr>
        <w:pStyle w:val="ListBullet"/>
      </w:pPr>
      <w:r>
        <w:rPr>
          <w:sz w:val="21"/>
        </w:rPr>
        <w:t>Atualização simultânea: novas funções e correções legais chegam a todas sem projeto novo.</w:t>
      </w:r>
    </w:p>
    <w:p>
      <w:pPr>
        <w:pStyle w:val="ListBullet"/>
      </w:pPr>
      <w:r>
        <w:rPr>
          <w:sz w:val="21"/>
        </w:rPr>
        <w:t>Isolamento comprovado: os dados de uma câmara nunca são visíveis para outra (RLS).</w:t>
      </w:r>
    </w:p>
    <w:p>
      <w:pPr>
        <w:pStyle w:val="ListBullet"/>
      </w:pPr>
      <w:r>
        <w:rPr>
          <w:sz w:val="21"/>
        </w:rPr>
        <w:t>Identidade própria: cores, logo, domínio e conteúdo são exclusivos de cada câmara.</w:t>
      </w:r>
    </w:p>
    <w:p>
      <w:r>
        <w:br w:type="page"/>
      </w:r>
    </w:p>
    <w:p/>
    <w:p>
      <w:pPr>
        <w:pStyle w:val="Heading1"/>
      </w:pPr>
      <w:r>
        <w:t>Catálogo de módulos legislativos</w:t>
      </w:r>
    </w:p>
    <w:p>
      <w:pPr>
        <w:spacing w:after="120"/>
      </w:pPr>
      <w:r>
        <w:rPr>
          <w:b w:val="0"/>
          <w:i w:val="0"/>
          <w:sz w:val="21"/>
        </w:rPr>
        <w:t>Mais de 20 módulos integrados, organizados em seis grandes áreas — com o diferencial do Poder Legislativo: processo legislativo, votação nominal, sessões plenárias e TV Câmara. Tudo no mesmo login, no mesmo painel e com os mesmos dados.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1351B4"/>
          </w:tcPr>
          <w:p>
            <w:r/>
            <w:r>
              <w:rPr>
                <w:b/>
                <w:color w:val="FFFFFF"/>
                <w:sz w:val="22"/>
              </w:rPr>
              <w:t xml:space="preserve">  Atividade Legislativa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Projetos de lei e proposições com TRAMITAÇÃO pública: o cidadão acompanha cada etapa, parecer e prazo da matéria</w:t>
            </w:r>
          </w:p>
          <w:p>
            <w:pPr>
              <w:pStyle w:val="ListBullet"/>
            </w:pPr>
            <w:r>
              <w:rPr>
                <w:sz w:val="19"/>
              </w:rPr>
              <w:t>VOTAÇÃO NOMINAL publicada em tempo real — quem votou como em cada projeto, com placar e resultado</w:t>
            </w:r>
          </w:p>
          <w:p>
            <w:pPr>
              <w:pStyle w:val="ListBullet"/>
            </w:pPr>
            <w:r>
              <w:rPr>
                <w:sz w:val="19"/>
              </w:rPr>
              <w:t>Leis, decretos legislativos, resoluções e normas com busca full-text em português e série histórica</w:t>
            </w:r>
          </w:p>
          <w:p>
            <w:pPr>
              <w:pStyle w:val="ListBullet"/>
            </w:pPr>
            <w:r>
              <w:rPr>
                <w:sz w:val="19"/>
              </w:rPr>
              <w:t>Iniciativa popular de lei: protocolo digital, coleta de apoiamentos e acompanhamento da proposta</w:t>
            </w:r>
          </w:p>
          <w:p>
            <w:pPr>
              <w:pStyle w:val="ListBullet"/>
            </w:pPr>
            <w:r>
              <w:rPr>
                <w:sz w:val="19"/>
              </w:rPr>
              <w:t>Comissões (permanentes e temporárias): composição, pareceres e agenda de reuniões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B3531D"/>
          </w:tcPr>
          <w:p>
            <w:r/>
            <w:r>
              <w:rPr>
                <w:b/>
                <w:color w:val="FFFFFF"/>
                <w:sz w:val="22"/>
              </w:rPr>
              <w:t xml:space="preserve">  Parlamentar &amp; Plenário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Vereadores: perfil, mandato, partido, biografia, contatos e posts; Mesa Diretora com vigência por legislatura</w:t>
            </w:r>
          </w:p>
          <w:p>
            <w:pPr>
              <w:pStyle w:val="ListBullet"/>
            </w:pPr>
            <w:r>
              <w:rPr>
                <w:sz w:val="19"/>
              </w:rPr>
              <w:t>Representações e lideranças partidárias por legislatura</w:t>
            </w:r>
          </w:p>
          <w:p>
            <w:pPr>
              <w:pStyle w:val="ListBullet"/>
            </w:pPr>
            <w:r>
              <w:rPr>
                <w:sz w:val="19"/>
              </w:rPr>
              <w:t>Sessões plenárias: pauta da sessão, ata, calendário e ordem do dia</w:t>
            </w:r>
          </w:p>
          <w:p>
            <w:pPr>
              <w:pStyle w:val="ListBullet"/>
            </w:pPr>
            <w:r>
              <w:rPr>
                <w:sz w:val="19"/>
              </w:rPr>
              <w:t>Presença e frequência dos vereadores por sessão, publicada para o cidadão</w:t>
            </w:r>
          </w:p>
          <w:p>
            <w:pPr>
              <w:pStyle w:val="ListBullet"/>
            </w:pPr>
            <w:r>
              <w:rPr>
                <w:sz w:val="19"/>
              </w:rPr>
              <w:t>TV Câmara: transmissão ao vivo das sessões e acervo de sessões gravadas (white-label)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168821"/>
          </w:tcPr>
          <w:p>
            <w:r/>
            <w:r>
              <w:rPr>
                <w:b/>
                <w:color w:val="FFFFFF"/>
                <w:sz w:val="22"/>
              </w:rPr>
              <w:t xml:space="preserve">  Transparência &amp; Prestação de Contas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Portal da Transparência (LC 131/LRF): despesas, diárias, licitações, contratos e folha da Câmara, com dados abertos (CSV/JSON)</w:t>
            </w:r>
          </w:p>
          <w:p>
            <w:pPr>
              <w:pStyle w:val="ListBullet"/>
            </w:pPr>
            <w:r>
              <w:rPr>
                <w:sz w:val="19"/>
              </w:rPr>
              <w:t>Transparência da produção legislativa: proposições, tramitação e votações como dados abertos</w:t>
            </w:r>
          </w:p>
          <w:p>
            <w:pPr>
              <w:pStyle w:val="ListBullet"/>
            </w:pPr>
            <w:r>
              <w:rPr>
                <w:sz w:val="19"/>
              </w:rPr>
              <w:t>Importação automática do APLIC/TCE-MT</w:t>
            </w:r>
          </w:p>
          <w:p>
            <w:pPr>
              <w:pStyle w:val="ListBullet"/>
            </w:pPr>
            <w:r>
              <w:rPr>
                <w:sz w:val="19"/>
              </w:rPr>
              <w:t>Conformidade PNTP/Atricon — 100% dos critérios atendidos (Selo Diamante)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6f42c1"/>
          </w:tcPr>
          <w:p>
            <w:r/>
            <w:r>
              <w:rPr>
                <w:b/>
                <w:color w:val="FFFFFF"/>
                <w:sz w:val="22"/>
              </w:rPr>
              <w:t xml:space="preserve">  Educação &amp; Eventos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Escola Legislativa: cursos, provas e CERTIFICADOS com QR Code e validação pública; fórum de alunos</w:t>
            </w:r>
          </w:p>
          <w:p>
            <w:pPr>
              <w:pStyle w:val="ListBullet"/>
            </w:pPr>
            <w:r>
              <w:rPr>
                <w:sz w:val="19"/>
              </w:rPr>
              <w:t>Eventos e audiências públicas: inscrição online e certificação de participação</w:t>
            </w:r>
          </w:p>
          <w:p>
            <w:pPr>
              <w:pStyle w:val="ListBullet"/>
            </w:pPr>
            <w:r>
              <w:rPr>
                <w:sz w:val="19"/>
              </w:rPr>
              <w:t>PSS — Processo Seletivo Simplificado: editais, vagas, fases, inscrição, ranking e integração APLIC</w:t>
            </w:r>
          </w:p>
          <w:p>
            <w:pPr>
              <w:pStyle w:val="ListBullet"/>
            </w:pPr>
            <w:r>
              <w:rPr>
                <w:sz w:val="19"/>
              </w:rPr>
              <w:t>Carta de Serviços e estrutura organizacional da Câmara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155F8A"/>
          </w:tcPr>
          <w:p>
            <w:r/>
            <w:r>
              <w:rPr>
                <w:b/>
                <w:color w:val="FFFFFF"/>
                <w:sz w:val="22"/>
              </w:rPr>
              <w:t xml:space="preserve">  Conteúdo, Comunicação &amp; Atendimento (CMS)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Construtor de páginas drag-drop (11 tipos de blocos, templates, versões/backup, SEO por página)</w:t>
            </w:r>
          </w:p>
          <w:p>
            <w:pPr>
              <w:pStyle w:val="ListBullet"/>
            </w:pPr>
            <w:r>
              <w:rPr>
                <w:sz w:val="19"/>
              </w:rPr>
              <w:t>Notícias e Galeria (vídeos mp4/YouTube), com moderação de comentários por IA</w:t>
            </w:r>
          </w:p>
          <w:p>
            <w:pPr>
              <w:pStyle w:val="ListBullet"/>
            </w:pPr>
            <w:r>
              <w:rPr>
                <w:sz w:val="19"/>
              </w:rPr>
              <w:t>Cadastro de Documentos (atas, leis, normas… com tipos TCE-MT e contador de downloads)</w:t>
            </w:r>
          </w:p>
          <w:p>
            <w:pPr>
              <w:pStyle w:val="ListBullet"/>
            </w:pPr>
            <w:r>
              <w:rPr>
                <w:sz w:val="19"/>
              </w:rPr>
              <w:t>Ouvidoria + e-SIC (LAI e Lei 13.460) com máquina de estados, prazos/SLA e painel do ouvidor</w:t>
            </w:r>
          </w:p>
          <w:p>
            <w:pPr>
              <w:pStyle w:val="ListBullet"/>
            </w:pPr>
            <w:r>
              <w:rPr>
                <w:sz w:val="19"/>
              </w:rPr>
              <w:t>Atendimento omnichannel: bot 24h que abre manifestação com protocolo + WhatsApp multi-canal em caixa unificada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E52207"/>
          </w:tcPr>
          <w:p>
            <w:r/>
            <w:r>
              <w:rPr>
                <w:b/>
                <w:color w:val="FFFFFF"/>
                <w:sz w:val="22"/>
              </w:rPr>
              <w:t xml:space="preserve">  IA Legislativa, Conformidade &amp; Segurança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IA legislativa com busca semântica em leis e projetos: chatbot da câmara responde a partir de leis, normas e atas (FTS + embeddings + OCR) — isolado por câmara</w:t>
            </w:r>
          </w:p>
          <w:p>
            <w:pPr>
              <w:pStyle w:val="ListBullet"/>
            </w:pPr>
            <w:r>
              <w:rPr>
                <w:sz w:val="19"/>
              </w:rPr>
              <w:t>Resumo de atas e triagem de manifestações por IA (sempre com revisão humana)</w:t>
            </w:r>
          </w:p>
          <w:p>
            <w:pPr>
              <w:pStyle w:val="ListBullet"/>
            </w:pPr>
            <w:r>
              <w:rPr>
                <w:sz w:val="19"/>
              </w:rPr>
              <w:t>LGPD self-service: direitos do titular, anonimização, incidentes e documentos (câmara = controladora / Lidera = operadora)</w:t>
            </w:r>
          </w:p>
          <w:p>
            <w:pPr>
              <w:pStyle w:val="ListBullet"/>
            </w:pPr>
            <w:r>
              <w:rPr>
                <w:sz w:val="19"/>
              </w:rPr>
              <w:t>Sigilo multicamadas (RBAC + RLS por papel): denúncias da ouvidoria visíveis só ao ouvidor e equipe</w:t>
            </w:r>
          </w:p>
          <w:p>
            <w:pPr>
              <w:pStyle w:val="ListBullet"/>
            </w:pPr>
            <w:r>
              <w:rPr>
                <w:sz w:val="19"/>
              </w:rPr>
              <w:t>Proteção anti-robô Cloudflare Turnstile + RBAC + RLS + WCAG 2.1 AA / eMAG + VLibras + login gov.br</w:t>
            </w:r>
          </w:p>
        </w:tc>
      </w:tr>
    </w:tbl>
    <w:p>
      <w:pPr>
        <w:spacing w:after="40"/>
      </w:pPr>
    </w:p>
    <w:p>
      <w:r>
        <w:br w:type="page"/>
      </w:r>
    </w:p>
    <w:p/>
    <w:p>
      <w:pPr>
        <w:pStyle w:val="Heading1"/>
      </w:pPr>
      <w:r>
        <w:t>Conformidade legal nativa</w:t>
      </w:r>
    </w:p>
    <w:p>
      <w:pPr>
        <w:spacing w:after="120"/>
      </w:pPr>
      <w:r>
        <w:rPr>
          <w:b w:val="0"/>
          <w:i w:val="0"/>
          <w:sz w:val="21"/>
        </w:rPr>
        <w:t>A legislação não é um módulo à parte: ela está no núcleo do produto. Os prazos legais já vêm configurados e o sistema alerta e vence automaticamente.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17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ormid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79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4730"/>
        <w:gridCol w:w="4730"/>
      </w:tblGrid>
      <w:tr>
        <w:tc>
          <w:tcPr>
            <w:tcW w:type="dxa" w:w="4730"/>
            <w:shd w:val="clear" w:fill="1351B4"/>
          </w:tcPr>
          <w:p>
            <w:r/>
            <w:r>
              <w:rPr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730"/>
            <w:shd w:val="clear" w:fill="1351B4"/>
          </w:tcPr>
          <w:p>
            <w:r/>
            <w:r>
              <w:rPr>
                <w:b/>
                <w:color w:val="FFFFFF"/>
                <w:sz w:val="20"/>
              </w:rPr>
              <w:t>Como o portal atende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LAI — Lei 12.527/2011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e-SIC com prazo de 20+10 dias e instâncias de recurso na máquina de estados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Lei 13.460/2017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Ouvidoria com prazo de 30+30 dias e tipos de manifestação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LC 131/2009 + LRF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Transparência ativa de despesas, diárias, licitações e contratos da Câmara + dados abertos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LGPD — Lei 13.709/2018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Bases legais, direitos do titular self-service, anonimização e registro de incidentes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Lei 13.146/2015 — WCAG 2.1 AA / eMAG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Tema reprovado no contraste não é salvo; VLibras e Design System gov.br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Lei 14.129/2021 — Governo Digital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Serviços digitais, dados abertos e interoperabilidade nativos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PNTP / Atricon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100% dos critérios aplicáveis atendidos — Selo Diamante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gov.br — Login Único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Autenticação do cidadão por OIDC com selos de confiabilidade</w:t>
            </w:r>
          </w:p>
        </w:tc>
      </w:tr>
    </w:tbl>
    <w:p/>
    <w:p>
      <w:pPr>
        <w:pStyle w:val="Heading1"/>
      </w:pPr>
      <w:r>
        <w:t>Transparência e PNTP — 100% dos critérios (Selo Diamante)</w:t>
      </w:r>
    </w:p>
    <w:p>
      <w:pPr>
        <w:spacing w:after="120"/>
      </w:pPr>
      <w:r>
        <w:rPr>
          <w:b w:val="0"/>
          <w:i w:val="0"/>
          <w:sz w:val="21"/>
        </w:rPr>
        <w:t>O Programa Nacional de Transparência Pública (Atricon) avalia o portal por uma matriz de critérios ponderados. A plataforma atende a 100% dos critérios aplicáveis — nível máximo, o Selo Diamante — pontuando nos itens de maior peso (Despesa, Produção Legislativa, Recursos Humanos, Licitações e Contratos) em disponibilidade, atualidade, série histórica, download em formato aberto e filtro de pesquisa.</w:t>
      </w:r>
    </w:p>
    <w:p>
      <w:pPr>
        <w:spacing w:after="160"/>
      </w:pPr>
      <w:r>
        <w:rPr>
          <w:b/>
          <w:i w:val="0"/>
          <w:color w:val="168821"/>
          <w:sz w:val="21"/>
        </w:rPr>
        <w:t>Sua câmara entra no ar já alinhada à nota máxima da transparência pública.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32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t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pStyle w:val="Heading1"/>
      </w:pPr>
      <w:r>
        <w:t>Segurança &amp; Privacidade</w:t>
      </w:r>
    </w:p>
    <w:p>
      <w:pPr>
        <w:pStyle w:val="ListBullet"/>
      </w:pPr>
      <w:r>
        <w:rPr>
          <w:sz w:val="21"/>
        </w:rPr>
        <w:t>Isolamento por RLS: cada consulta ao banco é restrita à câmara; uma câmara nunca enxerga dados de outra.</w:t>
      </w:r>
    </w:p>
    <w:p>
      <w:pPr>
        <w:pStyle w:val="ListBullet"/>
      </w:pPr>
      <w:r>
        <w:rPr>
          <w:sz w:val="21"/>
        </w:rPr>
        <w:t>RBAC: papéis de domínio (administrador, gestor, ouvidor, servidor, vereador, cidadão) controlam cada ação.</w:t>
      </w:r>
    </w:p>
    <w:p>
      <w:pPr>
        <w:pStyle w:val="ListBullet"/>
      </w:pPr>
      <w:r>
        <w:rPr>
          <w:sz w:val="21"/>
        </w:rPr>
        <w:t>Sigilo jurídico da ouvidoria: denúncias acessíveis SOMENTE ao ouvidor e sua equipe — RBAC + RLS por papel; o administrador da câmara não tem acesso.</w:t>
      </w:r>
    </w:p>
    <w:p>
      <w:pPr>
        <w:pStyle w:val="ListBullet"/>
      </w:pPr>
      <w:r>
        <w:rPr>
          <w:sz w:val="21"/>
        </w:rPr>
        <w:t>Autocadastro + elevação de papel por autoridade: servidores declaram cargo e lotação; papéis sensíveis (ouvidor) exigem aprovação da operadora e termo de sigilo.</w:t>
      </w:r>
    </w:p>
    <w:p>
      <w:pPr>
        <w:pStyle w:val="ListBullet"/>
      </w:pPr>
      <w:r>
        <w:rPr>
          <w:sz w:val="21"/>
        </w:rPr>
        <w:t>Escopo por área: cada servidor gerencia apenas o conteúdo da sua comissão ou setor.</w:t>
      </w:r>
    </w:p>
    <w:p>
      <w:pPr>
        <w:pStyle w:val="ListBullet"/>
      </w:pPr>
      <w:r>
        <w:rPr>
          <w:sz w:val="21"/>
        </w:rPr>
        <w:t>Proteção anti-robô Cloudflare Turnstile em logins e formulários — sem CAPTCHA tradicional.</w:t>
      </w:r>
    </w:p>
    <w:p>
      <w:pPr>
        <w:pStyle w:val="ListBullet"/>
      </w:pPr>
      <w:r>
        <w:rPr>
          <w:sz w:val="21"/>
        </w:rPr>
        <w:t>LGPD por projeto: minimização de dados, base legal por finalidade e logs de acesso a dados pessoais.</w:t>
      </w:r>
    </w:p>
    <w:p>
      <w:pPr>
        <w:pStyle w:val="ListBullet"/>
      </w:pPr>
      <w:r>
        <w:rPr>
          <w:sz w:val="21"/>
        </w:rPr>
        <w:t>Auditoria: toda ação sensível e toda falha de processamento são registradas.</w:t>
      </w:r>
    </w:p>
    <w:p>
      <w:pPr>
        <w:pStyle w:val="ListBullet"/>
      </w:pPr>
      <w:r>
        <w:rPr>
          <w:sz w:val="21"/>
        </w:rPr>
        <w:t>Borda protegida: nada exposto direto à internet — proxy reverso + WAF + TLS obrigatório.</w:t>
      </w:r>
    </w:p>
    <w:p>
      <w:pPr>
        <w:pStyle w:val="ListBullet"/>
      </w:pPr>
      <w:r>
        <w:rPr>
          <w:sz w:val="21"/>
        </w:rPr>
        <w:t>Login gov.br: identidade forte do cidadão, sem a câmara guardar senha.</w:t>
      </w:r>
    </w:p>
    <w:p/>
    <w:p>
      <w:pPr>
        <w:pStyle w:val="Heading1"/>
      </w:pPr>
      <w:r>
        <w:t>App do Cidadão (mobile)</w:t>
      </w:r>
    </w:p>
    <w:p>
      <w:pPr>
        <w:spacing w:after="120"/>
      </w:pPr>
      <w:r>
        <w:rPr>
          <w:b w:val="0"/>
          <w:i w:val="0"/>
          <w:sz w:val="21"/>
        </w:rPr>
        <w:t>Aplicativo em React Native (Expo) para o cidadão acompanhar o Poder Legislativo na palma da mão: seguir a tramitação de projetos de lei, consultar a votação nominal (quem votou como), assistir às sessões da TV Câmara ao vivo ou gravadas, ler atas e leis publicadas e abrir manifestações de ouvidoria/e-SIC. O cidadão recebe notificações sobre as matérias que segue. Login via gov.br. Tema e identidade da câmara aplicados ao app (white-label). Também disponível como PWA instalável.</w:t>
      </w:r>
    </w:p>
    <w:p/>
    <w:p>
      <w:pPr>
        <w:pStyle w:val="Heading1"/>
      </w:pPr>
      <w:r>
        <w:t>Atendimento Omnichannel com IA — 5 canais, uma caixa unificada</w:t>
      </w:r>
    </w:p>
    <w:p>
      <w:pPr>
        <w:spacing w:after="120"/>
      </w:pPr>
      <w:r>
        <w:rPr>
          <w:b w:val="0"/>
          <w:i w:val="0"/>
          <w:sz w:val="21"/>
        </w:rPr>
        <w:t>O cidadão escolhe o canal. A câmara atende em todos — sem trocar de tela, sem perder historico. O bot de IA responde 24 horas, abre protocolos, consulta andamentos e escala para humano quando necessario.</w:t>
      </w:r>
    </w:p>
    <w:p>
      <w:pPr>
        <w:pStyle w:val="Heading2"/>
      </w:pPr>
      <w:r>
        <w:t>5 canais integrados</w:t>
      </w:r>
    </w:p>
    <w:p>
      <w:pPr>
        <w:pStyle w:val="ListBullet"/>
      </w:pPr>
      <w:r>
        <w:rPr>
          <w:sz w:val="21"/>
        </w:rPr>
        <w:t>Site / Widget: chat flutuante no proprio portal da câmara. Ativo por padrao, sem configuracao extra.</w:t>
      </w:r>
    </w:p>
    <w:p>
      <w:pPr>
        <w:pStyle w:val="ListBullet"/>
      </w:pPr>
      <w:r>
        <w:rPr>
          <w:sz w:val="21"/>
        </w:rPr>
        <w:t>WhatsApp API Oficial (Cloud API Meta): numero profissional homologado. Conformidade com editais que exigem API oficial.</w:t>
      </w:r>
    </w:p>
    <w:p>
      <w:pPr>
        <w:pStyle w:val="ListBullet"/>
      </w:pPr>
      <w:r>
        <w:rPr>
          <w:sz w:val="21"/>
        </w:rPr>
        <w:t>Instagram Direct: mensagens do perfil profissional da câmara chegam na mesma fila de atendimento.</w:t>
      </w:r>
    </w:p>
    <w:p>
      <w:pPr>
        <w:pStyle w:val="ListBullet"/>
      </w:pPr>
      <w:r>
        <w:rPr>
          <w:sz w:val="21"/>
        </w:rPr>
        <w:t>Facebook Messenger: pagina oficial da câmara integrada ao painel sem troca de tela.</w:t>
      </w:r>
    </w:p>
    <w:p>
      <w:pPr>
        <w:pStyle w:val="ListBullet"/>
      </w:pPr>
      <w:r>
        <w:rPr>
          <w:sz w:val="21"/>
        </w:rPr>
        <w:t>Telegram: bot via @BotFather. Webhook registrado automaticamente pelo sistema — sem configuracao manual.</w:t>
      </w:r>
    </w:p>
    <w:p>
      <w:pPr>
        <w:pStyle w:val="Heading2"/>
      </w:pPr>
      <w:r>
        <w:t>Bot de IA 24 horas</w:t>
      </w:r>
    </w:p>
    <w:p>
      <w:pPr>
        <w:pStyle w:val="ListBullet"/>
      </w:pPr>
      <w:r>
        <w:rPr>
          <w:sz w:val="21"/>
        </w:rPr>
        <w:t>Responde perguntas sobre projetos de lei, leis publicadas, sessoes, vereadores e servicos com base no conteudo real da câmara.</w:t>
      </w:r>
    </w:p>
    <w:p>
      <w:pPr>
        <w:pStyle w:val="ListBullet"/>
      </w:pPr>
      <w:r>
        <w:rPr>
          <w:sz w:val="21"/>
        </w:rPr>
        <w:t>Abre manifestacoes de ouvidoria por linguagem natural e devolve protocolo + chave na hora.</w:t>
      </w:r>
    </w:p>
    <w:p>
      <w:pPr>
        <w:pStyle w:val="ListBullet"/>
      </w:pPr>
      <w:r>
        <w:rPr>
          <w:sz w:val="21"/>
        </w:rPr>
        <w:t>Consulta andamento de protocolos e tramitacao de proposicoes sem o cidadao precisar ligar ou ir presencialmente.</w:t>
      </w:r>
    </w:p>
    <w:p>
      <w:pPr>
        <w:pStyle w:val="ListBullet"/>
      </w:pPr>
      <w:r>
        <w:rPr>
          <w:sz w:val="21"/>
        </w:rPr>
        <w:t>Reconhece quando precisa de atendente humano e transfere a conversa com notificacao imediata.</w:t>
      </w:r>
    </w:p>
    <w:p>
      <w:pPr>
        <w:pStyle w:val="ListBullet"/>
      </w:pPr>
      <w:r>
        <w:rPr>
          <w:sz w:val="21"/>
        </w:rPr>
        <w:t>Aprende com FAQs e Artigos cadastrados pelo gestor — sem codigo e sem TI.</w:t>
      </w:r>
    </w:p>
    <w:p>
      <w:pPr>
        <w:pStyle w:val="Heading2"/>
      </w:pPr>
      <w:r>
        <w:t>Console do atendente — caixa unificada</w:t>
      </w:r>
    </w:p>
    <w:p>
      <w:pPr>
        <w:pStyle w:val="ListBullet"/>
      </w:pPr>
      <w:r>
        <w:rPr>
          <w:sz w:val="21"/>
        </w:rPr>
        <w:t>Todos os canais (Widget, WhatsApp, Instagram, Messenger, Telegram) em uma unica tela.</w:t>
      </w:r>
    </w:p>
    <w:p>
      <w:pPr>
        <w:pStyle w:val="ListBullet"/>
      </w:pPr>
      <w:r>
        <w:rPr>
          <w:sz w:val="21"/>
        </w:rPr>
        <w:t>Fila de conversas com filtro por canal e por setor/comissao.</w:t>
      </w:r>
    </w:p>
    <w:p>
      <w:pPr>
        <w:pStyle w:val="ListBullet"/>
      </w:pPr>
      <w:r>
        <w:rPr>
          <w:sz w:val="21"/>
        </w:rPr>
        <w:t>Historico completo da conversa com o bot antes de cada transferencia.</w:t>
      </w:r>
    </w:p>
    <w:p>
      <w:pPr>
        <w:pStyle w:val="ListBullet"/>
      </w:pPr>
      <w:r>
        <w:rPr>
          <w:sz w:val="21"/>
        </w:rPr>
        <w:t>Distribuicao por setor: legislativo para a equipe legislativa, ouvidoria para a ouvidoria.</w:t>
      </w:r>
    </w:p>
    <w:p>
      <w:pPr>
        <w:pStyle w:val="ListBullet"/>
      </w:pPr>
      <w:r>
        <w:rPr>
          <w:sz w:val="21"/>
        </w:rPr>
        <w:t>Relatorios de volume, tempo de resposta e canais mais usados.</w:t>
      </w:r>
    </w:p>
    <w:p>
      <w:pPr>
        <w:pStyle w:val="Heading2"/>
      </w:pPr>
      <w:r>
        <w:t>Outros destaques</w:t>
      </w:r>
    </w:p>
    <w:p>
      <w:pPr>
        <w:pStyle w:val="ListBullet"/>
      </w:pPr>
      <w:r>
        <w:rPr>
          <w:sz w:val="21"/>
        </w:rPr>
        <w:t>Multi-numero: 1 numero para toda a câmara ou varios por setor — gerenciados na mesma tela.</w:t>
      </w:r>
    </w:p>
    <w:p>
      <w:pPr>
        <w:pStyle w:val="ListBullet"/>
      </w:pPr>
      <w:r>
        <w:rPr>
          <w:sz w:val="21"/>
        </w:rPr>
        <w:t>Alerta de creditos de template WhatsApp (HSM): monitoramento do consumo com aviso de limite baixo.</w:t>
      </w:r>
    </w:p>
    <w:p>
      <w:pPr>
        <w:pStyle w:val="ListBullet"/>
      </w:pPr>
      <w:r>
        <w:rPr>
          <w:sz w:val="21"/>
        </w:rPr>
        <w:t>App instalavel (PWA): o cidadao instala o portal na tela do celular sem App Store; o chat funciona na PWA.</w:t>
      </w:r>
    </w:p>
    <w:p>
      <w:pPr>
        <w:pStyle w:val="ListBullet"/>
      </w:pPr>
      <w:r>
        <w:rPr>
          <w:sz w:val="21"/>
        </w:rPr>
        <w:t>API Oficial Meta — diferencial em editais que vedam versoes nao autorizadas.</w:t>
      </w:r>
    </w:p>
    <w:p>
      <w:pPr>
        <w:pStyle w:val="ListBullet"/>
      </w:pPr>
      <w:r>
        <w:rPr>
          <w:sz w:val="21"/>
        </w:rPr>
        <w:t>Chaves cifradas em repouso (AES-256-GCM). Isolamento por câmara via RLS. LGPD nativo.</w:t>
      </w:r>
    </w:p>
    <w:p>
      <w:pPr>
        <w:pStyle w:val="ListBullet"/>
      </w:pPr>
      <w:r>
        <w:rPr>
          <w:sz w:val="21"/>
        </w:rPr>
        <w:t>Incluido no Portal da Câmara sem custo adicional de modulo.</w:t>
      </w:r>
    </w:p>
    <w:p>
      <w:r>
        <w:br w:type="page"/>
      </w:r>
    </w:p>
    <w:p/>
    <w:p>
      <w:pPr>
        <w:pStyle w:val="Heading1"/>
      </w:pPr>
      <w:r>
        <w:t>Inteligência Artificial legislativa aplicada</w:t>
      </w:r>
    </w:p>
    <w:p>
      <w:pPr>
        <w:spacing w:after="120"/>
      </w:pPr>
      <w:r>
        <w:rPr>
          <w:b w:val="0"/>
          <w:i w:val="0"/>
          <w:sz w:val="21"/>
        </w:rPr>
        <w:t>A IA não é um chatbot genérico colado ao portal: está integrada ao núcleo, treinada com os dados reais da câmara (leis, projetos, normas e atas) e isolada por câmara. O gestor treina sem programação; o cidadão recebe respostas da base oficial.</w:t>
      </w:r>
    </w:p>
    <w:p>
      <w:pPr>
        <w:pStyle w:val="ListBullet"/>
      </w:pPr>
      <w:r>
        <w:rPr>
          <w:sz w:val="21"/>
        </w:rPr>
        <w:t>Busca semântica em leis e projetos (FTS + semântica/embeddings com reranking Voyage): o cidadão pergunta em linguagem natural e a IA encontra a norma, o projeto ou o trecho da ata certo — incluindo PDFs digitalizados via OCR (leis antigas escaneadas incluídas).</w:t>
      </w:r>
    </w:p>
    <w:p>
      <w:pPr>
        <w:pStyle w:val="ListBullet"/>
      </w:pPr>
      <w:r>
        <w:rPr>
          <w:sz w:val="21"/>
        </w:rPr>
        <w:t>Chatbot da câmara treinável pelo gestor: além de FAQs, cadastre Artigos livres (regimento interno, normas, materiais da Escola Legislativa, eventos) e a IA começa a responder sobre o tema — sem programação.</w:t>
      </w:r>
    </w:p>
    <w:p>
      <w:pPr>
        <w:pStyle w:val="ListBullet"/>
      </w:pPr>
      <w:r>
        <w:rPr>
          <w:sz w:val="21"/>
        </w:rPr>
        <w:t>Resumo de atas por IA: gera sínteses das sessões plenárias para facilitar a consulta do cidadão e da imprensa.</w:t>
      </w:r>
    </w:p>
    <w:p>
      <w:pPr>
        <w:pStyle w:val="ListBullet"/>
      </w:pPr>
      <w:r>
        <w:rPr>
          <w:sz w:val="21"/>
        </w:rPr>
        <w:t>Bot agêntico no atendimento: além de responder, o bot EXECUTA por linguagem natural — abre manifestação de ouvidoria com protocolo+chave, consulta andamento e transfere para atendente humano.</w:t>
      </w:r>
    </w:p>
    <w:p>
      <w:pPr>
        <w:pStyle w:val="ListBullet"/>
      </w:pPr>
      <w:r>
        <w:rPr>
          <w:sz w:val="21"/>
        </w:rPr>
        <w:t>Assistente interno ("Como faço X?") que ensina os próprios servidores a usar o sistema, com Manual do Sistema integrado ao painel administrativo.</w:t>
      </w:r>
    </w:p>
    <w:p>
      <w:pPr>
        <w:pStyle w:val="ListBullet"/>
      </w:pPr>
      <w:r>
        <w:rPr>
          <w:sz w:val="21"/>
        </w:rPr>
        <w:t>Moderação inteligente de comentários em notícias: a IA barra ofensas, baixo calão e código malicioso sem censurar crítica ou opinião legítima — o que passa vai para aprovação humana.</w:t>
      </w:r>
    </w:p>
    <w:p>
      <w:pPr>
        <w:pStyle w:val="ListBullet"/>
      </w:pPr>
      <w:r>
        <w:rPr>
          <w:sz w:val="21"/>
        </w:rPr>
        <w:t>Triagem automática de manifestações de ouvidoria/e-SIC, sempre com revisão humana.</w:t>
      </w:r>
    </w:p>
    <w:p>
      <w:pPr>
        <w:pStyle w:val="ListBullet"/>
      </w:pPr>
      <w:r>
        <w:rPr>
          <w:sz w:val="21"/>
        </w:rPr>
        <w:t>IA fiscal sobre a transparência, com consulta estruturada aos dados contábeis do APLIC/TCE-MT.</w:t>
      </w:r>
    </w:p>
    <w:p/>
    <w:p>
      <w:pPr>
        <w:pStyle w:val="Heading1"/>
      </w:pPr>
      <w:r>
        <w:t>Prova de entrega — migração completa</w:t>
      </w:r>
    </w:p>
    <w:p>
      <w:pPr>
        <w:spacing w:after="120"/>
      </w:pPr>
      <w:r>
        <w:rPr>
          <w:b w:val="0"/>
          <w:i w:val="0"/>
          <w:sz w:val="21"/>
        </w:rPr>
        <w:t>A plataforma migra integralmente o site legado da câmara (inclusive Joomla/WordPress), preservando o histórico e o SEO. Exemplo de migração já realizada na plataforma de origem: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3154"/>
        <w:gridCol w:w="3154"/>
        <w:gridCol w:w="3154"/>
      </w:tblGrid>
      <w:tr>
        <w:tc>
          <w:tcPr>
            <w:tcW w:type="dxa" w:w="3154"/>
            <w:shd w:val="clear" w:fill="F2F5FA"/>
          </w:tcPr>
          <w:p>
            <w:pPr>
              <w:jc w:val="center"/>
            </w:pPr>
            <w:r/>
            <w:r>
              <w:rPr>
                <w:b/>
                <w:color w:val="1351B4"/>
                <w:sz w:val="40"/>
              </w:rPr>
              <w:t>455</w:t>
            </w:r>
          </w:p>
          <w:p>
            <w:pPr>
              <w:jc w:val="center"/>
            </w:pPr>
            <w:r>
              <w:rPr>
                <w:color w:val="1F2933"/>
                <w:sz w:val="19"/>
              </w:rPr>
              <w:t>notícias migradas</w:t>
            </w:r>
          </w:p>
        </w:tc>
        <w:tc>
          <w:tcPr>
            <w:tcW w:type="dxa" w:w="3154"/>
            <w:shd w:val="clear" w:fill="F2F5FA"/>
          </w:tcPr>
          <w:p>
            <w:pPr>
              <w:jc w:val="center"/>
            </w:pPr>
            <w:r/>
            <w:r>
              <w:rPr>
                <w:b/>
                <w:color w:val="1351B4"/>
                <w:sz w:val="40"/>
              </w:rPr>
              <w:t>1.180</w:t>
            </w:r>
          </w:p>
          <w:p>
            <w:pPr>
              <w:jc w:val="center"/>
            </w:pPr>
            <w:r>
              <w:rPr>
                <w:color w:val="1F2933"/>
                <w:sz w:val="19"/>
              </w:rPr>
              <w:t>documentos migrados</w:t>
            </w:r>
          </w:p>
        </w:tc>
        <w:tc>
          <w:tcPr>
            <w:tcW w:type="dxa" w:w="3154"/>
            <w:shd w:val="clear" w:fill="F2F5FA"/>
          </w:tcPr>
          <w:p>
            <w:pPr>
              <w:jc w:val="center"/>
            </w:pPr>
            <w:r/>
            <w:r>
              <w:rPr>
                <w:b/>
                <w:color w:val="1351B4"/>
                <w:sz w:val="40"/>
              </w:rPr>
              <w:t>13</w:t>
            </w:r>
          </w:p>
          <w:p>
            <w:pPr>
              <w:jc w:val="center"/>
            </w:pPr>
            <w:r>
              <w:rPr>
                <w:color w:val="1F2933"/>
                <w:sz w:val="19"/>
              </w:rPr>
              <w:t>seções publicadas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Além do conteúdo, são migrados o institucional, a galeria, o acervo de leis/normas e a Carta de Serviços, com redirecionamentos que preservam os links antigos indexados pelo Google.</w:t>
      </w:r>
    </w:p>
    <w:p>
      <w:r>
        <w:br w:type="page"/>
      </w:r>
    </w:p>
    <w:p/>
    <w:p>
      <w:pPr>
        <w:pStyle w:val="Heading1"/>
      </w:pPr>
      <w:r>
        <w:t>Implantação flexível</w:t>
      </w:r>
    </w:p>
    <w:p>
      <w:pPr>
        <w:spacing w:after="120"/>
      </w:pPr>
      <w:r>
        <w:rPr>
          <w:b w:val="0"/>
          <w:i w:val="0"/>
          <w:sz w:val="21"/>
        </w:rPr>
        <w:t>A plataforma roda onde a câmara precisar, com manuais e automação (Terraform) prontos: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4730"/>
        <w:gridCol w:w="4730"/>
      </w:tblGrid>
      <w:tr>
        <w:tc>
          <w:tcPr>
            <w:tcW w:type="dxa" w:w="4730"/>
            <w:shd w:val="clear" w:fill="1351B4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4730"/>
            <w:shd w:val="clear" w:fill="1351B4"/>
          </w:tcPr>
          <w:p>
            <w:r/>
            <w:r>
              <w:rPr>
                <w:b/>
                <w:color w:val="FFFFFF"/>
                <w:sz w:val="20"/>
              </w:rPr>
              <w:t>O que oferece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Nuvem gerenciada (Google Cloud / AWS)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Provisionamento por Terraform, escala automática, backups e WAF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On-premise (Windows / Linux / Docker)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Roda no servidor da câmara ou do parceiro, com os mesmos recursos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Migração do site atual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Importação de notícias, documentos e estrutura, preservando SEO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Treinamento e suporte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Capacitação das equipes e suporte continuado</w:t>
            </w:r>
          </w:p>
        </w:tc>
      </w:tr>
    </w:tbl>
    <w:p/>
    <w:p>
      <w:pPr>
        <w:pStyle w:val="Heading1"/>
      </w:pPr>
      <w:r>
        <w:t>Evolução contínua (roadmap)</w:t>
      </w:r>
    </w:p>
    <w:p>
      <w:pPr>
        <w:spacing w:after="120"/>
      </w:pPr>
      <w:r>
        <w:rPr>
          <w:b w:val="0"/>
          <w:i w:val="0"/>
          <w:sz w:val="21"/>
        </w:rPr>
        <w:t>O produto evolui em fases com critérios de saída objetivos. As fases de Fundação, Transparência, Processo Legislativo+CMS, Sessões/Votação Nominal e IA Legislativa estão concluídas e em produção. As próximas fases ampliam o App do Cidadão e a escala multi-região.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662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66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Por que a Lidera</w:t>
      </w:r>
    </w:p>
    <w:p>
      <w:pPr>
        <w:pStyle w:val="ListBullet"/>
      </w:pPr>
      <w:r>
        <w:rPr>
          <w:sz w:val="21"/>
        </w:rPr>
        <w:t>Especialista no Poder Legislativo: tramitação, votação nominal, sessões e TV Câmara nativos.</w:t>
      </w:r>
    </w:p>
    <w:p>
      <w:pPr>
        <w:pStyle w:val="ListBullet"/>
      </w:pPr>
      <w:r>
        <w:rPr>
          <w:sz w:val="21"/>
        </w:rPr>
        <w:t>Produto único que substitui vários contratos e fornecedores.</w:t>
      </w:r>
    </w:p>
    <w:p>
      <w:pPr>
        <w:pStyle w:val="ListBullet"/>
      </w:pPr>
      <w:r>
        <w:rPr>
          <w:sz w:val="21"/>
        </w:rPr>
        <w:t>Conformidade legal e acessibilidade no núcleo — não como adicional.</w:t>
      </w:r>
    </w:p>
    <w:p>
      <w:pPr>
        <w:pStyle w:val="ListBullet"/>
      </w:pPr>
      <w:r>
        <w:rPr>
          <w:sz w:val="21"/>
        </w:rPr>
        <w:t>Tecnologia moderna, segura e auditável, com IA legislativa integrada.</w:t>
      </w:r>
    </w:p>
    <w:p>
      <w:pPr>
        <w:pStyle w:val="ListBullet"/>
      </w:pPr>
      <w:r>
        <w:rPr>
          <w:sz w:val="21"/>
        </w:rPr>
        <w:t>Migração do site atual sem perder histórico nem posicionamento no Google.</w:t>
      </w:r>
    </w:p>
    <w:p>
      <w:pPr>
        <w:pStyle w:val="ListBullet"/>
      </w:pPr>
      <w:r>
        <w:rPr>
          <w:sz w:val="21"/>
        </w:rPr>
        <w:t>Implantação rápida, em nuvem ou no servidor da câmara.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0C326F"/>
          </w:tcPr>
          <w:p>
            <w:pPr>
              <w:spacing w:before="200"/>
              <w:jc w:val="center"/>
            </w:pPr>
            <w:r/>
            <w:r>
              <w:rPr>
                <w:b/>
                <w:color w:val="FFFFFF"/>
                <w:sz w:val="30"/>
              </w:rPr>
              <w:t>Vamos modernizar a sua câmara?</w:t>
            </w:r>
          </w:p>
          <w:p>
            <w:pPr>
              <w:jc w:val="center"/>
            </w:pPr>
            <w:r>
              <w:rPr>
                <w:color w:val="E8EEFB"/>
                <w:sz w:val="21"/>
              </w:rPr>
              <w:t>Agende uma demonstração gratuita e veja o portal funcionando com os dados da sua câmara.</w:t>
            </w:r>
          </w:p>
          <w:p>
            <w:pPr>
              <w:spacing w:after="200"/>
              <w:jc w:val="center"/>
            </w:pPr>
            <w:r>
              <w:rPr>
                <w:b/>
                <w:color w:val="FFCD07"/>
                <w:sz w:val="20"/>
              </w:rPr>
              <w:t>Lidera Tecnologia e Gestão   ·   comercial@lideratecnologia.com.br   ·   www.lideratecnologia.com.br</w:t>
            </w:r>
          </w:p>
        </w:tc>
      </w:tr>
    </w:tbl>
    <w:p>
      <w:pPr>
        <w:spacing w:after="120"/>
        <w:jc w:val="center"/>
      </w:pPr>
      <w:r>
        <w:rPr>
          <w:b w:val="0"/>
          <w:i/>
          <w:color w:val="667788"/>
          <w:sz w:val="18"/>
        </w:rPr>
        <w:t>Investimento sob consulta, conforme o porte da câmara.</w:t>
      </w:r>
    </w:p>
    <w:sectPr w:rsidR="00FC693F" w:rsidRPr="0006063C" w:rsidSect="00034616">
      <w:pgSz w:w="11909" w:h="16834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326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351B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C32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