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29159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FFFFFF" w:themeColor="background1"/>
          <w:sz w:val="56"/>
          <w:szCs w:val="56"/>
          <w:lang w:val="pt-BR"/>
        </w:rPr>
      </w:sdtEndPr>
      <w:sdtContent>
        <w:p w14:paraId="54CD32DC" w14:textId="6A02991E" w:rsidR="008F26A3" w:rsidRDefault="008F26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1A125" wp14:editId="12FFC86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2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6FEE22" w14:textId="16308A1A" w:rsidR="008F26A3" w:rsidRPr="0016418B" w:rsidRDefault="008F26A3">
                                      <w:pPr>
                                        <w:pStyle w:val="SemEspaamen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6418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80F75D5" w14:textId="3C2EADE7" w:rsidR="008F26A3" w:rsidRDefault="00BF6840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42819EF" w14:textId="5003B910" w:rsidR="008F26A3" w:rsidRDefault="00BF6840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77D073" w14:textId="364F309D" w:rsidR="008F26A3" w:rsidRDefault="0016418B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25/08/2022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831A125"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2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6FEE22" w14:textId="16308A1A" w:rsidR="008F26A3" w:rsidRPr="0016418B" w:rsidRDefault="008F26A3">
                                <w:pPr>
                                  <w:pStyle w:val="SemEspaamen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6418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80F75D5" w14:textId="3C2EADE7" w:rsidR="008F26A3" w:rsidRDefault="00BF6840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42819EF" w14:textId="5003B910" w:rsidR="008F26A3" w:rsidRDefault="00BF6840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77D073" w14:textId="364F309D" w:rsidR="008F26A3" w:rsidRDefault="0016418B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25/08/2022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9B90271" wp14:editId="499FAB2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849177" w14:textId="72F18BAF" w:rsidR="008F26A3" w:rsidRPr="0016418B" w:rsidRDefault="008F26A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16418B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TAXA DE ROTATIVIDADE EM TELECOMUNICAÇÃO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9B90271"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849177" w14:textId="72F18BAF" w:rsidR="008F26A3" w:rsidRPr="0016418B" w:rsidRDefault="008F26A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16418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t>TAXA DE ROTATIVIDADE EM TELECOMUNICAÇÃO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EEF0A6E" w14:textId="7F5138F2" w:rsidR="008F26A3" w:rsidRPr="0016418B" w:rsidRDefault="008F26A3">
          <w:pPr>
            <w:spacing w:after="160" w:line="259" w:lineRule="auto"/>
            <w:ind w:firstLine="0"/>
            <w:jc w:val="left"/>
            <w:rPr>
              <w:rFonts w:asciiTheme="minorHAnsi" w:eastAsiaTheme="minorEastAsia" w:hAnsiTheme="minorHAnsi"/>
              <w:color w:val="FFFFFF" w:themeColor="background1"/>
              <w:sz w:val="56"/>
              <w:szCs w:val="56"/>
              <w:lang w:val="pt-BR"/>
            </w:rPr>
          </w:pPr>
          <w:r w:rsidRPr="0016418B">
            <w:rPr>
              <w:noProof/>
              <w:sz w:val="56"/>
              <w:szCs w:val="56"/>
            </w:rPr>
            <w:drawing>
              <wp:anchor distT="0" distB="0" distL="114300" distR="114300" simplePos="0" relativeHeight="251660288" behindDoc="0" locked="0" layoutInCell="0" allowOverlap="1" wp14:anchorId="0D74D10E" wp14:editId="1D440BE6">
                <wp:simplePos x="0" y="0"/>
                <wp:positionH relativeFrom="page">
                  <wp:align>right</wp:align>
                </wp:positionH>
                <wp:positionV relativeFrom="page">
                  <wp:posOffset>3533775</wp:posOffset>
                </wp:positionV>
                <wp:extent cx="5577783" cy="2712085"/>
                <wp:effectExtent l="0" t="0" r="444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783" cy="27120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6418B">
            <w:rPr>
              <w:rFonts w:asciiTheme="minorHAnsi" w:eastAsiaTheme="minorEastAsia" w:hAnsiTheme="minorHAnsi"/>
              <w:color w:val="FFFFFF" w:themeColor="background1"/>
              <w:sz w:val="56"/>
              <w:szCs w:val="56"/>
              <w:lang w:val="pt-BR"/>
            </w:rPr>
            <w:br w:type="page"/>
          </w:r>
        </w:p>
      </w:sdtContent>
    </w:sdt>
    <w:p w14:paraId="17BA992D" w14:textId="65DB08D7" w:rsidR="00F866CD" w:rsidRDefault="00F866CD" w:rsidP="00F866CD">
      <w:pPr>
        <w:pStyle w:val="Ttulo1"/>
        <w:rPr>
          <w:rFonts w:cs="Times New Roman"/>
          <w:b/>
          <w:bCs/>
          <w:szCs w:val="28"/>
          <w:lang w:val="pt-BR"/>
        </w:rPr>
      </w:pPr>
      <w:r>
        <w:rPr>
          <w:rFonts w:cs="Times New Roman"/>
          <w:b/>
          <w:bCs/>
          <w:szCs w:val="28"/>
          <w:lang w:val="pt-BR"/>
        </w:rPr>
        <w:lastRenderedPageBreak/>
        <w:t>Equipe:</w:t>
      </w:r>
    </w:p>
    <w:p w14:paraId="4FEA69CC" w14:textId="41C68766" w:rsidR="00F866CD" w:rsidRDefault="00F866CD" w:rsidP="00F866CD">
      <w:pPr>
        <w:rPr>
          <w:lang w:val="pt-BR"/>
        </w:rPr>
      </w:pPr>
      <w:r>
        <w:rPr>
          <w:lang w:val="pt-BR"/>
        </w:rPr>
        <w:t>Bergson Araújo</w:t>
      </w:r>
    </w:p>
    <w:p w14:paraId="78453C47" w14:textId="75D5568A" w:rsidR="00DF1A86" w:rsidRDefault="00DF1A86" w:rsidP="00F866CD">
      <w:pPr>
        <w:rPr>
          <w:lang w:val="pt-BR"/>
        </w:rPr>
      </w:pPr>
      <w:r>
        <w:rPr>
          <w:lang w:val="pt-BR"/>
        </w:rPr>
        <w:t>Diego Honda</w:t>
      </w:r>
    </w:p>
    <w:p w14:paraId="1465E1D9" w14:textId="269D9B79" w:rsidR="00DF1A86" w:rsidRDefault="00DF1A86" w:rsidP="00F866CD">
      <w:pPr>
        <w:rPr>
          <w:lang w:val="pt-BR"/>
        </w:rPr>
      </w:pPr>
      <w:r>
        <w:rPr>
          <w:lang w:val="pt-BR"/>
        </w:rPr>
        <w:t xml:space="preserve">Letícia </w:t>
      </w:r>
      <w:proofErr w:type="spellStart"/>
      <w:r>
        <w:rPr>
          <w:lang w:val="pt-BR"/>
        </w:rPr>
        <w:t>Rossaneis</w:t>
      </w:r>
      <w:proofErr w:type="spellEnd"/>
    </w:p>
    <w:p w14:paraId="07623F69" w14:textId="05724935" w:rsidR="00DF1A86" w:rsidRDefault="00DF1A86" w:rsidP="00F866CD">
      <w:pPr>
        <w:rPr>
          <w:lang w:val="pt-BR"/>
        </w:rPr>
      </w:pPr>
      <w:r>
        <w:rPr>
          <w:lang w:val="pt-BR"/>
        </w:rPr>
        <w:t>Lídia Souza</w:t>
      </w:r>
    </w:p>
    <w:p w14:paraId="01041A96" w14:textId="54BFC5A4" w:rsidR="00F866CD" w:rsidRDefault="00DF1A86" w:rsidP="00DF1A86">
      <w:pPr>
        <w:rPr>
          <w:rFonts w:eastAsiaTheme="majorEastAsia" w:cs="Times New Roman"/>
          <w:b/>
          <w:bCs/>
          <w:sz w:val="28"/>
          <w:szCs w:val="28"/>
          <w:lang w:val="pt-BR"/>
        </w:rPr>
      </w:pPr>
      <w:r>
        <w:rPr>
          <w:lang w:val="pt-BR"/>
        </w:rPr>
        <w:t>Rodrigo Naoto</w:t>
      </w:r>
      <w:r w:rsidR="00F866CD">
        <w:rPr>
          <w:rFonts w:cs="Times New Roman"/>
          <w:b/>
          <w:bCs/>
          <w:szCs w:val="28"/>
          <w:lang w:val="pt-BR"/>
        </w:rPr>
        <w:br w:type="page"/>
      </w:r>
    </w:p>
    <w:p w14:paraId="5B788FCE" w14:textId="190F74E4" w:rsidR="009B35B4" w:rsidRDefault="007B4F86" w:rsidP="00A62855">
      <w:pPr>
        <w:pStyle w:val="Ttulo1"/>
        <w:numPr>
          <w:ilvl w:val="0"/>
          <w:numId w:val="2"/>
        </w:numPr>
        <w:rPr>
          <w:rFonts w:cs="Times New Roman"/>
          <w:b/>
          <w:bCs/>
          <w:szCs w:val="28"/>
          <w:lang w:val="pt-BR"/>
        </w:rPr>
      </w:pPr>
      <w:r w:rsidRPr="007B4F86">
        <w:rPr>
          <w:rFonts w:cs="Times New Roman"/>
          <w:b/>
          <w:bCs/>
          <w:szCs w:val="28"/>
          <w:lang w:val="pt-BR"/>
        </w:rPr>
        <w:lastRenderedPageBreak/>
        <w:t xml:space="preserve">ANÁLISE DE </w:t>
      </w:r>
      <w:bookmarkStart w:id="0" w:name="_Hlk112323614"/>
      <w:r w:rsidRPr="007B4F86">
        <w:rPr>
          <w:rFonts w:cs="Times New Roman"/>
          <w:b/>
          <w:bCs/>
          <w:szCs w:val="28"/>
          <w:lang w:val="pt-BR"/>
        </w:rPr>
        <w:t>TAXA DE ROTATIVIDADE</w:t>
      </w:r>
      <w:r w:rsidR="00527DA1">
        <w:rPr>
          <w:rFonts w:cs="Times New Roman"/>
          <w:b/>
          <w:bCs/>
          <w:szCs w:val="28"/>
          <w:lang w:val="pt-BR"/>
        </w:rPr>
        <w:t xml:space="preserve"> </w:t>
      </w:r>
      <w:bookmarkEnd w:id="0"/>
      <w:r w:rsidR="00527DA1">
        <w:rPr>
          <w:rFonts w:cs="Times New Roman"/>
          <w:b/>
          <w:bCs/>
          <w:szCs w:val="28"/>
          <w:lang w:val="pt-BR"/>
        </w:rPr>
        <w:t xml:space="preserve">NO </w:t>
      </w:r>
      <w:r w:rsidRPr="007B4F86">
        <w:rPr>
          <w:rFonts w:cs="Times New Roman"/>
          <w:b/>
          <w:bCs/>
          <w:szCs w:val="28"/>
          <w:lang w:val="pt-BR"/>
        </w:rPr>
        <w:t>MERCADO DE TELECOMUNICAÇÕES.</w:t>
      </w:r>
    </w:p>
    <w:p w14:paraId="20B7372D" w14:textId="77777777" w:rsidR="00E11A9B" w:rsidRPr="00E11A9B" w:rsidRDefault="00E11A9B" w:rsidP="00E11A9B">
      <w:pPr>
        <w:rPr>
          <w:lang w:val="pt-BR"/>
        </w:rPr>
      </w:pPr>
    </w:p>
    <w:p w14:paraId="0D698B48" w14:textId="60DFAB65" w:rsidR="00A62855" w:rsidRDefault="00A62855" w:rsidP="00E11A9B">
      <w:pPr>
        <w:pStyle w:val="Ttulo2"/>
        <w:ind w:left="0" w:firstLine="0"/>
        <w:rPr>
          <w:lang w:val="pt-BR"/>
        </w:rPr>
      </w:pPr>
      <w:r w:rsidRPr="00A62855">
        <w:rPr>
          <w:lang w:val="pt-BR"/>
        </w:rPr>
        <w:t>Contextualização</w:t>
      </w:r>
    </w:p>
    <w:p w14:paraId="7FBF2677" w14:textId="35994CAC" w:rsidR="008F6D14" w:rsidRDefault="008F6D14" w:rsidP="008F6D14">
      <w:pPr>
        <w:rPr>
          <w:lang w:val="pt-BR"/>
        </w:rPr>
      </w:pPr>
      <w:r>
        <w:rPr>
          <w:lang w:val="pt-BR"/>
        </w:rPr>
        <w:t xml:space="preserve">Durante a pandemia foi notório a mudança de </w:t>
      </w:r>
      <w:r w:rsidR="00EA64FC">
        <w:rPr>
          <w:lang w:val="pt-BR"/>
        </w:rPr>
        <w:t>hábito</w:t>
      </w:r>
      <w:r>
        <w:rPr>
          <w:lang w:val="pt-BR"/>
        </w:rPr>
        <w:t xml:space="preserve"> da população brasileira, com as aulas on-line e trabalhos home office, o que demandou uma alta no mercado de telecomunicações e a buscar por serviços de melhor qualidade.</w:t>
      </w:r>
    </w:p>
    <w:p w14:paraId="6A526E09" w14:textId="01D305D0" w:rsidR="008F6D14" w:rsidRDefault="008F6D14" w:rsidP="008F6D14">
      <w:pPr>
        <w:rPr>
          <w:lang w:val="pt-BR"/>
        </w:rPr>
      </w:pPr>
      <w:r>
        <w:rPr>
          <w:lang w:val="pt-BR"/>
        </w:rPr>
        <w:t>Sendo assim, o mercado brasileiro encerrou o primeiro semestre de 2022 com</w:t>
      </w:r>
      <w:r w:rsidR="00EA64FC">
        <w:rPr>
          <w:lang w:val="pt-BR"/>
        </w:rPr>
        <w:t xml:space="preserve"> aproximadamente</w:t>
      </w:r>
      <w:r>
        <w:rPr>
          <w:lang w:val="pt-BR"/>
        </w:rPr>
        <w:t xml:space="preserve"> 344 milhões de contrato de assinatura de telecomunicações, ou seja, um aumento anual de 15 milhões.</w:t>
      </w:r>
      <w:r w:rsidR="00651A55">
        <w:rPr>
          <w:lang w:val="pt-BR"/>
        </w:rPr>
        <w:t xml:space="preserve"> E desses temos a seguinte divisão por categoria:</w:t>
      </w:r>
    </w:p>
    <w:p w14:paraId="6E073226" w14:textId="517F9137" w:rsidR="00651A55" w:rsidRDefault="00CD6002" w:rsidP="00EA64FC">
      <w:pPr>
        <w:ind w:firstLine="0"/>
        <w:jc w:val="center"/>
        <w:rPr>
          <w:u w:val="single"/>
          <w:lang w:val="pt-BR"/>
        </w:rPr>
      </w:pPr>
      <w:r>
        <w:rPr>
          <w:u w:val="single"/>
          <w:lang w:val="pt-BR"/>
        </w:rPr>
        <w:t xml:space="preserve"> </w:t>
      </w:r>
      <w:r w:rsidR="00EA64FC">
        <w:rPr>
          <w:noProof/>
        </w:rPr>
        <w:drawing>
          <wp:inline distT="0" distB="0" distL="0" distR="0" wp14:anchorId="28DAD680" wp14:editId="003A0575">
            <wp:extent cx="5810250" cy="21717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A91AABE-8445-9F12-96A5-AF1D0C9E1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F2C39F" w14:textId="77777777" w:rsidR="00F16F5F" w:rsidRPr="00CB1BFD" w:rsidRDefault="00F16F5F" w:rsidP="00EA64FC">
      <w:pPr>
        <w:ind w:firstLine="0"/>
        <w:jc w:val="center"/>
        <w:rPr>
          <w:u w:val="single"/>
          <w:lang w:val="pt-BR"/>
        </w:rPr>
      </w:pPr>
    </w:p>
    <w:p w14:paraId="34E537AF" w14:textId="77777777" w:rsidR="00CB1BFD" w:rsidRDefault="00EA64FC" w:rsidP="00E11A9B">
      <w:pPr>
        <w:rPr>
          <w:lang w:val="pt-BR"/>
        </w:rPr>
      </w:pPr>
      <w:r>
        <w:rPr>
          <w:lang w:val="pt-BR"/>
        </w:rPr>
        <w:t>Entretanto, nesse mercado altamente competitivo, é mais custoso para a empresa de telecomunicação adquiri um novo cliente do que reter</w:t>
      </w:r>
      <w:r w:rsidR="0081691F">
        <w:rPr>
          <w:lang w:val="pt-BR"/>
        </w:rPr>
        <w:t xml:space="preserve"> um cliente antigo. Ou seja, no cenário atual a retenção de cliente deve ser levada em consideração pelas empresas de telecomunicação e por isso as grandes empresas vem cada vez mais buscando diminuir suas taxas de rotatividade.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630"/>
        <w:gridCol w:w="965"/>
        <w:gridCol w:w="1425"/>
        <w:gridCol w:w="1425"/>
        <w:gridCol w:w="1425"/>
        <w:gridCol w:w="1425"/>
        <w:gridCol w:w="1425"/>
      </w:tblGrid>
      <w:tr w:rsidR="00CB1BFD" w:rsidRPr="00CB1BFD" w14:paraId="09B9DD46" w14:textId="77777777" w:rsidTr="00CB1BFD">
        <w:trPr>
          <w:trHeight w:val="37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vAlign w:val="center"/>
            <w:hideMark/>
          </w:tcPr>
          <w:p w14:paraId="126A0E78" w14:textId="77777777" w:rsidR="00CB1BFD" w:rsidRPr="00CB1BFD" w:rsidRDefault="00CB1BFD" w:rsidP="00CB1BFD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Churn mensal</w:t>
            </w:r>
          </w:p>
        </w:tc>
      </w:tr>
      <w:tr w:rsidR="00CB1BFD" w:rsidRPr="00CB1BFD" w14:paraId="389ED572" w14:textId="77777777" w:rsidTr="00CB1BFD">
        <w:trPr>
          <w:trHeight w:val="315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6A8B70" w14:textId="2D22828C" w:rsidR="00CB1BFD" w:rsidRPr="00527DA1" w:rsidRDefault="00527DA1" w:rsidP="00CB1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O</w:t>
            </w:r>
            <w:r w:rsidR="00CB1BFD" w:rsidRPr="00527DA1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peradora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742CB1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Cs w:val="24"/>
              </w:rPr>
              <w:t>2016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E35673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Cs w:val="24"/>
              </w:rPr>
              <w:t>2017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782C95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Cs w:val="24"/>
              </w:rPr>
              <w:t>2018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8530973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Cs w:val="24"/>
              </w:rPr>
              <w:t>2019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9E58E5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Cs w:val="24"/>
              </w:rPr>
              <w:t>2020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C5140C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b/>
                <w:bCs/>
                <w:color w:val="000000"/>
                <w:szCs w:val="24"/>
              </w:rPr>
              <w:t>2021</w:t>
            </w:r>
          </w:p>
        </w:tc>
      </w:tr>
      <w:tr w:rsidR="00CB1BFD" w:rsidRPr="00CB1BFD" w14:paraId="626610FB" w14:textId="77777777" w:rsidTr="00CB1BFD">
        <w:trPr>
          <w:trHeight w:val="315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3C06" w14:textId="1176E665" w:rsidR="00CB1BFD" w:rsidRPr="00527DA1" w:rsidRDefault="00527DA1" w:rsidP="00CB1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C</w:t>
            </w:r>
            <w:r w:rsidR="00CB1BFD" w:rsidRPr="00527DA1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laro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8235" w14:textId="3D4D4815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5DE6D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3,80%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FE1F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4,40%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D549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4,40%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2C2E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4,10%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D8AB" w14:textId="324176A7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</w:tr>
      <w:tr w:rsidR="00CB1BFD" w:rsidRPr="00CB1BFD" w14:paraId="23F332D7" w14:textId="77777777" w:rsidTr="00CB1BFD">
        <w:trPr>
          <w:trHeight w:val="315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4694" w14:textId="081B92CD" w:rsidR="00CB1BFD" w:rsidRPr="00527DA1" w:rsidRDefault="00527DA1" w:rsidP="00CB1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V</w:t>
            </w:r>
            <w:r w:rsidR="00CB1BFD" w:rsidRPr="00527DA1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ivo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43A2" w14:textId="6E490C51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433F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3,30%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78FE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3,50%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B686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3,30%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19DB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3,10%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AC4F7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2,80%</w:t>
            </w:r>
          </w:p>
        </w:tc>
      </w:tr>
      <w:tr w:rsidR="00CB1BFD" w:rsidRPr="00CB1BFD" w14:paraId="1D2F4994" w14:textId="77777777" w:rsidTr="00CB1BFD">
        <w:trPr>
          <w:trHeight w:val="315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264A" w14:textId="77B8BB7B" w:rsidR="00CB1BFD" w:rsidRPr="00527DA1" w:rsidRDefault="00527DA1" w:rsidP="00CB1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527DA1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Tim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C9F6" w14:textId="2350E79F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BD7A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4,40%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ECB9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3,90%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7BB4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3,90%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08408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4,40%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5E001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3,50%</w:t>
            </w:r>
          </w:p>
        </w:tc>
      </w:tr>
      <w:tr w:rsidR="00CB1BFD" w:rsidRPr="00CB1BFD" w14:paraId="4FC0BCEC" w14:textId="77777777" w:rsidTr="00CB1BFD">
        <w:trPr>
          <w:trHeight w:val="315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639F" w14:textId="77777777" w:rsidR="00CB1BFD" w:rsidRPr="00527DA1" w:rsidRDefault="00CB1BFD" w:rsidP="00CB1BF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527DA1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Nextel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8EB8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4,00%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1F61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4,00%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8B3DE" w14:textId="77777777" w:rsidR="00CB1BFD" w:rsidRPr="00CB1BFD" w:rsidRDefault="00CB1BFD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1BFD">
              <w:rPr>
                <w:rFonts w:eastAsia="Times New Roman" w:cs="Times New Roman"/>
                <w:color w:val="000000"/>
                <w:szCs w:val="24"/>
              </w:rPr>
              <w:t>3,30%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0724" w14:textId="1EB397DC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D276" w14:textId="0333620B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BF4D" w14:textId="66FD3D0E" w:rsidR="00CB1BFD" w:rsidRPr="00CB1BFD" w:rsidRDefault="00F36313" w:rsidP="00CB1BFD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SI</w:t>
            </w:r>
          </w:p>
        </w:tc>
      </w:tr>
    </w:tbl>
    <w:p w14:paraId="714D233F" w14:textId="1A002089" w:rsidR="00EA64FC" w:rsidRDefault="00CB1BFD" w:rsidP="00CB1BFD">
      <w:pPr>
        <w:ind w:firstLine="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7C6DA21" wp14:editId="55A30BDB">
            <wp:extent cx="6229350" cy="22098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5B9C8CD-978F-67EC-0BB8-43D1E3857D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1691F">
        <w:rPr>
          <w:lang w:val="pt-BR"/>
        </w:rPr>
        <w:t xml:space="preserve"> </w:t>
      </w:r>
    </w:p>
    <w:p w14:paraId="11ECE630" w14:textId="77777777" w:rsidR="00F16F5F" w:rsidRDefault="00F16F5F" w:rsidP="00F16F5F">
      <w:pPr>
        <w:spacing w:line="120" w:lineRule="auto"/>
        <w:ind w:firstLine="0"/>
        <w:rPr>
          <w:lang w:val="pt-BR"/>
        </w:rPr>
      </w:pPr>
    </w:p>
    <w:p w14:paraId="724C5665" w14:textId="6D478007" w:rsidR="00F36313" w:rsidRDefault="00F36313" w:rsidP="00F36313">
      <w:pPr>
        <w:pStyle w:val="PargrafodaLista"/>
        <w:ind w:firstLine="0"/>
        <w:rPr>
          <w:b/>
          <w:bCs/>
          <w:sz w:val="18"/>
          <w:szCs w:val="18"/>
          <w:lang w:val="pt-BR"/>
        </w:rPr>
      </w:pPr>
      <w:r w:rsidRPr="005714B3">
        <w:rPr>
          <w:b/>
          <w:bCs/>
          <w:sz w:val="18"/>
          <w:szCs w:val="18"/>
          <w:lang w:val="pt-BR"/>
        </w:rPr>
        <w:t>**</w:t>
      </w:r>
      <w:r w:rsidRPr="005714B3">
        <w:rPr>
          <w:rFonts w:eastAsia="Times New Roman" w:cs="Times New Roman"/>
          <w:b/>
          <w:bCs/>
          <w:color w:val="000000"/>
          <w:sz w:val="18"/>
          <w:szCs w:val="18"/>
          <w:lang w:val="pt-BR"/>
        </w:rPr>
        <w:t xml:space="preserve"> SI:</w:t>
      </w:r>
      <w:r w:rsidRPr="005714B3">
        <w:rPr>
          <w:b/>
          <w:bCs/>
          <w:sz w:val="18"/>
          <w:szCs w:val="18"/>
          <w:lang w:val="pt-BR"/>
        </w:rPr>
        <w:t xml:space="preserve"> Empresas sem informação da taxa mensal</w:t>
      </w:r>
    </w:p>
    <w:p w14:paraId="6B078181" w14:textId="77777777" w:rsidR="00F16F5F" w:rsidRPr="005714B3" w:rsidRDefault="00F16F5F" w:rsidP="00F36313">
      <w:pPr>
        <w:pStyle w:val="PargrafodaLista"/>
        <w:ind w:firstLine="0"/>
        <w:rPr>
          <w:b/>
          <w:bCs/>
          <w:sz w:val="18"/>
          <w:szCs w:val="18"/>
          <w:lang w:val="pt-BR"/>
        </w:rPr>
      </w:pPr>
    </w:p>
    <w:p w14:paraId="73B57FD9" w14:textId="05633586" w:rsidR="0081691F" w:rsidRDefault="0081691F" w:rsidP="00E11A9B">
      <w:pPr>
        <w:rPr>
          <w:lang w:val="pt-BR"/>
        </w:rPr>
      </w:pPr>
      <w:r>
        <w:rPr>
          <w:lang w:val="pt-BR"/>
        </w:rPr>
        <w:t xml:space="preserve">Enfim, é </w:t>
      </w:r>
      <w:r w:rsidR="00CB1BFD" w:rsidRPr="00CB1BFD">
        <w:rPr>
          <w:lang w:val="pt-BR"/>
        </w:rPr>
        <w:t xml:space="preserve">imprescindível </w:t>
      </w:r>
      <w:r>
        <w:rPr>
          <w:lang w:val="pt-BR"/>
        </w:rPr>
        <w:t xml:space="preserve">que tais empresas não invistam em estudos para identificar </w:t>
      </w:r>
      <w:r w:rsidRPr="0081691F">
        <w:rPr>
          <w:lang w:val="pt-BR"/>
        </w:rPr>
        <w:t xml:space="preserve">clientes </w:t>
      </w:r>
      <w:r>
        <w:rPr>
          <w:lang w:val="pt-BR"/>
        </w:rPr>
        <w:t xml:space="preserve">que </w:t>
      </w:r>
      <w:r w:rsidRPr="0081691F">
        <w:rPr>
          <w:lang w:val="pt-BR"/>
        </w:rPr>
        <w:t>estão em alto risco de rotatividade</w:t>
      </w:r>
      <w:r>
        <w:rPr>
          <w:lang w:val="pt-BR"/>
        </w:rPr>
        <w:t xml:space="preserve"> e através de procedimentos</w:t>
      </w:r>
      <w:r w:rsidR="00CB1BFD">
        <w:rPr>
          <w:lang w:val="pt-BR"/>
        </w:rPr>
        <w:t>, como melhoria de qualidade no serviço ou mudança nos produtos oferecido,</w:t>
      </w:r>
      <w:r>
        <w:rPr>
          <w:lang w:val="pt-BR"/>
        </w:rPr>
        <w:t xml:space="preserve"> reter tais clientes e diminuir a </w:t>
      </w:r>
      <w:r w:rsidR="00CB1BFD">
        <w:rPr>
          <w:lang w:val="pt-BR"/>
        </w:rPr>
        <w:t xml:space="preserve">sua </w:t>
      </w:r>
      <w:r>
        <w:rPr>
          <w:lang w:val="pt-BR"/>
        </w:rPr>
        <w:t>taxa de rotatividade</w:t>
      </w:r>
      <w:r w:rsidR="00CB1BFD">
        <w:rPr>
          <w:lang w:val="pt-BR"/>
        </w:rPr>
        <w:t>.</w:t>
      </w:r>
    </w:p>
    <w:p w14:paraId="4A090CE7" w14:textId="77777777" w:rsidR="00CD6002" w:rsidRPr="00832974" w:rsidRDefault="00CD6002" w:rsidP="00E11A9B">
      <w:pPr>
        <w:rPr>
          <w:lang w:val="pt-BR"/>
        </w:rPr>
      </w:pPr>
    </w:p>
    <w:p w14:paraId="39DB71A6" w14:textId="146CCB2D" w:rsidR="00832974" w:rsidRPr="00832974" w:rsidRDefault="00A62855" w:rsidP="00E11A9B">
      <w:pPr>
        <w:pStyle w:val="Ttulo2"/>
        <w:ind w:left="0" w:firstLine="0"/>
        <w:rPr>
          <w:lang w:val="pt-BR"/>
        </w:rPr>
      </w:pPr>
      <w:r w:rsidRPr="00832974">
        <w:rPr>
          <w:lang w:val="pt-BR"/>
        </w:rPr>
        <w:t>Objetivo</w:t>
      </w:r>
    </w:p>
    <w:p w14:paraId="24D927E0" w14:textId="1784888B" w:rsidR="00832974" w:rsidRDefault="003A7797" w:rsidP="00E11A9B">
      <w:pPr>
        <w:rPr>
          <w:lang w:val="pt-BR"/>
        </w:rPr>
      </w:pPr>
      <w:r>
        <w:rPr>
          <w:lang w:val="pt-BR"/>
        </w:rPr>
        <w:t xml:space="preserve">Desenvolver uma </w:t>
      </w:r>
      <w:r w:rsidR="00832974" w:rsidRPr="00832974">
        <w:rPr>
          <w:lang w:val="pt-BR"/>
        </w:rPr>
        <w:t xml:space="preserve">análise e </w:t>
      </w:r>
      <w:r>
        <w:rPr>
          <w:lang w:val="pt-BR"/>
        </w:rPr>
        <w:t>um</w:t>
      </w:r>
      <w:r w:rsidR="00832974" w:rsidRPr="00832974">
        <w:rPr>
          <w:lang w:val="pt-BR"/>
        </w:rPr>
        <w:t xml:space="preserve"> modelo preditivo</w:t>
      </w:r>
      <w:r w:rsidR="00226757">
        <w:rPr>
          <w:lang w:val="pt-BR"/>
        </w:rPr>
        <w:t xml:space="preserve"> </w:t>
      </w:r>
      <w:r>
        <w:rPr>
          <w:lang w:val="pt-BR"/>
        </w:rPr>
        <w:t>para</w:t>
      </w:r>
      <w:r w:rsidR="00226757">
        <w:rPr>
          <w:lang w:val="pt-BR"/>
        </w:rPr>
        <w:t xml:space="preserve"> identificar </w:t>
      </w:r>
      <w:r w:rsidR="00832974" w:rsidRPr="00832974">
        <w:rPr>
          <w:lang w:val="pt-BR"/>
        </w:rPr>
        <w:t xml:space="preserve">os fatores mais relevantes </w:t>
      </w:r>
      <w:r>
        <w:rPr>
          <w:lang w:val="pt-BR"/>
        </w:rPr>
        <w:t>na</w:t>
      </w:r>
      <w:r w:rsidR="00832974" w:rsidRPr="00832974">
        <w:rPr>
          <w:lang w:val="pt-BR"/>
        </w:rPr>
        <w:t xml:space="preserve"> decisão dos clientes de cancelar o plano. </w:t>
      </w:r>
      <w:r w:rsidR="00226757">
        <w:rPr>
          <w:lang w:val="pt-BR"/>
        </w:rPr>
        <w:t>Sendo assim, s</w:t>
      </w:r>
      <w:r w:rsidR="00832974" w:rsidRPr="00832974">
        <w:rPr>
          <w:lang w:val="pt-BR"/>
        </w:rPr>
        <w:t xml:space="preserve">abendo os motivos que levam ao cancelamento, ajudar a empresa a entender melhor as necessidades e prioridades dos clientes, buscando manter um maior número de clientes </w:t>
      </w:r>
      <w:r w:rsidR="007F022B" w:rsidRPr="00832974">
        <w:rPr>
          <w:lang w:val="pt-BR"/>
        </w:rPr>
        <w:t>ativos</w:t>
      </w:r>
      <w:r w:rsidR="007F022B">
        <w:rPr>
          <w:lang w:val="pt-BR"/>
        </w:rPr>
        <w:t>, ou</w:t>
      </w:r>
      <w:r w:rsidR="00226757">
        <w:rPr>
          <w:lang w:val="pt-BR"/>
        </w:rPr>
        <w:t xml:space="preserve"> seja, uma menor taxa de rotatividade.</w:t>
      </w:r>
    </w:p>
    <w:p w14:paraId="5276F704" w14:textId="77777777" w:rsidR="00192B10" w:rsidRPr="00832974" w:rsidRDefault="00192B10" w:rsidP="00E11A9B">
      <w:pPr>
        <w:rPr>
          <w:lang w:val="pt-BR"/>
        </w:rPr>
      </w:pPr>
    </w:p>
    <w:p w14:paraId="7C1881A4" w14:textId="09CBC213" w:rsidR="00A62855" w:rsidRDefault="007B4F86" w:rsidP="00E11A9B">
      <w:pPr>
        <w:pStyle w:val="Ttulo2"/>
        <w:ind w:left="0" w:firstLine="0"/>
        <w:rPr>
          <w:lang w:val="pt-BR"/>
        </w:rPr>
      </w:pPr>
      <w:r w:rsidRPr="00A62855">
        <w:rPr>
          <w:lang w:val="pt-BR"/>
        </w:rPr>
        <w:t xml:space="preserve">Tópico </w:t>
      </w:r>
      <w:r w:rsidR="00226757">
        <w:rPr>
          <w:lang w:val="pt-BR"/>
        </w:rPr>
        <w:t>d</w:t>
      </w:r>
      <w:r w:rsidRPr="00A62855">
        <w:rPr>
          <w:lang w:val="pt-BR"/>
        </w:rPr>
        <w:t>e Pesquisa</w:t>
      </w:r>
    </w:p>
    <w:p w14:paraId="4A98667B" w14:textId="094F9D9E" w:rsidR="004F5485" w:rsidRDefault="004F5485" w:rsidP="00E11A9B">
      <w:pPr>
        <w:rPr>
          <w:lang w:val="pt-BR"/>
        </w:rPr>
      </w:pPr>
      <w:r>
        <w:rPr>
          <w:lang w:val="pt-BR"/>
        </w:rPr>
        <w:t>Levando em consideração os dados de usabilidade dos produtos ofertados ao cliente pela empresa de telecomunicação, acreditasse ponderar</w:t>
      </w:r>
      <w:r w:rsidRPr="00832974">
        <w:rPr>
          <w:lang w:val="pt-BR"/>
        </w:rPr>
        <w:t xml:space="preserve"> os fatores que levam um cliente a desistir d</w:t>
      </w:r>
      <w:r>
        <w:rPr>
          <w:lang w:val="pt-BR"/>
        </w:rPr>
        <w:t>o</w:t>
      </w:r>
      <w:r w:rsidRPr="00832974">
        <w:rPr>
          <w:lang w:val="pt-BR"/>
        </w:rPr>
        <w:t xml:space="preserve"> plano </w:t>
      </w:r>
      <w:r>
        <w:rPr>
          <w:lang w:val="pt-BR"/>
        </w:rPr>
        <w:t>com a</w:t>
      </w:r>
      <w:r w:rsidRPr="00832974">
        <w:rPr>
          <w:lang w:val="pt-BR"/>
        </w:rPr>
        <w:t xml:space="preserve"> empresa de telecomunicação</w:t>
      </w:r>
      <w:r>
        <w:rPr>
          <w:lang w:val="pt-BR"/>
        </w:rPr>
        <w:t xml:space="preserve"> e </w:t>
      </w:r>
      <w:r w:rsidRPr="00832974">
        <w:rPr>
          <w:lang w:val="pt-BR"/>
        </w:rPr>
        <w:t>destacar as prioridades que uma empresa deve seguir para manter seus clientes.</w:t>
      </w:r>
    </w:p>
    <w:p w14:paraId="076F524A" w14:textId="53A067E8" w:rsidR="004F5485" w:rsidRPr="00832974" w:rsidRDefault="004F5485" w:rsidP="00E11A9B">
      <w:pPr>
        <w:rPr>
          <w:lang w:val="pt-BR"/>
        </w:rPr>
      </w:pPr>
    </w:p>
    <w:p w14:paraId="19F83CC3" w14:textId="2CBB449B" w:rsidR="00832974" w:rsidRDefault="00832974" w:rsidP="00B04759">
      <w:pPr>
        <w:pStyle w:val="Ttulo2"/>
        <w:ind w:left="0" w:firstLine="0"/>
        <w:rPr>
          <w:lang w:val="pt-BR"/>
        </w:rPr>
      </w:pPr>
      <w:r>
        <w:rPr>
          <w:lang w:val="pt-BR"/>
        </w:rPr>
        <w:t>Dados</w:t>
      </w:r>
    </w:p>
    <w:p w14:paraId="4243DB70" w14:textId="77777777" w:rsidR="00B04759" w:rsidRDefault="00832974" w:rsidP="00E11A9B">
      <w:pPr>
        <w:rPr>
          <w:lang w:val="pt-BR"/>
        </w:rPr>
      </w:pPr>
      <w:r w:rsidRPr="00832974">
        <w:rPr>
          <w:lang w:val="pt-BR"/>
        </w:rPr>
        <w:t>Os dados estão disponíveis em:</w:t>
      </w:r>
      <w:r w:rsidR="00193D82">
        <w:rPr>
          <w:lang w:val="pt-BR"/>
        </w:rPr>
        <w:t xml:space="preserve"> </w:t>
      </w:r>
      <w:hyperlink r:id="rId13" w:history="1">
        <w:proofErr w:type="spellStart"/>
        <w:r w:rsidR="00193D82" w:rsidRPr="00193D82">
          <w:rPr>
            <w:rStyle w:val="Hyperlink"/>
            <w:rFonts w:cs="Times New Roman"/>
            <w:b/>
            <w:bCs/>
            <w:sz w:val="28"/>
            <w:szCs w:val="28"/>
            <w:lang w:val="pt-BR"/>
          </w:rPr>
          <w:t>churn</w:t>
        </w:r>
        <w:proofErr w:type="spellEnd"/>
        <w:r w:rsidR="00193D82" w:rsidRPr="00193D82">
          <w:rPr>
            <w:rStyle w:val="Hyperlink"/>
            <w:rFonts w:cs="Times New Roman"/>
            <w:b/>
            <w:bCs/>
            <w:sz w:val="28"/>
            <w:szCs w:val="28"/>
            <w:lang w:val="pt-BR"/>
          </w:rPr>
          <w:t xml:space="preserve"> rate</w:t>
        </w:r>
      </w:hyperlink>
      <w:r w:rsidRPr="00832974">
        <w:rPr>
          <w:lang w:val="pt-BR"/>
        </w:rPr>
        <w:t>.</w:t>
      </w:r>
    </w:p>
    <w:p w14:paraId="3CD0AEDA" w14:textId="1498BAD3" w:rsidR="00193D82" w:rsidRDefault="00193D82" w:rsidP="00E11A9B">
      <w:pPr>
        <w:rPr>
          <w:lang w:val="pt-BR"/>
        </w:rPr>
      </w:pPr>
      <w:r>
        <w:rPr>
          <w:lang w:val="pt-BR"/>
        </w:rPr>
        <w:t xml:space="preserve">Estão divididos em </w:t>
      </w:r>
      <w:r w:rsidR="00D97F2C">
        <w:rPr>
          <w:lang w:val="pt-BR"/>
        </w:rPr>
        <w:t>dois</w:t>
      </w:r>
      <w:r>
        <w:rPr>
          <w:lang w:val="pt-BR"/>
        </w:rPr>
        <w:t xml:space="preserve"> arquivos:</w:t>
      </w:r>
    </w:p>
    <w:p w14:paraId="033F6DDC" w14:textId="48DB1CA2" w:rsidR="00D97F2C" w:rsidRPr="00B04759" w:rsidRDefault="00193D82" w:rsidP="00B04759">
      <w:pPr>
        <w:pStyle w:val="PargrafodaLista"/>
        <w:numPr>
          <w:ilvl w:val="0"/>
          <w:numId w:val="6"/>
        </w:numPr>
        <w:rPr>
          <w:lang w:val="pt-BR"/>
        </w:rPr>
      </w:pPr>
      <w:proofErr w:type="spellStart"/>
      <w:r w:rsidRPr="00B04759">
        <w:rPr>
          <w:lang w:val="pt-BR"/>
        </w:rPr>
        <w:t>Dataset</w:t>
      </w:r>
      <w:proofErr w:type="spellEnd"/>
      <w:r w:rsidRPr="00B04759">
        <w:rPr>
          <w:lang w:val="pt-BR"/>
        </w:rPr>
        <w:t xml:space="preserve"> contendo </w:t>
      </w:r>
      <w:r w:rsidR="00832974" w:rsidRPr="00B04759">
        <w:rPr>
          <w:lang w:val="pt-BR"/>
        </w:rPr>
        <w:t>70 mil linhas e 172 colunas, incluindo a variável target.</w:t>
      </w:r>
    </w:p>
    <w:p w14:paraId="77CBF30E" w14:textId="19030270" w:rsidR="00193D82" w:rsidRDefault="00193D82" w:rsidP="00B04759">
      <w:pPr>
        <w:pStyle w:val="PargrafodaLista"/>
        <w:numPr>
          <w:ilvl w:val="0"/>
          <w:numId w:val="6"/>
        </w:numPr>
        <w:rPr>
          <w:lang w:val="pt-BR"/>
        </w:rPr>
      </w:pPr>
      <w:r w:rsidRPr="00B04759">
        <w:rPr>
          <w:lang w:val="pt-BR"/>
        </w:rPr>
        <w:t>Dicionário de dados com os significados do</w:t>
      </w:r>
      <w:r w:rsidR="00192B10" w:rsidRPr="00B04759">
        <w:rPr>
          <w:lang w:val="pt-BR"/>
        </w:rPr>
        <w:t>s</w:t>
      </w:r>
      <w:r w:rsidRPr="00B04759">
        <w:rPr>
          <w:lang w:val="pt-BR"/>
        </w:rPr>
        <w:t xml:space="preserve"> acrônimos das variáveis. Para compreensão dos termos da área de telecomunicações.</w:t>
      </w:r>
    </w:p>
    <w:p w14:paraId="23814DFE" w14:textId="6772E884" w:rsidR="00B04759" w:rsidRDefault="00B04759" w:rsidP="00B04759">
      <w:pPr>
        <w:rPr>
          <w:lang w:val="pt-BR"/>
        </w:rPr>
      </w:pPr>
      <w:r>
        <w:rPr>
          <w:lang w:val="pt-BR"/>
        </w:rPr>
        <w:lastRenderedPageBreak/>
        <w:t xml:space="preserve">O significado de cada coluna de dados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são:</w:t>
      </w:r>
    </w:p>
    <w:p w14:paraId="2AAADF1A" w14:textId="626C8309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CIRCLE_ID: Área a qual o cliente pertence</w:t>
      </w:r>
    </w:p>
    <w:p w14:paraId="783DA609" w14:textId="312D46DD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LOC: Ligações locais - dentro da mesma área</w:t>
      </w:r>
    </w:p>
    <w:p w14:paraId="70178CF2" w14:textId="0EF180C5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STD: chamadas padrão - fora da área</w:t>
      </w:r>
    </w:p>
    <w:p w14:paraId="52870C7C" w14:textId="43F03891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IC: Chamadas recebidas</w:t>
      </w:r>
    </w:p>
    <w:p w14:paraId="21F6D288" w14:textId="10DE9E2A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OG: Chamadas realizadas</w:t>
      </w:r>
    </w:p>
    <w:p w14:paraId="14F76AF3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T2T: Ligações entre mesma operadora (entre celulares)</w:t>
      </w:r>
    </w:p>
    <w:p w14:paraId="72CEA0F3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T2M: Ligações entre outra operadora de celular</w:t>
      </w:r>
    </w:p>
    <w:p w14:paraId="7C017EB6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T2O: Ligações para outra operadora de linha fixa</w:t>
      </w:r>
    </w:p>
    <w:p w14:paraId="606716CF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T2F: Ligações para linha fixa da mesma operadora</w:t>
      </w:r>
    </w:p>
    <w:p w14:paraId="6DE2E56D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 xml:space="preserve">T2C: Ligações para o próprio </w:t>
      </w:r>
      <w:proofErr w:type="spellStart"/>
      <w:r w:rsidRPr="00B04759">
        <w:rPr>
          <w:lang w:val="pt-BR"/>
        </w:rPr>
        <w:t>call</w:t>
      </w:r>
      <w:proofErr w:type="spellEnd"/>
      <w:r w:rsidRPr="00B04759">
        <w:rPr>
          <w:lang w:val="pt-BR"/>
        </w:rPr>
        <w:t xml:space="preserve"> center</w:t>
      </w:r>
    </w:p>
    <w:p w14:paraId="34888BD2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ARPU: Receita média por cliente</w:t>
      </w:r>
    </w:p>
    <w:p w14:paraId="7568CFA0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MOU: Minutos de uso - chamadas de voz</w:t>
      </w:r>
    </w:p>
    <w:p w14:paraId="05C26E57" w14:textId="76A4D71E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AON: Tempo na operadora - número de dias que o cliente está usando a operadora</w:t>
      </w:r>
    </w:p>
    <w:p w14:paraId="43B17EA8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ONNET: Todos os tipos de chamadas dentro da mesma operadora</w:t>
      </w:r>
    </w:p>
    <w:p w14:paraId="0B54CB30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OFFNET: Todos os tipos de chamadas de fora da operadora</w:t>
      </w:r>
    </w:p>
    <w:p w14:paraId="4F03ABA1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ROAM: Indica que o cliente está na zona de roaming (itinerância) durante a chamada</w:t>
      </w:r>
    </w:p>
    <w:p w14:paraId="5ADC2C5C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SPL: Chamadas especiais</w:t>
      </w:r>
    </w:p>
    <w:p w14:paraId="4B9E9C57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ISD: Chamadas internacionais</w:t>
      </w:r>
    </w:p>
    <w:p w14:paraId="1EE0840F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RECH: Recarga</w:t>
      </w:r>
    </w:p>
    <w:p w14:paraId="2636EDBF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NUM: Número</w:t>
      </w:r>
    </w:p>
    <w:p w14:paraId="244B7801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AMT: Valor em moeda local</w:t>
      </w:r>
    </w:p>
    <w:p w14:paraId="7E477A01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MAX: Máximo</w:t>
      </w:r>
    </w:p>
    <w:p w14:paraId="172068AF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DATA: Internet móvel</w:t>
      </w:r>
    </w:p>
    <w:p w14:paraId="515CBFD7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3G: Network 3G</w:t>
      </w:r>
    </w:p>
    <w:p w14:paraId="6E3872C5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AV: Média</w:t>
      </w:r>
    </w:p>
    <w:p w14:paraId="0697DD57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VOL: Volume de uso da internet móvel (em MB)</w:t>
      </w:r>
    </w:p>
    <w:p w14:paraId="0B130A22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2G: Network 2G</w:t>
      </w:r>
    </w:p>
    <w:p w14:paraId="74785E50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PCK: Serviços pré-pagos</w:t>
      </w:r>
    </w:p>
    <w:p w14:paraId="48C72A75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NIGHT: Serviços somente noturnos</w:t>
      </w:r>
    </w:p>
    <w:p w14:paraId="1BB4AD0A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MONTHLY: Serviços com validade equivalente a um mês</w:t>
      </w:r>
    </w:p>
    <w:p w14:paraId="7D5F06A3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SACHET: Serviços com validade menor que um mês</w:t>
      </w:r>
    </w:p>
    <w:p w14:paraId="418E8949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lastRenderedPageBreak/>
        <w:t>*.6: KPI relativo ao mês de junho</w:t>
      </w:r>
    </w:p>
    <w:p w14:paraId="143588EB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*.7: KPI relativo ao mês de julho</w:t>
      </w:r>
    </w:p>
    <w:p w14:paraId="64D25937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*.8: KPI relativo ao mês de agosto</w:t>
      </w:r>
    </w:p>
    <w:p w14:paraId="74B57582" w14:textId="77777777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FB_USER: Serviço de benefício ao uso do Facebook e outras redes sociais similares</w:t>
      </w:r>
    </w:p>
    <w:p w14:paraId="2CDD94EF" w14:textId="7069F6F5" w:rsidR="00B04759" w:rsidRPr="00B04759" w:rsidRDefault="00B04759" w:rsidP="00B04759">
      <w:pPr>
        <w:pStyle w:val="PargrafodaLista"/>
        <w:numPr>
          <w:ilvl w:val="0"/>
          <w:numId w:val="7"/>
        </w:numPr>
        <w:rPr>
          <w:lang w:val="pt-BR"/>
        </w:rPr>
      </w:pPr>
      <w:r w:rsidRPr="00B04759">
        <w:rPr>
          <w:lang w:val="pt-BR"/>
        </w:rPr>
        <w:t>VBC: Custo baseado em volume - quando nenhum serviço específico é adquirido e pago por uso</w:t>
      </w:r>
    </w:p>
    <w:p w14:paraId="68ADAA86" w14:textId="77777777" w:rsidR="00A90386" w:rsidRPr="00A90386" w:rsidRDefault="00A90386" w:rsidP="00E11A9B">
      <w:pPr>
        <w:rPr>
          <w:lang w:val="pt-BR"/>
        </w:rPr>
      </w:pPr>
    </w:p>
    <w:p w14:paraId="72146446" w14:textId="5DE93E81" w:rsidR="00832974" w:rsidRDefault="00E11A9B" w:rsidP="00B04759">
      <w:pPr>
        <w:pStyle w:val="Ttulo2"/>
        <w:ind w:left="0" w:firstLine="0"/>
        <w:rPr>
          <w:lang w:val="pt-BR"/>
        </w:rPr>
      </w:pPr>
      <w:r>
        <w:rPr>
          <w:lang w:val="pt-BR"/>
        </w:rPr>
        <w:t>Plano de Trabalho e Cronograma.</w:t>
      </w:r>
    </w:p>
    <w:p w14:paraId="73FE4135" w14:textId="0C4115D2" w:rsidR="00A62855" w:rsidRDefault="00192B10" w:rsidP="00CD6002">
      <w:pPr>
        <w:rPr>
          <w:lang w:val="pt-BR"/>
        </w:rPr>
      </w:pPr>
      <w:r>
        <w:rPr>
          <w:lang w:val="pt-BR"/>
        </w:rPr>
        <w:t>Dividir o trabalho de acordo com</w:t>
      </w:r>
      <w:r w:rsidR="00226757" w:rsidRPr="00226757">
        <w:rPr>
          <w:lang w:val="pt-BR"/>
        </w:rPr>
        <w:t xml:space="preserve"> os princípios ágeis do Scrum e com o auxílio de um quadro de </w:t>
      </w:r>
      <w:r w:rsidRPr="00226757">
        <w:rPr>
          <w:lang w:val="pt-BR"/>
        </w:rPr>
        <w:t>Kankan</w:t>
      </w:r>
      <w:r w:rsidR="00226757" w:rsidRPr="00226757">
        <w:rPr>
          <w:lang w:val="pt-BR"/>
        </w:rPr>
        <w:t>.</w:t>
      </w:r>
      <w:r w:rsidR="00CD6002">
        <w:rPr>
          <w:lang w:val="pt-BR"/>
        </w:rPr>
        <w:t xml:space="preserve"> </w:t>
      </w:r>
      <w:r w:rsidR="00226757" w:rsidRPr="00226757">
        <w:rPr>
          <w:lang w:val="pt-BR"/>
        </w:rPr>
        <w:t>Utiliza</w:t>
      </w:r>
      <w:r w:rsidR="00CD6002">
        <w:rPr>
          <w:lang w:val="pt-BR"/>
        </w:rPr>
        <w:t>ndo</w:t>
      </w:r>
      <w:r w:rsidR="00226757" w:rsidRPr="00226757">
        <w:rPr>
          <w:lang w:val="pt-BR"/>
        </w:rPr>
        <w:t xml:space="preserve"> o GitHub para o projeto</w:t>
      </w:r>
      <w:r w:rsidR="00CD6002">
        <w:rPr>
          <w:lang w:val="pt-BR"/>
        </w:rPr>
        <w:t xml:space="preserve"> e o seu</w:t>
      </w:r>
      <w:r w:rsidR="00226757" w:rsidRPr="00226757">
        <w:rPr>
          <w:lang w:val="pt-BR"/>
        </w:rPr>
        <w:t xml:space="preserve"> o recurso do GitHub </w:t>
      </w:r>
      <w:proofErr w:type="spellStart"/>
      <w:r w:rsidR="00226757" w:rsidRPr="00226757">
        <w:rPr>
          <w:lang w:val="pt-BR"/>
        </w:rPr>
        <w:t>Projects</w:t>
      </w:r>
      <w:proofErr w:type="spellEnd"/>
      <w:r w:rsidR="00226757" w:rsidRPr="00226757">
        <w:rPr>
          <w:lang w:val="pt-BR"/>
        </w:rPr>
        <w:t xml:space="preserve"> para o quadro </w:t>
      </w:r>
      <w:proofErr w:type="spellStart"/>
      <w:r w:rsidR="00226757" w:rsidRPr="00226757">
        <w:rPr>
          <w:lang w:val="pt-BR"/>
        </w:rPr>
        <w:t>Kanban</w:t>
      </w:r>
      <w:proofErr w:type="spellEnd"/>
      <w:r w:rsidR="00226757" w:rsidRPr="00226757">
        <w:rPr>
          <w:lang w:val="pt-BR"/>
        </w:rPr>
        <w:t xml:space="preserve"> e a criação de </w:t>
      </w:r>
      <w:proofErr w:type="spellStart"/>
      <w:r w:rsidR="00226757" w:rsidRPr="00226757">
        <w:rPr>
          <w:lang w:val="pt-BR"/>
        </w:rPr>
        <w:t>Issues</w:t>
      </w:r>
      <w:proofErr w:type="spellEnd"/>
      <w:r w:rsidR="00226757" w:rsidRPr="00226757">
        <w:rPr>
          <w:lang w:val="pt-BR"/>
        </w:rPr>
        <w:t xml:space="preserve"> para atribuir as tarefas.</w:t>
      </w:r>
      <w:r w:rsidR="00CD6002">
        <w:rPr>
          <w:lang w:val="pt-BR"/>
        </w:rPr>
        <w:t xml:space="preserve"> E por fim, seguindo o seguinte cronograma:</w:t>
      </w:r>
    </w:p>
    <w:tbl>
      <w:tblPr>
        <w:tblW w:w="10413" w:type="dxa"/>
        <w:tblLook w:val="04A0" w:firstRow="1" w:lastRow="0" w:firstColumn="1" w:lastColumn="0" w:noHBand="0" w:noVBand="1"/>
      </w:tblPr>
      <w:tblGrid>
        <w:gridCol w:w="2736"/>
        <w:gridCol w:w="1339"/>
        <w:gridCol w:w="1339"/>
        <w:gridCol w:w="3185"/>
        <w:gridCol w:w="1814"/>
      </w:tblGrid>
      <w:tr w:rsidR="00CD6002" w:rsidRPr="00CD6002" w14:paraId="6A565527" w14:textId="77777777" w:rsidTr="00491BA9">
        <w:trPr>
          <w:trHeight w:val="32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A451FF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Tarefas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EAA197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Início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4604A9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Fim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2D82F6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Responsável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0600B7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color w:val="000000"/>
                <w:szCs w:val="24"/>
                <w:lang w:val="pt-BR"/>
              </w:rPr>
              <w:t>Review</w:t>
            </w:r>
          </w:p>
        </w:tc>
      </w:tr>
      <w:tr w:rsidR="00CD6002" w:rsidRPr="00CD6002" w14:paraId="026F67D2" w14:textId="77777777" w:rsidTr="00491BA9">
        <w:trPr>
          <w:trHeight w:val="323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0DAFEF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>Proposta de projeto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137A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22/08/2022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1D3E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26/08/2022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8E8" w14:textId="44208B75" w:rsidR="00CD6002" w:rsidRPr="00CD6002" w:rsidRDefault="003C7B83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Letícia</w:t>
            </w:r>
            <w:r w:rsidR="00CD6002"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 </w:t>
            </w:r>
            <w:proofErr w:type="spellStart"/>
            <w:r w:rsidR="00CD6002"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Rossaneis</w:t>
            </w:r>
            <w:proofErr w:type="spellEnd"/>
            <w:r w:rsidR="00CD6002"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/Lídia Souza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DDC3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Diego Honda</w:t>
            </w:r>
          </w:p>
        </w:tc>
      </w:tr>
      <w:tr w:rsidR="00CD6002" w:rsidRPr="00CD6002" w14:paraId="33D2F578" w14:textId="77777777" w:rsidTr="00491BA9">
        <w:trPr>
          <w:trHeight w:val="323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6EE9EF0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>Tratamento dos dados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5400C9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27/08/2022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AECDD7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05/09/2022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D1B8FD8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Bergson Araújo/ Rodrigo Naoto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6A2323" w14:textId="4BE98F8E" w:rsidR="00CD6002" w:rsidRPr="00CD6002" w:rsidRDefault="003C7B83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Letícia</w:t>
            </w:r>
            <w:r w:rsidR="00CD6002"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 </w:t>
            </w:r>
            <w:proofErr w:type="spellStart"/>
            <w:r w:rsidR="00CD6002"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Rossaneis</w:t>
            </w:r>
            <w:proofErr w:type="spellEnd"/>
          </w:p>
        </w:tc>
      </w:tr>
      <w:tr w:rsidR="00CD6002" w:rsidRPr="00CD6002" w14:paraId="47D67B45" w14:textId="77777777" w:rsidTr="00491BA9">
        <w:trPr>
          <w:trHeight w:val="323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1FCAD2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>Modelos de classificação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A60B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06/09/2022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BFF9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19/09/2022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9456" w14:textId="2E57DB9C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Diego Honda/</w:t>
            </w:r>
            <w:r w:rsidR="003C7B83"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Letícia</w:t>
            </w: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 xml:space="preserve"> </w:t>
            </w:r>
            <w:proofErr w:type="spellStart"/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Rossaneis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A21F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Lídia Souza</w:t>
            </w:r>
          </w:p>
        </w:tc>
      </w:tr>
      <w:tr w:rsidR="00CD6002" w:rsidRPr="00CD6002" w14:paraId="179F225F" w14:textId="77777777" w:rsidTr="00491BA9">
        <w:trPr>
          <w:trHeight w:val="323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43D126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>Pipeline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BB526E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20/09/2022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562592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27/09/2022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EC232F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Lídia Souza/Diego Honda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0EB769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Rodrigo Naoto</w:t>
            </w:r>
          </w:p>
        </w:tc>
      </w:tr>
      <w:tr w:rsidR="00CD6002" w:rsidRPr="00CD6002" w14:paraId="65E294B0" w14:textId="77777777" w:rsidTr="00491BA9">
        <w:trPr>
          <w:trHeight w:val="323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EF64737" w14:textId="6A034272" w:rsidR="00CD6002" w:rsidRPr="00CD6002" w:rsidRDefault="003C7B83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>Análise</w:t>
            </w:r>
            <w:r w:rsidR="00CD6002"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 xml:space="preserve"> dos resultados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E55E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28/09/2022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1F90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05/10/2022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BE0A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Todos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6099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proofErr w:type="spellStart"/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xxxxxxxxxxxxx</w:t>
            </w:r>
            <w:proofErr w:type="spellEnd"/>
          </w:p>
        </w:tc>
      </w:tr>
      <w:tr w:rsidR="00CD6002" w:rsidRPr="00CD6002" w14:paraId="7C624EF5" w14:textId="77777777" w:rsidTr="00491BA9">
        <w:trPr>
          <w:trHeight w:val="323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06F0C3D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pt-BR"/>
              </w:rPr>
              <w:t>Apresentação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355400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28/09/2022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E48E05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05/10/2022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291FC5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Todos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B4AD1F" w14:textId="77777777" w:rsidR="00CD6002" w:rsidRPr="00CD6002" w:rsidRDefault="00CD6002" w:rsidP="00CD60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pt-BR"/>
              </w:rPr>
            </w:pPr>
            <w:r w:rsidRPr="00CD6002">
              <w:rPr>
                <w:rFonts w:eastAsia="Times New Roman" w:cs="Times New Roman"/>
                <w:color w:val="000000"/>
                <w:szCs w:val="24"/>
                <w:lang w:val="pt-BR"/>
              </w:rPr>
              <w:t>Bergson Araújo</w:t>
            </w:r>
          </w:p>
        </w:tc>
      </w:tr>
    </w:tbl>
    <w:p w14:paraId="37EECD97" w14:textId="77777777" w:rsidR="00CD6002" w:rsidRDefault="00CD6002" w:rsidP="00491BA9">
      <w:pPr>
        <w:rPr>
          <w:lang w:val="pt-BR"/>
        </w:rPr>
      </w:pPr>
    </w:p>
    <w:sectPr w:rsidR="00CD6002" w:rsidSect="001B1C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4B4E" w14:textId="77777777" w:rsidR="003B6E49" w:rsidRDefault="003B6E49" w:rsidP="001B1C8D">
      <w:pPr>
        <w:spacing w:line="240" w:lineRule="auto"/>
      </w:pPr>
      <w:r>
        <w:separator/>
      </w:r>
    </w:p>
  </w:endnote>
  <w:endnote w:type="continuationSeparator" w:id="0">
    <w:p w14:paraId="6168050E" w14:textId="77777777" w:rsidR="003B6E49" w:rsidRDefault="003B6E49" w:rsidP="001B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CC11" w14:textId="77777777" w:rsidR="001B1C8D" w:rsidRDefault="001B1C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204112"/>
      <w:docPartObj>
        <w:docPartGallery w:val="Page Numbers (Bottom of Page)"/>
        <w:docPartUnique/>
      </w:docPartObj>
    </w:sdtPr>
    <w:sdtContent>
      <w:p w14:paraId="489B78E2" w14:textId="7F17CA91" w:rsidR="001B1C8D" w:rsidRDefault="001B1C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911101" w14:textId="77777777" w:rsidR="001B1C8D" w:rsidRDefault="001B1C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9601" w14:textId="77777777" w:rsidR="001B1C8D" w:rsidRDefault="001B1C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E1DA" w14:textId="77777777" w:rsidR="003B6E49" w:rsidRDefault="003B6E49" w:rsidP="001B1C8D">
      <w:pPr>
        <w:spacing w:line="240" w:lineRule="auto"/>
      </w:pPr>
      <w:r>
        <w:separator/>
      </w:r>
    </w:p>
  </w:footnote>
  <w:footnote w:type="continuationSeparator" w:id="0">
    <w:p w14:paraId="480E7AED" w14:textId="77777777" w:rsidR="003B6E49" w:rsidRDefault="003B6E49" w:rsidP="001B1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8C3C" w14:textId="77777777" w:rsidR="001B1C8D" w:rsidRDefault="001B1C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61E1" w14:textId="77777777" w:rsidR="001B1C8D" w:rsidRDefault="001B1C8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2764" w14:textId="77777777" w:rsidR="001B1C8D" w:rsidRDefault="001B1C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AE6"/>
    <w:multiLevelType w:val="hybridMultilevel"/>
    <w:tmpl w:val="F26E2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41FEC"/>
    <w:multiLevelType w:val="hybridMultilevel"/>
    <w:tmpl w:val="7A56A9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D0404"/>
    <w:multiLevelType w:val="hybridMultilevel"/>
    <w:tmpl w:val="82DCD2C0"/>
    <w:lvl w:ilvl="0" w:tplc="85684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96F"/>
    <w:multiLevelType w:val="multilevel"/>
    <w:tmpl w:val="AF14F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FE26B2B"/>
    <w:multiLevelType w:val="hybridMultilevel"/>
    <w:tmpl w:val="30663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A2190"/>
    <w:multiLevelType w:val="hybridMultilevel"/>
    <w:tmpl w:val="B070430E"/>
    <w:lvl w:ilvl="0" w:tplc="10BAFA24">
      <w:start w:val="1"/>
      <w:numFmt w:val="decimal"/>
      <w:pStyle w:val="Ttulo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352A7F"/>
    <w:multiLevelType w:val="hybridMultilevel"/>
    <w:tmpl w:val="EE20F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A0C2A"/>
    <w:multiLevelType w:val="hybridMultilevel"/>
    <w:tmpl w:val="9114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94087">
    <w:abstractNumId w:val="7"/>
  </w:num>
  <w:num w:numId="2" w16cid:durableId="25376661">
    <w:abstractNumId w:val="3"/>
  </w:num>
  <w:num w:numId="3" w16cid:durableId="126096508">
    <w:abstractNumId w:val="0"/>
  </w:num>
  <w:num w:numId="4" w16cid:durableId="1712026562">
    <w:abstractNumId w:val="1"/>
  </w:num>
  <w:num w:numId="5" w16cid:durableId="2026055295">
    <w:abstractNumId w:val="5"/>
  </w:num>
  <w:num w:numId="6" w16cid:durableId="1116942693">
    <w:abstractNumId w:val="4"/>
  </w:num>
  <w:num w:numId="7" w16cid:durableId="1324969182">
    <w:abstractNumId w:val="6"/>
  </w:num>
  <w:num w:numId="8" w16cid:durableId="161409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55"/>
    <w:rsid w:val="0016418B"/>
    <w:rsid w:val="00192B10"/>
    <w:rsid w:val="00193D82"/>
    <w:rsid w:val="001B1C8D"/>
    <w:rsid w:val="00226757"/>
    <w:rsid w:val="003A7797"/>
    <w:rsid w:val="003B6E49"/>
    <w:rsid w:val="003C7B83"/>
    <w:rsid w:val="00491BA9"/>
    <w:rsid w:val="004F5485"/>
    <w:rsid w:val="00527DA1"/>
    <w:rsid w:val="005714B3"/>
    <w:rsid w:val="00651A55"/>
    <w:rsid w:val="006A1A94"/>
    <w:rsid w:val="007B4F86"/>
    <w:rsid w:val="007F022B"/>
    <w:rsid w:val="0081691F"/>
    <w:rsid w:val="00832974"/>
    <w:rsid w:val="008F26A3"/>
    <w:rsid w:val="008F6D14"/>
    <w:rsid w:val="009B35B4"/>
    <w:rsid w:val="00A62855"/>
    <w:rsid w:val="00A90386"/>
    <w:rsid w:val="00B04759"/>
    <w:rsid w:val="00BF6840"/>
    <w:rsid w:val="00C2712F"/>
    <w:rsid w:val="00CB1BFD"/>
    <w:rsid w:val="00CC1B0B"/>
    <w:rsid w:val="00CD6002"/>
    <w:rsid w:val="00D97F2C"/>
    <w:rsid w:val="00DF1A86"/>
    <w:rsid w:val="00E11A9B"/>
    <w:rsid w:val="00EA64FC"/>
    <w:rsid w:val="00F16F5F"/>
    <w:rsid w:val="00F36313"/>
    <w:rsid w:val="00F8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C7CA"/>
  <w15:chartTrackingRefBased/>
  <w15:docId w15:val="{3D8B302F-433A-43C2-9939-8C60BE6A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9B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11A9B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1A9B"/>
    <w:pPr>
      <w:keepNext/>
      <w:keepLines/>
      <w:numPr>
        <w:numId w:val="5"/>
      </w:numPr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28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1A9B"/>
    <w:rPr>
      <w:rFonts w:ascii="Times New Roman" w:eastAsiaTheme="majorEastAsia" w:hAnsi="Times New Roman" w:cstheme="majorBidi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193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3D8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11A9B"/>
    <w:rPr>
      <w:rFonts w:ascii="Times New Roman" w:eastAsiaTheme="majorEastAsia" w:hAnsi="Times New Roman" w:cstheme="majorBidi"/>
      <w:b/>
      <w:sz w:val="28"/>
      <w:szCs w:val="26"/>
    </w:rPr>
  </w:style>
  <w:style w:type="paragraph" w:styleId="SemEspaamento">
    <w:name w:val="No Spacing"/>
    <w:link w:val="SemEspaamentoChar"/>
    <w:uiPriority w:val="1"/>
    <w:qFormat/>
    <w:rsid w:val="00F866CD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866CD"/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1B1C8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C8D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B1C8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C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competitions/telecom-churn-case-study-hackathon-38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.beirao.de.souza\Documents\digitalhouse\taxa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.beirao.de.souza\Documents\digitalhouse\taxa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accent2">
                    <a:lumMod val="7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>
                <a:solidFill>
                  <a:schemeClr val="accent2">
                    <a:lumMod val="75000"/>
                  </a:scheme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Contratos de assinatura (milhões)</a:t>
            </a:r>
          </a:p>
        </c:rich>
      </c:tx>
      <c:overlay val="0"/>
      <c:spPr>
        <a:solidFill>
          <a:sysClr val="window" lastClr="FFFFFF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accent2">
                  <a:lumMod val="7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C1B-4BDC-AC5C-583A85B448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C1B-4BDC-AC5C-583A85B448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C1B-4BDC-AC5C-583A85B448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C1B-4BDC-AC5C-583A85B4484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Planilha2!$A$2:$A$5</c:f>
              <c:strCache>
                <c:ptCount val="4"/>
                <c:pt idx="0">
                  <c:v>banda larga fixa</c:v>
                </c:pt>
                <c:pt idx="1">
                  <c:v>telefonia móvel</c:v>
                </c:pt>
                <c:pt idx="2">
                  <c:v>tv por assinatura</c:v>
                </c:pt>
                <c:pt idx="3">
                  <c:v>telefones fixos</c:v>
                </c:pt>
              </c:strCache>
            </c:strRef>
          </c:cat>
          <c:val>
            <c:numRef>
              <c:f>Planilha2!$B$2:$B$5</c:f>
              <c:numCache>
                <c:formatCode>General</c:formatCode>
                <c:ptCount val="4"/>
                <c:pt idx="0">
                  <c:v>42.1</c:v>
                </c:pt>
                <c:pt idx="1">
                  <c:v>259</c:v>
                </c:pt>
                <c:pt idx="2">
                  <c:v>15.1</c:v>
                </c:pt>
                <c:pt idx="3">
                  <c:v>27.5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C1B-4BDC-AC5C-583A85B4484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b="1">
                <a:solidFill>
                  <a:schemeClr val="accent2">
                    <a:lumMod val="75000"/>
                  </a:scheme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Taxa</a:t>
            </a:r>
            <a:r>
              <a:rPr lang="en-US" b="1" baseline="0">
                <a:solidFill>
                  <a:schemeClr val="accent2">
                    <a:lumMod val="75000"/>
                  </a:scheme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de rotatividade mensal</a:t>
            </a:r>
            <a:endParaRPr lang="en-US" b="1">
              <a:solidFill>
                <a:schemeClr val="accent2">
                  <a:lumMod val="7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Planilha1!$A$3</c:f>
              <c:strCache>
                <c:ptCount val="1"/>
                <c:pt idx="0">
                  <c:v>claro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Planilha1!$B$2:$G$2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Planilha1!$B$3:$G$3</c:f>
              <c:numCache>
                <c:formatCode>0.00%</c:formatCode>
                <c:ptCount val="6"/>
                <c:pt idx="0">
                  <c:v>0</c:v>
                </c:pt>
                <c:pt idx="1">
                  <c:v>3.7999999999999999E-2</c:v>
                </c:pt>
                <c:pt idx="2">
                  <c:v>4.3999999999999997E-2</c:v>
                </c:pt>
                <c:pt idx="3">
                  <c:v>4.3999999999999997E-2</c:v>
                </c:pt>
                <c:pt idx="4">
                  <c:v>4.1000000000000002E-2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D-4451-B871-37481C9898C4}"/>
            </c:ext>
          </c:extLst>
        </c:ser>
        <c:ser>
          <c:idx val="1"/>
          <c:order val="1"/>
          <c:tx>
            <c:strRef>
              <c:f>Planilha1!$A$4</c:f>
              <c:strCache>
                <c:ptCount val="1"/>
                <c:pt idx="0">
                  <c:v>vivo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Planilha1!$B$2:$G$2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Planilha1!$B$4:$G$4</c:f>
              <c:numCache>
                <c:formatCode>0.00%</c:formatCode>
                <c:ptCount val="6"/>
                <c:pt idx="0">
                  <c:v>0</c:v>
                </c:pt>
                <c:pt idx="1">
                  <c:v>3.3000000000000002E-2</c:v>
                </c:pt>
                <c:pt idx="2">
                  <c:v>3.5000000000000003E-2</c:v>
                </c:pt>
                <c:pt idx="3">
                  <c:v>3.3000000000000002E-2</c:v>
                </c:pt>
                <c:pt idx="4">
                  <c:v>3.1E-2</c:v>
                </c:pt>
                <c:pt idx="5">
                  <c:v>2.8000000000000001E-2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8D-4451-B871-37481C9898C4}"/>
            </c:ext>
          </c:extLst>
        </c:ser>
        <c:ser>
          <c:idx val="2"/>
          <c:order val="2"/>
          <c:tx>
            <c:strRef>
              <c:f>Planilha1!$A$5</c:f>
              <c:strCache>
                <c:ptCount val="1"/>
                <c:pt idx="0">
                  <c:v>tim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Planilha1!$B$2:$G$2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Planilha1!$B$5:$G$5</c:f>
              <c:numCache>
                <c:formatCode>0.00%</c:formatCode>
                <c:ptCount val="6"/>
                <c:pt idx="0">
                  <c:v>0</c:v>
                </c:pt>
                <c:pt idx="1">
                  <c:v>4.3999999999999997E-2</c:v>
                </c:pt>
                <c:pt idx="2">
                  <c:v>3.9E-2</c:v>
                </c:pt>
                <c:pt idx="3">
                  <c:v>3.9E-2</c:v>
                </c:pt>
                <c:pt idx="4">
                  <c:v>4.3999999999999997E-2</c:v>
                </c:pt>
                <c:pt idx="5">
                  <c:v>3.5000000000000003E-2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8D-4451-B871-37481C9898C4}"/>
            </c:ext>
          </c:extLst>
        </c:ser>
        <c:ser>
          <c:idx val="3"/>
          <c:order val="3"/>
          <c:tx>
            <c:strRef>
              <c:f>Planilha1!$A$6</c:f>
              <c:strCache>
                <c:ptCount val="1"/>
                <c:pt idx="0">
                  <c:v>Nextel 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Planilha1!$B$2:$G$2</c:f>
              <c:numCache>
                <c:formatCode>General</c:formatCode>
                <c:ptCount val="6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</c:numCache>
            </c:numRef>
          </c:cat>
          <c:val>
            <c:numRef>
              <c:f>Planilha1!$B$6:$G$6</c:f>
              <c:numCache>
                <c:formatCode>0.00%</c:formatCode>
                <c:ptCount val="6"/>
                <c:pt idx="0">
                  <c:v>0.04</c:v>
                </c:pt>
                <c:pt idx="1">
                  <c:v>0.04</c:v>
                </c:pt>
                <c:pt idx="2">
                  <c:v>3.3000000000000002E-2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8D-4451-B871-37481C989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9493855"/>
        <c:axId val="2009492191"/>
      </c:barChart>
      <c:catAx>
        <c:axId val="2009493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09492191"/>
        <c:crosses val="autoZero"/>
        <c:auto val="1"/>
        <c:lblAlgn val="ctr"/>
        <c:lblOffset val="100"/>
        <c:noMultiLvlLbl val="0"/>
      </c:catAx>
      <c:valAx>
        <c:axId val="200949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0949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8B1AC-8DE4-4A10-8651-E4B8149DDA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TAXA DE ROTATIVIDADE EM TELECOMUNICAÇÃO</vt:lpstr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TAXA DE ROTATIVIDADE EM TELECOMUNICAÇÃO</dc:title>
  <dc:subject/>
  <dc:creator/>
  <cp:keywords/>
  <dc:description/>
  <cp:lastModifiedBy>Lidia Maria Beirão de Souza</cp:lastModifiedBy>
  <cp:revision>13</cp:revision>
  <cp:lastPrinted>2022-08-25T18:15:00Z</cp:lastPrinted>
  <dcterms:created xsi:type="dcterms:W3CDTF">2022-08-25T00:25:00Z</dcterms:created>
  <dcterms:modified xsi:type="dcterms:W3CDTF">2022-08-25T18:19:00Z</dcterms:modified>
</cp:coreProperties>
</file>