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8"/>
          <w:szCs w:val="38"/>
        </w:rPr>
        <w:t xml:space="preserve">AMC洁净室稳态模拟软件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8"/>
          <w:szCs w:val="38"/>
        </w:rPr>
        <w:t xml:space="preserve">数据库设计说明</w:t>
      </w:r>
    </w:p>
    <w:p>
      <w:pPr>
        <w:pBdr>
          <w:bottom w:val="single" w:color="1F4E79" w:sz="8" w:space="8"/>
        </w:pBdr>
        <w:spacing w:after="700" w:before="22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详细设计阶段 · 全体成员统一共用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项目</w:t>
            </w:r>
          </w:p>
        </w:tc>
        <w:tc>
          <w:tcPr>
            <w:tcW w:type="dxa" w:w="6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软件名称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诺迪达空气智慧平台 · AMC-Simulation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文档性质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统一约束文件，4名研究生独立开发时共用同一套表结构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数据库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MySQL 8.0，字符集 utf8mb4，引擎 InnoDB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需求依据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《功能需求规格说明书 V2.0（交流确认版）》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编制单位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成都理工大学计算机与网络安全学院曾维老师团队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日期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2026年8月</w:t>
            </w:r>
          </w:p>
        </w:tc>
      </w:tr>
    </w:tbl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1. 设计说明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本文档为AMC软件一期数据库设计，是「独立开发+统一约束+一条主线」模式下的统一约束之一。全体成员必须共用本表结构，以保证各自成果可横向比较、最终可择优组合。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1.1 设计原则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关系型建模，第三范式为主，必要处适度冗余（如计算结果保存标准值快照）以保证可追溯；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统一命名：表名、字段名用小写下划线风格（snake_case），主键统一为 id；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所有业务表含创建时间，关键表含创建人，便于审计；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计算结果保存输入快照与算法版本，保证历史结果可复现（对应需求可追溯性要求）；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污染物库与计算解耦——污染物表仅为展示资料，不参与C0/G计算。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1.2 通用约定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项目</w:t>
            </w:r>
          </w:p>
        </w:tc>
        <w:tc>
          <w:tcPr>
            <w:tcW w:type="dxa" w:w="6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约定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字符集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utf8mb4（支持中文及特殊符号）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存储引擎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InnoDB（支持外键与事务）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主键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统一 id，BIGINT，自增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时间字段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DATETIME；created_at 默认 CURRENT_TIMESTAMP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浓度/效率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DECIMAL(18,6)，避免浮点误差，满足验收相对误差≤1×10⁻⁶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效率/覆盖率/比例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存储为0~1的小数（界面以%录入后换算）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布尔状态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TINYINT(1) 或 状态字段用小写枚举字符串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逻辑删除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关键表用 status 字段标记，不做物理删除（对应数据长期保存）</w:t>
            </w:r>
          </w:p>
        </w:tc>
      </w:tr>
    </w:tbl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2. 实体关系概览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系统共13张表，核心关系链为：客户 → 项目 → 洁净室 → 方案 → 计算结果 → 迭代过程。污染物库、标准库、报告、备份、日志为支撑表。</w:t>
      </w:r>
    </w:p>
    <w:p>
      <w:pPr>
        <w:shd w:fill="F2F2F2" w:color="auto" w:val="clear"/>
        <w:spacing w:after="0" w:before="8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sys_user（用户）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│ 创建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customer（客户） ──&lt; project（项目） ──&lt; cleanroom（洁净室）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│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└──&lt; scheme（方案）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│ 1:1  scheme_input（输入参数）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│ 1:n  calc_result（计算结果）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│         └──&lt; calc_iter（迭代过程）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│ 1:n  report_record（报告记录）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└── std_pollutant_id ─&gt; pollutant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pollutant（污染物资料） ──&lt; std_library（标准库）    ← 仅展示/达标，不参与计算</w:t>
      </w:r>
    </w:p>
    <w:p>
      <w:pPr>
        <w:shd w:fill="F2F2F2" w:color="auto" w:val="clear"/>
        <w:spacing w:after="8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backup_record（备份）   operation_log（操作日志）</w:t>
      </w:r>
    </w:p>
    <w:p>
      <w:pPr>
        <w:pBdr>
          <w:left w:val="single" w:color="375623" w:sz="14" w:space="8"/>
        </w:pBdr>
        <w:shd w:fill="E2EFDA" w:color="auto" w:val="clear"/>
        <w:spacing w:after="90" w:before="90" w:line="300"/>
        <w:ind w:left="215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计算节点对应：</w:t>
      </w:r>
      <w:r>
        <w:rPr>
          <w:rFonts w:ascii="微软雅黑" w:cs="微软雅黑" w:eastAsia="微软雅黑" w:hAnsi="微软雅黑"/>
          <w:sz w:val="19"/>
          <w:szCs w:val="19"/>
        </w:rPr>
        <w:t xml:space="preserve">calc_result 表的 c0 / c1 / cmix / cout2 / cr / c_return 六个字段，对应需求中的气流节点链条；cout2 按企业Excel既有口径（Cmix×(1−η_ceil)，不含覆盖率）存储与展示。</w:t>
      </w: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3. 数据表清单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700"/>
        <w:gridCol w:w="2200"/>
        <w:gridCol w:w="2600"/>
        <w:gridCol w:w="38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序号</w:t>
            </w:r>
          </w:p>
        </w:tc>
        <w:tc>
          <w:tcPr>
            <w:tcW w:type="dxa" w:w="22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表名</w:t>
            </w:r>
          </w:p>
        </w:tc>
        <w:tc>
          <w:tcPr>
            <w:tcW w:type="dxa" w:w="2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中文名</w:t>
            </w:r>
          </w:p>
        </w:tc>
        <w:tc>
          <w:tcPr>
            <w:tcW w:type="dxa" w:w="38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sys_user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用户表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账号、角色、权限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客户表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客户基础信息（与过滤器软件可共用）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project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项目表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隶属客户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cleanroom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洁净室表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隶属项目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scheme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隶属洁净室，含达标标准选择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scheme_input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方案输入表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与方案1:1，存C0/G及过滤参数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calc_result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计算结果表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各节点结果、稳态Cr、达标结论、快照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calc_iter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迭代过程表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每步迭代中间值，可折叠展示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pollutant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污染物资料表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展示用，不参与计算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std_library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标准库表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行业/企业标准值，一期建表数据后填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report_record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报告记录表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报告生成记录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backup_record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备份记录表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备份与恢复记录</w:t>
            </w:r>
          </w:p>
        </w:tc>
      </w:tr>
      <w:tr>
        <w:tc>
          <w:tcPr>
            <w:tcW w:type="dxa" w:w="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operation_log</w:t>
            </w:r>
          </w:p>
        </w:tc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操作日志表</w:t>
            </w:r>
          </w:p>
        </w:tc>
        <w:tc>
          <w:tcPr>
            <w:tcW w:type="dxa" w:w="38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关键操作审计</w:t>
            </w:r>
          </w:p>
        </w:tc>
      </w:tr>
    </w:tbl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4. 表结构详细设计</w:t>
      </w:r>
    </w:p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4.1  sys_user 用户表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登录名，唯一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密码哈希（不存明文）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real_name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姓名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角色：admin/engineer/sales/manager/customer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状态：active/disabled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4.2  customer 客户表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客户名称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contact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联系人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联系电话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remark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sys_user.id 创建人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4.3  project 项目表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customer.id 所属客户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项目名称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location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现场位置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sys_user.id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4.4  cleanroom 洁净室表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project.id 所属项目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洁净室名称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编号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remark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4.5  scheme 方案表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cleanroom_id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cleanroom.id 所属洁净室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version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版本号，复制方案时递增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conc_unit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浓度单位：ppb/ugm3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molar_mass_m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用户手输摩尔质量M，供C0/G单位换算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std_source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达标标准来源：industry/enterprise/manual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std_pollutant_id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pollutant.id（选库时关联，manual时空）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target_value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目标标准值（manual手输，或选库带出）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状态：draft/saved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sys_user.id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更新时间</w:t>
            </w:r>
          </w:p>
        </w:tc>
      </w:tr>
    </w:tbl>
    <w:p>
      <w:pPr>
        <w:pBdr>
          <w:left w:val="single" w:color="375623" w:sz="14" w:space="8"/>
        </w:pBdr>
        <w:shd w:fill="E2EFDA" w:color="auto" w:val="clear"/>
        <w:spacing w:after="90" w:before="90" w:line="300"/>
        <w:ind w:left="215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达标三来源实现：</w:t>
      </w:r>
      <w:r>
        <w:rPr>
          <w:rFonts w:ascii="微软雅黑" w:cs="微软雅黑" w:eastAsia="微软雅黑" w:hAnsi="微软雅黑"/>
          <w:sz w:val="19"/>
          <w:szCs w:val="19"/>
        </w:rPr>
        <w:t xml:space="preserve">std_source=manual 时用户手输 target_value；=industry/enterprise 时由 std_pollutant_id 关联 std_library 带出标准值。数据未填期靠 manual 兜底，功能不空转。</w:t>
      </w:r>
    </w:p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4.6  scheme_input 方案输入表（与方案 1:1）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scheme_id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scheme.id，唯一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c0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室外浓度实测值 C0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室内折算浓度实测值 G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eta_mau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MAU效率 η_MAU（0~1）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cov_mau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MAU覆盖率 cov_MAU（0~1）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eta_ceil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Ceiling效率 η_ceil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cov_ceil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Ceiling覆盖率 cov_ceil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eta_aru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ARU效率 η_ARU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cov_aru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ARU覆盖率 cov_ARU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alpha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新风比例 α（0~1）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beta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回风比例 β，约束 α+β=1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4.7  calc_result 计算结果表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scheme_id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scheme.id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c0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室外浓度（回显）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c1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MAU下游 C1（=Cout1）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c_return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ARU下游回风 C_return（=Cout3）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cmix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混合浓度 Cmix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cout2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Ceiling本体出口 Cout2（不含cov，Excel口径）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稳态室内浓度 Cr（最终结果）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conclusion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达标结论：pass/fail/no_standard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std_value_snapshot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本次所用标准值快照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algo_version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算法版本，保证可复现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converged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TINYINT(1)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是否收敛：1是0否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iter_count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迭代次数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calc_time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计算时间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4.8  calc_iter 迭代过程表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calc_result_id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calc_result.id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iter_no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迭代序号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cr_old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本步迭代前 Cr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c1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C1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c_return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C_return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cmix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Cmix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cr_new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本步迭代后 Cr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4.9  pollutant 污染物资料表（展示用，不参与计算）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name_cn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中文名称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name_en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英文名称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formula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化学式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molecular_formula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分子式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cas_no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CAS号（文本格式，已清洗）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boiling_point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DECIMAL(9,2)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沸点(℃)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molar_mass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DECIMAL(9,3)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摩尔质量(g/mol)，展示用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状态：active/disabled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4.10  std_library 标准库表（一期建表，数据企业后填）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pollutant_id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pollutant.id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来源：industry/enterprise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std_name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标准名称/编号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std_value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DECIMAL(18,6)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标准值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单位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scope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适用范围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priority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effective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TINYINT(1)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是否生效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创建时间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4.11  report_record 报告记录表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scheme_id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scheme.id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report_type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类型：excel/pdf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file_path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文件路径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generated_by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sys_user.id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生成时间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4.12  backup_record 备份记录表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backup_time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备份时间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file_path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备份文件路径/标识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类型：daily/monthly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restored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TINYINT(1)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是否曾用于恢复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operator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操作人</w:t>
            </w:r>
          </w:p>
        </w:tc>
      </w:tr>
    </w:tbl>
    <w:p>
      <w:pPr>
        <w:pStyle w:val="Heading3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4.13  operation_log 操作日志表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2100"/>
        <w:gridCol w:w="900"/>
        <w:gridCol w:w="3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字段</w:t>
            </w:r>
          </w:p>
        </w:tc>
        <w:tc>
          <w:tcPr>
            <w:tcW w:type="dxa" w:w="21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允许空</w:t>
            </w:r>
          </w:p>
        </w:tc>
        <w:tc>
          <w:tcPr>
            <w:tcW w:type="dxa" w:w="3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b/>
                <w:bCs/>
                <w:color w:val="C55A11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PK 主键，自增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17"/>
                <w:szCs w:val="17"/>
              </w:rPr>
              <w:t xml:space="preserve">FK </w:t>
            </w:r>
          </w:p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→ sys_user.id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action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操作类型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操作对象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detail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是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详情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DATETIME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否</w:t>
            </w:r>
          </w:p>
        </w:tc>
        <w:tc>
          <w:tcPr>
            <w:tcW w:type="dxa" w:w="3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时间</w:t>
            </w:r>
          </w:p>
        </w:tc>
      </w:tr>
    </w:tbl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5. 关键建表SQL示例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以下给出 scheme_input 与 calc_result 两张核心表的建表语句作为统一样例，其余表由成员按本文档字段定义参照实现。</w:t>
      </w:r>
    </w:p>
    <w:p>
      <w:pPr>
        <w:shd w:fill="F2F2F2" w:color="auto" w:val="clear"/>
        <w:spacing w:after="0" w:before="8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CREATE TABLE scheme_input (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id           BIGINT PRIMARY KEY AUTO_INCREMENT,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scheme_id    BIGINT NOT NULL UNIQUE,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c0           DECIMAL(18,6)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g            DECIMAL(18,6)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eta_mau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cov_mau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eta_ceil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cov_ceil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eta_aru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cov_aru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alpha  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beta         DECIMAL(9,6)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CONSTRAINT fk_input_scheme FOREIGN KEY (scheme_id)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REFERENCES scheme(id)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CREATE TABLE calc_result (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id            BIGINT PRIMARY KEY AUTO_INCREMENT,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scheme_id     BIGINT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c0 DECIMAL(18,6), c1 DECIMAL(18,6), c_return DECIMAL(18,6),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cmix DECIMAL(18,6), cout2 DECIMAL(18,6), cr DECIMAL(18,6),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conclusion    VARCHAR(20)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std_value_snapshot DECIMAL(18,6),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algo_version  VARCHAR(20)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converged     TINYINT(1) 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iter_count    INT NOT NULL,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calc_time     DATETIME NOT NULL DEFAULT CURRENT_TIMESTAMP,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CONSTRAINT fk_result_scheme FOREIGN KEY (scheme_id)</w:t>
      </w:r>
    </w:p>
    <w:p>
      <w:pPr>
        <w:shd w:fill="F2F2F2" w:color="auto" w:val="clear"/>
        <w:spacing w:after="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      REFERENCES scheme(id)</w:t>
      </w:r>
    </w:p>
    <w:p>
      <w:pPr>
        <w:shd w:fill="F2F2F2" w:color="auto" w:val="clear"/>
        <w:spacing w:after="80" w:before="0" w:line="264"/>
        <w:ind w:left="144"/>
      </w:pPr>
      <w:r>
        <w:rPr>
          <w:rFonts w:ascii="Consolas" w:cs="Consolas" w:eastAsia="Consolas" w:hAnsi="Consolas"/>
          <w:sz w:val="17"/>
          <w:szCs w:val="17"/>
        </w:rPr>
        <w:t xml:space="preserve">) ENGINE=InnoDB DEFAULT CHARSET=utf8mb4;</w:t>
      </w: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6. 索引建议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表</w:t>
            </w:r>
          </w:p>
        </w:tc>
        <w:tc>
          <w:tcPr>
            <w:tcW w:type="dxa" w:w="32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索引字段</w:t>
            </w:r>
          </w:p>
        </w:tc>
        <w:tc>
          <w:tcPr>
            <w:tcW w:type="dxa" w:w="33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project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按客户查项目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cleanroom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project_id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按项目查洁净室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scheme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cleanroom_id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按洁净室查方案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calc_result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scheme_id, calc_time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查方案最新计算结果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calc_iter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calc_result_id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查迭代过程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std_library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pollutant_id, source_type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按污染物匹配标准</w:t>
            </w:r>
          </w:p>
        </w:tc>
      </w:tr>
      <w:tr>
        <w:tc>
          <w:tcPr>
            <w:tcW w:type="dxa" w:w="28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pollutant</w:t>
            </w:r>
          </w:p>
        </w:tc>
        <w:tc>
          <w:tcPr>
            <w:tcW w:type="dxa" w:w="32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cas_no, name_cn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检索污染物</w:t>
            </w:r>
          </w:p>
        </w:tc>
      </w:tr>
    </w:tbl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7. 给开发成员的统一要求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表结构、字段名、类型必须与本文档完全一致，不得各自增删改，如需调整须经负责人确认并同步更新本文档；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浓度类字段统一 DECIMAL(18,6)，禁止用 FLOAT/DOUBLE，以满足验收精度；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外键关系按第4章标注实现，保证引用完整性；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污染物库以企业《清洗版》116条初始化，标准库表建好但数据待企业提供；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计算结果必须落 algo_version 与输入快照，保证历史可复现。</w:t>
      </w:r>
    </w:p>
    <w:sectPr>
      <w:footerReference w:type="default" r:id="rId7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6"/>
        <w:szCs w:val="16"/>
      </w:rPr>
      <w:t xml:space="preserve">AMC洁净室稳态模拟软件 数据库设计说明　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2026-09-01T03:18:24.676Z</dcterms:created>
  <dcterms:modified xsi:type="dcterms:W3CDTF">2026-09-01T03:18:24.676Z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