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Activity Diagram</w:t>
      </w:r>
    </w:p>
    <w:p>
      <w:pPr>
        <w:pStyle w:val="Heading1"/>
      </w:pPr>
      <w:bookmarkStart w:id="0" w:name="6aFvKaKGAqACHErJ"/>
      <w:r>
        <w:t>AD020 Funkcionalnosti registra poreznih obveznika</w:t>
      </w:r>
      <w:bookmarkEnd w:id="0"/>
    </w:p>
    <w:p>
      <w:r>
        <w:drawing>
          <wp:inline distB="0" distL="0" distR="0" distT="0">
            <wp:extent cx="5667796" cy="2795968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20:19:15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17:01:42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AD020 Funkcionalnosti registra poreznih obveznika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Što korisnik želi odabrati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 203 Ažuriranje podataka o poreznim obveznicima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Sub_diagram AD 202 Pretraživanje i pregled podataka o poreznim obveznicima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poreznog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Sub_diagram AD 201 Unos poreznih obveznika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Povratak na početni ekran aplikacije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aplikaciju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aplikaciju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FlowFinalNode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"Greška u susutavu"   &lt;napisati&gt;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PU se nalazi na osnovnom ekranu aplikacije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PU se vraća na početni ekran aplikacije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zKGwqaKGAqACHGg3"/>
      <w:bookmarkStart w:id="2" w:name="zKGwqaKGAqACHGg2"/>
      <w:r>
        <w:t>Swimlane2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Zaposlenik 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VIES registra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4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Što korisnik želi odabrati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5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Povratak na početni ekran aplikacije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5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aplikaciju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55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Zaposlenik PU se nalazi na osnovnom ekranu aplikacije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5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FlowFinalNode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5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Zaposlenik PU se vraća na početni ekran aplikacije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6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Sub_diagram AD 202 Pretraživanje i pregled podataka o poreznim obveznicima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6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aplikaciju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Region6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6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"Greška u susutavu"   &lt;napisati&gt;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6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7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2SRwqaKGAqACHGkw"/>
      <w:bookmarkStart w:id="4" w:name="2SRwqaKGAqACHGkv"/>
      <w:r>
        <w:t>Osnovni Ekran VIES registra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7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Registar VIES podataka (koju akciju korisnik želi izvršiti -&gt; Prikazati tab Registar VIES podataka)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funkcionalnost Registra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Što korisnik želi odabrati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16:48:49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tovwqaKGAqACHGnO"/>
      <w:bookmarkStart w:id="6" w:name="tovwqaKGAqACHGnN"/>
      <w:r>
        <w:t>Što korisnik želi odabrati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20:46:53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Pretraživanje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20:47:19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novog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20:49:36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akcije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aplikaciju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funkcionalnost Registra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16:48:49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8LgYI2KGAqACHIol"/>
      <w:bookmarkStart w:id="8" w:name="8LgYI2KGAqACHIok"/>
      <w:r>
        <w:t>N/A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 203 Ažuriranje podataka o poreznim obveznicima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17:00:53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17:01:36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SI0IqaKGAqACHGqY"/>
      <w:bookmarkStart w:id="10" w:name="SI0IqaKGAqACHGqX"/>
      <w:r>
        <w:t>N/A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Sub_diagram AD 202 Pretraživanje i pregled podataka o poreznim obveznicima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20:47:50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20:47:50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8EiXY6KGAqACHEZf"/>
      <w:bookmarkStart w:id="12" w:name="8EiXY6KGAqACHEZe"/>
      <w:r>
        <w:t>Region6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13:05:34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 203 Ažuriranje podataka o poreznim obveznicima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poreznog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Sub_diagram AD 201 Unos poreznih obveznika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32wIqaKGAqACHGoF"/>
      <w:bookmarkStart w:id="14" w:name="32wIqaKGAqACHGoE"/>
      <w:r>
        <w:t>Pretraživanje registra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20:47:19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20:47:50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akcija uspješno izvršena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13:13:04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Pretraživanje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Što korisnik želi odabrati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20:47:19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17:01:36</w:t>
            </w:r>
          </w:p>
        </w:tc>
      </w:tr>
    </w:tbl>
    <w:p/>
    <w:p/>
    <w:p>
      <w:pPr>
        <w:pStyle w:val="Heading4"/>
      </w:pPr>
      <w:r>
        <w:t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AD202 Pretraživanje i pregled podataka o poreznim obveznicima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VHJIqaKGAqACHGtf"/>
      <w:bookmarkStart w:id="16" w:name="VHJIqaKGAqACHGte"/>
      <w:r>
        <w:t>Unos novog poreznog obveznika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20:49:36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20:50:01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13:14:19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novog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Što korisnik želi odabrati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20:49:36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4"/>
      </w:pPr>
      <w:r>
        <w:t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13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AD201 Unos poreznih obveznika u VIES registar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xk1IqaKGAqACHGvX"/>
      <w:bookmarkStart w:id="18" w:name="xk1IqaKGAqACHGvW"/>
      <w:r>
        <w:t>N/A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Sub_diagram AD 201 Unos poreznih obveznika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20:50:01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20:50:01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0kF3Y6KGAqACHGdX"/>
      <w:bookmarkStart w:id="20" w:name="0kF3Y6KGAqACHGdW"/>
      <w:r>
        <w:t>MergeNode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13:11:30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Povratak na početni ekran aplikacije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16:53:42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akcija uspješno izvršena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Pretraživanje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13:13:04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4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Unos novog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13:14:19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1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yLNoqaKGAqACHG3b"/>
      <w:bookmarkStart w:id="22" w:name="yLNoqaKGAqACHG3a"/>
      <w:r>
        <w:t>Povratak na početni ekran aplikacije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20:54:30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16:53:42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S80oqaKGAqACHGyW"/>
      <w:bookmarkStart w:id="24" w:name="S80oqaKGAqACHGyV"/>
      <w:r>
        <w:t>Zatvoriti aplikaciju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aplikaciju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akcije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Što korisnik želi odabrati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bdJoqaKGAqACHG1k"/>
      <w:bookmarkStart w:id="26" w:name="NdJoqaKGAqACHG1j"/>
      <w:r>
        <w:t>Zatvoriti aplikaciju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FlowFinalNode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16:53:32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aplikaciju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20:53:57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13:07:42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1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R1QII2KGAqACHGUO"/>
      <w:bookmarkStart w:id="28" w:name="R1QII2KGAqACHGUN"/>
      <w:r>
        <w:t>FlowFinalNode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16:52:12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aplikaciju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16:53:32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1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lBKXY6KGAqACHGG8"/>
      <w:bookmarkStart w:id="30" w:name="lBKXY6KGAqACHGG7"/>
      <w:r>
        <w:t>Greška u susutavu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"Greška u susutavu"   &lt;napisati&gt;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13:06:14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wfWXY6KGAqACHGIp"/>
      <w:bookmarkStart w:id="32" w:name="wfWXY6KGAqACHGIo"/>
      <w:r>
        <w:t>"Greška u susutavu"   &lt;napisati&gt;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13:06:14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7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7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13:06:14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ii5XY6KGAqACHGKe"/>
      <w:bookmarkStart w:id="34" w:name="ii5XY6KGAqACHGKd"/>
      <w:r>
        <w:t>Otvoririti pop-up za poruke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aplikaciju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13:07:42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"Greška u susutavu"   &lt;napisati&gt;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13:07:05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opgwI2KGAqACHGMw"/>
      <w:bookmarkStart w:id="36" w:name="opgwI2KGAqACHGMv"/>
      <w:r>
        <w:t>N/A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PU se nalazi na osnovnom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16:47:45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nExII2KGAqACHHjP"/>
      <w:bookmarkStart w:id="38" w:name="nExII2KGAqACHHjO"/>
      <w:r>
        <w:t>N/A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PU se vraća na početni ekran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16:56:30</w:t>
            </w:r>
          </w:p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9" w:name="GoH0CaKGAqACHAwd"/>
      <w:r>
        <w:t>SD020 Funkcionalnosti registra poreznih obveznika</w:t>
      </w:r>
      <w:bookmarkEnd w:id="39"/>
    </w:p>
    <w:p>
      <w:r>
        <w:drawing>
          <wp:inline distB="0" distL="0" distR="0" distT="0">
            <wp:extent cx="5667796" cy="2269410"/>
            <wp:effectExtent b="0" l="19050" r="0" t="0"/>
            <wp:docPr descr="Image14.png" id="18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SD020 Funkcionalnosti registra poreznih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19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19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19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19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19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SD202 Pretraživanje i pregled poreznih obveznika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2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SD201 Unos podataka o poreznom obvezniku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20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.CH0CaKGAqACHA3j"/>
      <w:bookmarkStart w:id="41" w:name=".CH0CaKGAqACHA3i"/>
      <w:r>
        <w:t>Zaposlenik PU</w:t>
      </w:r>
      <w:bookmarkEnd w:id="41"/>
      <w:bookmarkEnd w:id="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Odabirati funkcionalnost pregleda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6.png" id="207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16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16:58:22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9.png" id="20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Pokreće akcije vezane uz pretraživanje i pregled 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Odabire mogućnost unosa novog poreznog obveznika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6.png" id="21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16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9.png" id="21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Pokreće akcije vezane uz funkcionalnost unosa novog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Pokreće akcije vezane uz funkcionalnost unosa novog poreznog obveznika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6.png" id="215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16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SD201 Unos podataka o poreznm obveznicima u VIES registar : Sequence Diagram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 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Diagram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22:11:13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Pokreće akcije vezane uz pretraživanje i pregled 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6.png" id="217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6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16:58:22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SD202 Pretraživanje i pregled podataka o poreznim obveznicima  : Sequence Diagram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 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Diagram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22:11:07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16:58:22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2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niH0CaKGAqACHA4X"/>
      <w:bookmarkStart w:id="43" w:name="niH0CaKGAqACHA4W"/>
      <w:r>
        <w:t>VIES SUSTAV</w:t>
      </w:r>
      <w:bookmarkEnd w:id="43"/>
      <w:bookmarkEnd w:id="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Pokreće akcije vezane uz pretraživanje i pregled 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16:58:22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SD202 Pretraživanje i pregled podataka o poreznim obveznicima  : Sequence Diagram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 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Diagram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22:11:07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16:58:22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Pokreni funkcionalnosti vezane uz pretraživanje VIES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6.png" id="223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16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12:49:57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12:49:57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Pokreće akcije vezane uz funkcionalnost unosa novog poreznog obveznika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SD201 Unos podataka o poreznm obveznicima u VIES registar : Sequence Diagram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 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Diagram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22:11:13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Pokreni funkcionalnostivezane uz unos novog obveznika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6.png" id="227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16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12:51:35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12:51:35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Odabire mogućnost unosa novog poreznog obveznika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9.png" id="23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Pokreće akcije vezane uz funkcionalnost unosa novog poreznog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Odabirati funkcionalnost pregleda registra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3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16:58:22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16:58:22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9.png" id="2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Pokreće akcije vezane uz pretraživanje i pregled 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7.png" id="2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MiZMCaKGAqACHBCo"/>
      <w:bookmarkStart w:id="45" w:name="MiZMCaKGAqACHBCn"/>
      <w:r>
        <w:t>CombinedFragment6</w:t>
      </w:r>
      <w:bookmarkEnd w:id="45"/>
      <w:bookmarkEnd w:id="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4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8.png" id="2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fiZMCaKGAqACHBC4"/>
      <w:bookmarkStart w:id="47" w:name="fiZMCaKGAqACHBC3"/>
      <w:r>
        <w:t>True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22:06:32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Zaposlenik PU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8.png" id="2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OSZMCaKGAqACHBDK"/>
      <w:bookmarkStart w:id="49" w:name="OSZMCaKGAqACHBDJ"/>
      <w:r>
        <w:t>True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22:06:32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22:06:32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17:16:35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Administrator PU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NazsCaKGAqACHBlv"/>
      <w:bookmarkStart w:id="51" w:name="NazsCaKGAqACHBlu"/>
      <w:r>
        <w:t>N/A</w:t>
      </w:r>
      <w:bookmarkEnd w:id="51"/>
      <w:bookmarkEnd w:id="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SD202 Pretraživanje i pregled poreznih obveznika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22:11:48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2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6pkcCaKGAqACHBoV"/>
      <w:bookmarkStart w:id="53" w:name="6pkcCaKGAqACHBoU"/>
      <w:r>
        <w:t>N/A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SD201 Unos podataka o poreznom obvezniku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22:13:19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	<Relationship Id="rId29" Target="media/Image18.png" Type="http://schemas.openxmlformats.org/officeDocument/2006/relationships/image"/>
	<Relationship Id="rId30" Target="media/Image19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