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宋体-简" w:hAnsi="宋体-简" w:eastAsia="宋体-简" w:cs="宋体-简"/>
        </w:rPr>
      </w:pPr>
      <w:r>
        <w:rPr>
          <w:rFonts w:hint="eastAsia" w:ascii="宋体-简" w:hAnsi="宋体-简" w:eastAsia="宋体-简" w:cs="宋体-简"/>
        </w:rPr>
        <w:t>部署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宋体-简" w:hAnsi="宋体-简" w:eastAsia="宋体-简" w:cs="宋体-简"/>
        </w:rPr>
      </w:pPr>
      <w:r>
        <w:rPr>
          <w:rFonts w:hint="eastAsia" w:ascii="宋体-简" w:hAnsi="宋体-简" w:eastAsia="宋体-简" w:cs="宋体-简"/>
        </w:rPr>
        <w:t>1.1 制作docker镜像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420"/>
        <w:jc w:val="both"/>
        <w:textAlignment w:val="auto"/>
        <w:outlineLvl w:val="9"/>
        <w:rPr>
          <w:rFonts w:hint="default" w:ascii="宋体-简" w:hAnsi="宋体-简" w:eastAsia="宋体-简" w:cs="宋体-简"/>
        </w:rPr>
      </w:pPr>
      <w:r>
        <w:rPr>
          <w:rFonts w:hint="eastAsia" w:ascii="宋体-简" w:hAnsi="宋体-简" w:eastAsia="宋体-简" w:cs="宋体-简"/>
        </w:rPr>
        <w:t>笔者选用docker作为部署容器，同时为了提高系统的安全性和稳定性，笔者通过阿里云构建了一个私有镜像。首先要在去阿里云上的容器镜像服务中创建一个新的命名空间和仓库，然后通过阿里云的指导文档即可很轻易的进行上传或拉取镜像。</w:t>
      </w:r>
      <w:r>
        <w:rPr>
          <w:rFonts w:hint="default" w:ascii="宋体-简" w:hAnsi="宋体-简" w:eastAsia="宋体-简" w:cs="宋体-简"/>
        </w:rPr>
        <w:t>制作私有镜像的过程大致如下图所示：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0" w:firstLineChars="0"/>
        <w:jc w:val="center"/>
        <w:textAlignment w:val="auto"/>
        <w:outlineLvl w:val="9"/>
      </w:pPr>
      <w:r>
        <w:drawing>
          <wp:inline distT="0" distB="0" distL="114300" distR="114300">
            <wp:extent cx="3445510" cy="1905635"/>
            <wp:effectExtent l="0" t="0" r="8890" b="2476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
                    <a:stretch>
                      <a:fillRect/>
                    </a:stretch>
                  </pic:blipFill>
                  <pic:spPr>
                    <a:xfrm>
                      <a:off x="0" y="0"/>
                      <a:ext cx="3445510" cy="190563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0" w:firstLineChars="0"/>
        <w:jc w:val="center"/>
        <w:textAlignment w:val="auto"/>
        <w:outlineLvl w:val="9"/>
        <w:rPr>
          <w:rFonts w:hint="eastAsia"/>
        </w:rPr>
      </w:pPr>
      <w:r>
        <w:rPr>
          <w:rFonts w:hint="default"/>
        </w:rPr>
        <w:t>图1.1 私有镜像使用流程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420"/>
        <w:jc w:val="both"/>
        <w:textAlignment w:val="auto"/>
        <w:outlineLvl w:val="9"/>
        <w:rPr>
          <w:rFonts w:hint="eastAsia" w:ascii="宋体-简" w:hAnsi="宋体-简" w:eastAsia="宋体-简" w:cs="宋体-简"/>
        </w:rPr>
      </w:pPr>
      <w:r>
        <w:rPr>
          <w:rFonts w:hint="eastAsia" w:ascii="宋体-简" w:hAnsi="宋体-简" w:eastAsia="宋体-简" w:cs="宋体-简"/>
        </w:rPr>
        <w:t>Spring boot提供了特别好用的docker镜像制作插件，对此我们要引入以下依赖：</w:t>
      </w:r>
    </w:p>
    <w:p>
      <w:pPr>
        <w:numPr>
          <w:ilvl w:val="0"/>
          <w:numId w:val="0"/>
        </w:numPr>
        <w:rPr>
          <w:rFonts w:hint="default"/>
        </w:rPr>
      </w:pPr>
    </w:p>
    <w:p>
      <w:pPr>
        <w:numPr>
          <w:ilvl w:val="0"/>
          <w:numId w:val="0"/>
        </w:numPr>
        <w:jc w:val="center"/>
        <w:rPr>
          <w:rFonts w:hint="default"/>
        </w:rPr>
      </w:pPr>
      <w:r>
        <w:drawing>
          <wp:inline distT="0" distB="0" distL="114300" distR="114300">
            <wp:extent cx="5274310" cy="4528185"/>
            <wp:effectExtent l="0" t="0" r="8890" b="184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
                    <a:stretch>
                      <a:fillRect/>
                    </a:stretch>
                  </pic:blipFill>
                  <pic:spPr>
                    <a:xfrm>
                      <a:off x="0" y="0"/>
                      <a:ext cx="5274310" cy="4528185"/>
                    </a:xfrm>
                    <a:prstGeom prst="rect">
                      <a:avLst/>
                    </a:prstGeom>
                    <a:noFill/>
                    <a:ln w="9525">
                      <a:noFill/>
                    </a:ln>
                  </pic:spPr>
                </pic:pic>
              </a:graphicData>
            </a:graphic>
          </wp:inline>
        </w:drawing>
      </w:r>
    </w:p>
    <w:p>
      <w:pPr>
        <w:numPr>
          <w:ilvl w:val="0"/>
          <w:numId w:val="0"/>
        </w:numPr>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简" w:hAnsi="宋体-简" w:eastAsia="宋体-简" w:cs="宋体-简"/>
        </w:rPr>
      </w:pPr>
      <w:r>
        <w:rPr>
          <w:rFonts w:hint="eastAsia" w:ascii="宋体-简" w:hAnsi="宋体-简" w:eastAsia="宋体-简" w:cs="宋体-简"/>
        </w:rPr>
        <w:t>repository标签代表镜像名称，JAR_FILE标签代表要打包进镜像的文件所在的位置，它的作用在下面会讲到。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简" w:hAnsi="宋体-简" w:eastAsia="宋体-简" w:cs="宋体-简"/>
        </w:rPr>
      </w:pPr>
      <w:r>
        <w:rPr>
          <w:rFonts w:hint="eastAsia" w:ascii="宋体-简" w:hAnsi="宋体-简" w:eastAsia="宋体-简" w:cs="宋体-简"/>
        </w:rPr>
        <w:t>maven 插件配置完成之后，就可以开始制作镜像了，对此笔者为了简化操作，制作了一个Dockerfile，如下面的代码所示：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center"/>
        <w:textAlignment w:val="auto"/>
        <w:outlineLvl w:val="9"/>
        <w:rPr>
          <w:rFonts w:hint="eastAsia" w:ascii="宋体-简" w:hAnsi="宋体-简" w:eastAsia="宋体-简" w:cs="宋体-简"/>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0" w:firstLineChars="0"/>
        <w:jc w:val="center"/>
        <w:textAlignment w:val="auto"/>
        <w:outlineLvl w:val="9"/>
      </w:pPr>
      <w:r>
        <w:drawing>
          <wp:inline distT="0" distB="0" distL="114300" distR="114300">
            <wp:extent cx="5267325" cy="2058670"/>
            <wp:effectExtent l="0" t="0" r="15875" b="2413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5267325" cy="205867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default" w:ascii="宋体-简" w:hAnsi="宋体-简" w:eastAsia="宋体-简" w:cs="宋体-简"/>
        </w:rPr>
      </w:pPr>
      <w:r>
        <w:rPr>
          <w:rFonts w:hint="eastAsia" w:ascii="宋体-简" w:hAnsi="宋体-简" w:eastAsia="宋体-简" w:cs="宋体-简"/>
        </w:rPr>
        <w:t>由于运行jar包需要有jdk环境，所以笔者首先引入了openjdk的镜像源，这是第一行的作用；VOLUME的作用是配置一个具有持久化功能的目录，主机 /var/lib/docker 目录下创建了一个临时文件，并链接到容器的/tmp。此步骤可选，如果涉及到文件系统的应用就很有必要了。/tmp目录用来持久化到 Docker 数据文件夹，因为 Spring Boot 使用的内嵌 Tomcat 容器默认使用/tmp作为工作目录；ARG的作用是设置编译镜像时加入的参数，这里面的JAR_FILE参数就是笔者在上述插件中的JAR_FILE标签内的内容</w:t>
      </w:r>
      <w:r>
        <w:rPr>
          <w:rFonts w:hint="default" w:ascii="宋体-简" w:hAnsi="宋体-简" w:eastAsia="宋体-简" w:cs="宋体-简"/>
        </w:rPr>
        <w:t>，且直接作用到COPY，它的作用就是把刚刚打包的jar包复制到镜像内；最后一句代码则是指定容器启动时运行的代码（而不是镜像制作的时候），它表示运行一个jar包。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default" w:ascii="宋体-简" w:hAnsi="宋体-简" w:eastAsia="宋体-简" w:cs="宋体-简"/>
        </w:rPr>
      </w:pPr>
      <w:r>
        <w:rPr>
          <w:rFonts w:hint="default" w:ascii="宋体-简" w:hAnsi="宋体-简" w:eastAsia="宋体-简" w:cs="宋体-简"/>
        </w:rPr>
        <w:t>接下来就可以开始进行打包构建了，把上述Dockerfile放入项目根目录然后运行以下代码即可：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default" w:ascii="宋体-简" w:hAnsi="宋体-简" w:eastAsia="宋体-简" w:cs="宋体-简"/>
        </w:rPr>
      </w:pPr>
      <w:r>
        <w:drawing>
          <wp:inline distT="0" distB="0" distL="114300" distR="114300">
            <wp:extent cx="5271135" cy="462915"/>
            <wp:effectExtent l="0" t="0" r="12065" b="196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
                    <a:stretch>
                      <a:fillRect/>
                    </a:stretch>
                  </pic:blipFill>
                  <pic:spPr>
                    <a:xfrm>
                      <a:off x="0" y="0"/>
                      <a:ext cx="5271135" cy="4629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default" w:ascii="宋体-简" w:hAnsi="宋体-简" w:eastAsia="宋体-简" w:cs="宋体-简"/>
        </w:rPr>
      </w:pPr>
      <w:r>
        <w:rPr>
          <w:rFonts w:hint="default" w:ascii="宋体-简" w:hAnsi="宋体-简" w:eastAsia="宋体-简" w:cs="宋体-简"/>
        </w:rPr>
        <w:t>1.2 镜像发布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jc w:val="both"/>
        <w:textAlignment w:val="auto"/>
        <w:outlineLvl w:val="9"/>
        <w:rPr>
          <w:rFonts w:hint="default" w:ascii="宋体-简" w:hAnsi="宋体-简" w:eastAsia="宋体-简" w:cs="宋体-简"/>
        </w:rPr>
      </w:pPr>
      <w:r>
        <w:rPr>
          <w:rFonts w:hint="default" w:ascii="宋体-简" w:hAnsi="宋体-简" w:eastAsia="宋体-简" w:cs="宋体-简"/>
        </w:rPr>
        <w:t>镜像制作完成之后，在本地机器docker查看镜像，即可发现新增的镜像：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pPr>
      <w:r>
        <w:drawing>
          <wp:inline distT="0" distB="0" distL="114300" distR="114300">
            <wp:extent cx="5266055" cy="221615"/>
            <wp:effectExtent l="0" t="0" r="1714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5266055" cy="2216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jc w:val="both"/>
        <w:textAlignment w:val="auto"/>
        <w:outlineLvl w:val="9"/>
        <w:rPr>
          <w:rFonts w:hint="default"/>
        </w:rPr>
      </w:pPr>
      <w:r>
        <w:t>要发布镜像，我们要先在shell中登录到阿里云的</w:t>
      </w:r>
      <w:r>
        <w:rPr>
          <w:rFonts w:hint="eastAsia"/>
        </w:rPr>
        <w:t>Docker Registry</w:t>
      </w:r>
      <w:r>
        <w:rPr>
          <w:rFonts w:hint="default"/>
        </w:rPr>
        <w:t>，确认信息之后才能进行push操作：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pPr>
      <w:r>
        <w:drawing>
          <wp:inline distT="0" distB="0" distL="114300" distR="114300">
            <wp:extent cx="5271770" cy="1639570"/>
            <wp:effectExtent l="0" t="0" r="11430" b="1143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5271770" cy="163957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firstLineChars="200"/>
        <w:jc w:val="both"/>
        <w:textAlignment w:val="auto"/>
        <w:outlineLvl w:val="9"/>
        <w:rPr>
          <w:rFonts w:hint="eastAsia" w:ascii="宋体-简" w:hAnsi="宋体-简" w:eastAsia="宋体-简" w:cs="宋体-简"/>
        </w:rPr>
      </w:pPr>
      <w:r>
        <w:rPr>
          <w:rFonts w:hint="eastAsia" w:ascii="宋体-简" w:hAnsi="宋体-简" w:eastAsia="宋体-简" w:cs="宋体-简"/>
        </w:rPr>
        <w:t>其中docker tag的命令是用来重命名镜像的，可以进行省略；docker push则是把镜像推送到阿里云。经过以上操作，笔者的镜像就已经发布完成了。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jc w:val="both"/>
        <w:textAlignment w:val="auto"/>
        <w:outlineLvl w:val="9"/>
        <w:rPr>
          <w:rFonts w:hint="eastAsia" w:ascii="宋体-简" w:hAnsi="宋体-简" w:eastAsia="宋体-简" w:cs="宋体-简"/>
        </w:rPr>
      </w:pPr>
      <w:r>
        <w:rPr>
          <w:rFonts w:hint="eastAsia" w:ascii="宋体-简" w:hAnsi="宋体-简" w:eastAsia="宋体-简" w:cs="宋体-简"/>
        </w:rPr>
        <w:t>1.3 拉取镜像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ascii="宋体-简" w:hAnsi="宋体-简" w:eastAsia="宋体-简" w:cs="宋体-简"/>
        </w:rPr>
      </w:pPr>
      <w:r>
        <w:rPr>
          <w:rFonts w:hint="eastAsia" w:ascii="宋体-简" w:hAnsi="宋体-简" w:eastAsia="宋体-简" w:cs="宋体-简"/>
        </w:rPr>
        <w:t>在镜像拉取之前，在目标服务器上同样要先登录到Docker Registry，然后通过docker pull则可以拉取镜像到目标服务器：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pPr>
      <w:r>
        <w:drawing>
          <wp:inline distT="0" distB="0" distL="114300" distR="114300">
            <wp:extent cx="5273040" cy="821690"/>
            <wp:effectExtent l="0" t="0" r="10160" b="165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0"/>
                    <a:stretch>
                      <a:fillRect/>
                    </a:stretch>
                  </pic:blipFill>
                  <pic:spPr>
                    <a:xfrm>
                      <a:off x="0" y="0"/>
                      <a:ext cx="5273040" cy="8216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firstLine="420"/>
        <w:jc w:val="both"/>
        <w:textAlignment w:val="auto"/>
        <w:outlineLvl w:val="9"/>
      </w:pPr>
      <w:r>
        <w:t>然后启动一个容器：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pPr>
      <w:r>
        <w:drawing>
          <wp:inline distT="0" distB="0" distL="114300" distR="114300">
            <wp:extent cx="5272405" cy="448945"/>
            <wp:effectExtent l="0" t="0" r="10795"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1"/>
                    <a:stretch>
                      <a:fillRect/>
                    </a:stretch>
                  </pic:blipFill>
                  <pic:spPr>
                    <a:xfrm>
                      <a:off x="0" y="0"/>
                      <a:ext cx="5272405" cy="44894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firstLineChars="0"/>
        <w:jc w:val="both"/>
        <w:textAlignment w:val="auto"/>
        <w:outlineLvl w:val="9"/>
        <w:rPr>
          <w:rFonts w:hint="default" w:ascii="宋体-简" w:hAnsi="宋体-简" w:eastAsia="宋体-简" w:cs="宋体-简"/>
        </w:rPr>
      </w:pPr>
      <w:r>
        <w:rPr>
          <w:rFonts w:hint="eastAsia" w:ascii="宋体-简" w:hAnsi="宋体-简" w:eastAsia="宋体-简" w:cs="宋体-简"/>
        </w:rPr>
        <w:t>其中，--name代表对容器进行命名，-p代表将容器中的端口映射到本机的真正端口，最后面的一串字符代表镜像的id</w:t>
      </w:r>
      <w:r>
        <w:rPr>
          <w:rFonts w:hint="default" w:ascii="宋体-简" w:hAnsi="宋体-简" w:eastAsia="宋体-简" w:cs="宋体-简"/>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firstLineChars="0"/>
        <w:jc w:val="both"/>
        <w:textAlignment w:val="auto"/>
        <w:outlineLvl w:val="9"/>
        <w:rPr>
          <w:rFonts w:hint="default" w:ascii="宋体-简" w:hAnsi="宋体-简" w:eastAsia="宋体-简" w:cs="宋体-简"/>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firstLineChars="0"/>
        <w:jc w:val="both"/>
        <w:textAlignment w:val="auto"/>
        <w:outlineLvl w:val="9"/>
        <w:rPr>
          <w:rFonts w:hint="default" w:ascii="宋体-简" w:hAnsi="宋体-简" w:eastAsia="宋体-简" w:cs="宋体-简"/>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tLeast"/>
        <w:ind w:left="0" w:leftChars="0" w:right="0" w:rightChars="0"/>
        <w:jc w:val="both"/>
        <w:textAlignment w:val="auto"/>
        <w:outlineLvl w:val="9"/>
        <w:rPr>
          <w:rFonts w:hint="default" w:ascii="宋体-简" w:hAnsi="宋体-简" w:eastAsia="宋体-简" w:cs="宋体-简"/>
        </w:rPr>
      </w:pPr>
      <w:r>
        <w:rPr>
          <w:rFonts w:hint="default" w:ascii="宋体-简" w:hAnsi="宋体-简" w:eastAsia="宋体-简" w:cs="宋体-简"/>
        </w:rPr>
        <w:t>系统架构设计</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default" w:ascii="宋体-简" w:hAnsi="宋体-简" w:eastAsia="宋体-简" w:cs="宋体-简"/>
        </w:rPr>
      </w:pPr>
      <w:r>
        <w:rPr>
          <w:rFonts w:hint="default" w:ascii="宋体-简" w:hAnsi="宋体-简" w:eastAsia="宋体-简" w:cs="宋体-简"/>
        </w:rPr>
        <w:t>本系统采用小程序加微服务相结合的方式，服务端采用spring cloud的方式进行构建，以微服务的方式进行项目治理，如下图所示：</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default" w:ascii="宋体-简" w:hAnsi="宋体-简" w:eastAsia="宋体-简" w:cs="宋体-简"/>
        </w:rPr>
      </w:pPr>
      <w:r>
        <w:drawing>
          <wp:inline distT="0" distB="0" distL="114300" distR="114300">
            <wp:extent cx="5272405" cy="4692015"/>
            <wp:effectExtent l="0" t="0" r="1079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72405" cy="469201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default" w:ascii="宋体-简" w:hAnsi="宋体-简" w:eastAsia="宋体-简" w:cs="宋体-简"/>
        </w:rPr>
      </w:pP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default" w:ascii="宋体-简" w:hAnsi="宋体-简" w:eastAsia="宋体-简" w:cs="宋体-简"/>
        </w:rPr>
      </w:pPr>
      <w:r>
        <w:rPr>
          <w:rFonts w:hint="default" w:ascii="宋体-简" w:hAnsi="宋体-简" w:eastAsia="宋体-简" w:cs="宋体-简"/>
        </w:rPr>
        <w:t>笔者选用了eureka作为注册中心，微服务体系中的其他服务都会向注册中心进行注册。除了网关服务以外，其他几个微服务各自包含四层业务结构：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tLeast"/>
        <w:ind w:right="0" w:rightChars="0" w:firstLine="420"/>
        <w:jc w:val="both"/>
        <w:textAlignment w:val="auto"/>
        <w:outlineLvl w:val="9"/>
        <w:rPr>
          <w:rFonts w:hint="default" w:ascii="宋体-简" w:hAnsi="宋体-简" w:eastAsia="宋体-简" w:cs="宋体-简"/>
        </w:rPr>
      </w:pPr>
      <w:r>
        <w:rPr>
          <w:rFonts w:hint="default" w:ascii="宋体-简" w:hAnsi="宋体-简" w:eastAsia="宋体-简" w:cs="宋体-简"/>
        </w:rPr>
        <w:t>Controller层：负责对外提供接口调用，在本系统中主要是交个网关进行映射以及作为模块之间的相互调用接口；</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tLeast"/>
        <w:ind w:right="0" w:rightChars="0" w:firstLine="420"/>
        <w:jc w:val="both"/>
        <w:textAlignment w:val="auto"/>
        <w:outlineLvl w:val="9"/>
        <w:rPr>
          <w:rFonts w:hint="default" w:ascii="宋体-简" w:hAnsi="宋体-简" w:eastAsia="宋体-简" w:cs="宋体-简"/>
        </w:rPr>
      </w:pPr>
      <w:r>
        <w:rPr>
          <w:rFonts w:hint="default" w:ascii="宋体-简" w:hAnsi="宋体-简" w:eastAsia="宋体-简" w:cs="宋体-简"/>
        </w:rPr>
        <w:t>Service层：负责具体的业务处理，然后交个Controller层进行调用；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tLeast"/>
        <w:ind w:right="0" w:rightChars="0" w:firstLine="420"/>
        <w:jc w:val="both"/>
        <w:textAlignment w:val="auto"/>
        <w:outlineLvl w:val="9"/>
        <w:rPr>
          <w:rFonts w:hint="default" w:ascii="宋体-简" w:hAnsi="宋体-简" w:eastAsia="宋体-简" w:cs="宋体-简"/>
        </w:rPr>
      </w:pPr>
      <w:r>
        <w:rPr>
          <w:rFonts w:hint="default" w:ascii="宋体-简" w:hAnsi="宋体-简" w:eastAsia="宋体-简" w:cs="宋体-简"/>
        </w:rPr>
        <w:t>Dao层负责处理一些单元性的增删改查等操作，由于笔者选用的是mybatis，这里的Dao层会与XML 文件相映射，具体的数据库处理交给SQL语句，因此本层都是一些对Service层提供的接口；</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tLeast"/>
        <w:ind w:right="0" w:rightChars="0" w:firstLine="420"/>
        <w:jc w:val="both"/>
        <w:textAlignment w:val="auto"/>
        <w:outlineLvl w:val="9"/>
        <w:rPr>
          <w:rFonts w:hint="default" w:ascii="宋体-简" w:hAnsi="宋体-简" w:eastAsia="宋体-简" w:cs="宋体-简"/>
        </w:rPr>
      </w:pPr>
      <w:r>
        <w:rPr>
          <w:rFonts w:hint="default" w:ascii="宋体-简" w:hAnsi="宋体-简" w:eastAsia="宋体-简" w:cs="宋体-简"/>
        </w:rPr>
        <w:t>Model层：存放数据库实体，与数据库相映射。</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default" w:ascii="宋体-简" w:hAnsi="宋体-简" w:eastAsia="宋体-简" w:cs="宋体-简"/>
        </w:rPr>
      </w:pPr>
      <w:r>
        <w:rPr>
          <w:rFonts w:hint="default" w:ascii="宋体-简" w:hAnsi="宋体-简" w:eastAsia="宋体-简" w:cs="宋体-简"/>
        </w:rPr>
        <w:t xml:space="preserve">    各服务之间的相互调用，笔者选用了fegin进行http调用，并存放在Service层中，这里可以当成本地bean一样进行使用。网关层采用zuul组件，负责对外统一暴露接口地址，所有用户对系统的调用都是通过网关接口进行了，而直接访问每个服务的调用都会被网关拦截掉，这样可以极大提高系统的安全性。相关的配置方法，笔者会在下面进行讨论。</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default" w:ascii="宋体-简" w:hAnsi="宋体-简" w:eastAsia="宋体-简" w:cs="宋体-简"/>
        </w:rPr>
      </w:pPr>
      <w:r>
        <w:rPr>
          <w:rFonts w:hint="default" w:ascii="宋体-简" w:hAnsi="宋体-简" w:eastAsia="宋体-简" w:cs="宋体-简"/>
        </w:rPr>
        <w:t>笔者的数据库选用了mysql，通过jdbc进行连接；音视频文件的存储放在了KODO对象存储服务器上，通过CDN进行加速。另外，在user-service中还会对接到微信服务器进行用户授权登录验证。代理服务器笔者选用nginx，数据传输都是通过json数据格式进行传输。</w:t>
      </w:r>
      <w:bookmarkStart w:id="0" w:name="_GoBack"/>
      <w:bookmarkEnd w:id="0"/>
      <w:r>
        <w:rPr>
          <w:rFonts w:hint="default" w:ascii="宋体-简" w:hAnsi="宋体-简" w:eastAsia="宋体-简" w:cs="宋体-简"/>
        </w:rPr>
        <w:t>请求方面，小程序客户端采用的是wx.request({})方法，web端采用ajax进行，两者都是异步请求的方式，可以进行并发访问。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firstLineChars="0"/>
        <w:jc w:val="both"/>
        <w:textAlignment w:val="auto"/>
        <w:outlineLvl w:val="9"/>
        <w:rPr>
          <w:rFonts w:hint="eastAsia" w:ascii="宋体-简" w:hAnsi="宋体-简" w:eastAsia="宋体-简" w:cs="宋体-简"/>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firstLineChars="0"/>
        <w:jc w:val="both"/>
        <w:textAlignment w:val="auto"/>
        <w:outlineLvl w:val="9"/>
        <w:rPr>
          <w:rFonts w:hint="eastAsia" w:ascii="宋体-简" w:hAnsi="宋体-简" w:eastAsia="宋体-简" w:cs="宋体-简"/>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ascii="宋体-简" w:hAnsi="宋体-简" w:eastAsia="宋体-简" w:cs="宋体-简"/>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PingFangSC">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A9D19"/>
    <w:multiLevelType w:val="singleLevel"/>
    <w:tmpl w:val="5CEA9D19"/>
    <w:lvl w:ilvl="0" w:tentative="0">
      <w:start w:val="1"/>
      <w:numFmt w:val="decimal"/>
      <w:suff w:val="space"/>
      <w:lvlText w:val="%1."/>
      <w:lvlJc w:val="left"/>
    </w:lvl>
  </w:abstractNum>
  <w:abstractNum w:abstractNumId="1">
    <w:nsid w:val="5CEAD635"/>
    <w:multiLevelType w:val="singleLevel"/>
    <w:tmpl w:val="5CEAD63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F4BC94"/>
    <w:rsid w:val="0F7F4B62"/>
    <w:rsid w:val="1FFF751E"/>
    <w:rsid w:val="376F8194"/>
    <w:rsid w:val="37E759C7"/>
    <w:rsid w:val="3F7F762B"/>
    <w:rsid w:val="4B7DE296"/>
    <w:rsid w:val="533DDCB2"/>
    <w:rsid w:val="5DAFA29E"/>
    <w:rsid w:val="6AEDFE89"/>
    <w:rsid w:val="6CF138DD"/>
    <w:rsid w:val="6D7BC1E0"/>
    <w:rsid w:val="6F3DF8C7"/>
    <w:rsid w:val="6F95A38C"/>
    <w:rsid w:val="76DE439E"/>
    <w:rsid w:val="77AFDC9B"/>
    <w:rsid w:val="77BC3D6F"/>
    <w:rsid w:val="7BD749A7"/>
    <w:rsid w:val="7BE36491"/>
    <w:rsid w:val="7BF57047"/>
    <w:rsid w:val="7C3E14AD"/>
    <w:rsid w:val="7CDFE6F7"/>
    <w:rsid w:val="7DCB5BF9"/>
    <w:rsid w:val="7DFDDBE7"/>
    <w:rsid w:val="7E232F12"/>
    <w:rsid w:val="7F57828D"/>
    <w:rsid w:val="7F7FF68F"/>
    <w:rsid w:val="7FEDB780"/>
    <w:rsid w:val="84FC664A"/>
    <w:rsid w:val="8EEF6BE5"/>
    <w:rsid w:val="8F3F52A0"/>
    <w:rsid w:val="8FC6255F"/>
    <w:rsid w:val="97E2F6A8"/>
    <w:rsid w:val="AF5F81C1"/>
    <w:rsid w:val="B36D8551"/>
    <w:rsid w:val="B3F78F14"/>
    <w:rsid w:val="B6D67E19"/>
    <w:rsid w:val="BEF4BC94"/>
    <w:rsid w:val="BF371787"/>
    <w:rsid w:val="BFF789F3"/>
    <w:rsid w:val="CFF6C7CA"/>
    <w:rsid w:val="DBFF07F9"/>
    <w:rsid w:val="DFA517CA"/>
    <w:rsid w:val="E3FDE616"/>
    <w:rsid w:val="E5FCBBDA"/>
    <w:rsid w:val="EA4EA073"/>
    <w:rsid w:val="EC767100"/>
    <w:rsid w:val="ECE45882"/>
    <w:rsid w:val="EF9D52A7"/>
    <w:rsid w:val="EFE77ED9"/>
    <w:rsid w:val="EFF5B3F6"/>
    <w:rsid w:val="FECD0DD8"/>
    <w:rsid w:val="FFB35BA4"/>
    <w:rsid w:val="FFEF793D"/>
    <w:rsid w:val="FFF76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2019-05-27T05:19:00Z</dcterms:created>
  <dc:creator>lsj</dc:creator>
  <cp:lastModifiedBy>lsj</cp:lastModifiedBy>
  <dcterms:modified xsi:type="dcterms:W3CDTF">2019-05-27T01:40:36Z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