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0EC8" w14:textId="793BAD5C" w:rsidR="00DE5DBA" w:rsidRPr="00D262F3" w:rsidRDefault="00F34B8F" w:rsidP="00DE5DBA">
      <w:pPr>
        <w:spacing w:line="240" w:lineRule="auto"/>
        <w:rPr>
          <w:rFonts w:ascii="Arial" w:hAnsi="Arial" w:cs="Arial"/>
        </w:rPr>
      </w:pPr>
      <w:r>
        <w:rPr>
          <w:rFonts w:ascii="Arial" w:hAnsi="Arial"/>
          <w:b/>
          <w:bCs/>
        </w:rPr>
        <w:t>This document contains Supplementary Document 1</w:t>
      </w:r>
      <w:r w:rsidR="009840EB">
        <w:rPr>
          <w:rFonts w:ascii="Arial" w:hAnsi="Arial"/>
          <w:b/>
          <w:bCs/>
        </w:rPr>
        <w:t xml:space="preserve">, Figure S1, </w:t>
      </w:r>
      <w:r>
        <w:rPr>
          <w:rFonts w:ascii="Arial" w:hAnsi="Arial"/>
          <w:b/>
          <w:bCs/>
        </w:rPr>
        <w:t>and Tables</w:t>
      </w:r>
      <w:r w:rsidR="00B05988">
        <w:rPr>
          <w:rFonts w:ascii="Arial" w:hAnsi="Arial"/>
          <w:b/>
          <w:bCs/>
        </w:rPr>
        <w:t xml:space="preserve"> </w:t>
      </w:r>
      <w:r w:rsidR="009840EB">
        <w:rPr>
          <w:rFonts w:ascii="Arial" w:hAnsi="Arial"/>
          <w:b/>
          <w:bCs/>
        </w:rPr>
        <w:t xml:space="preserve">S1 and S2 </w:t>
      </w:r>
      <w:r w:rsidR="00B05988">
        <w:rPr>
          <w:rFonts w:ascii="Arial" w:hAnsi="Arial"/>
          <w:b/>
          <w:bCs/>
        </w:rPr>
        <w:t>associated with the manuscript entitled, “</w:t>
      </w:r>
      <w:r w:rsidR="00DE5DBA" w:rsidRPr="00D262F3">
        <w:rPr>
          <w:rFonts w:ascii="Arial" w:hAnsi="Arial" w:cs="Arial"/>
          <w:b/>
          <w:bCs/>
        </w:rPr>
        <w:t xml:space="preserve">Towards 24/7 behavioural monitoring: </w:t>
      </w:r>
      <w:r w:rsidR="00DE5DBA">
        <w:rPr>
          <w:rFonts w:ascii="Arial" w:hAnsi="Arial" w:cs="Arial"/>
          <w:b/>
          <w:bCs/>
        </w:rPr>
        <w:t>A</w:t>
      </w:r>
      <w:r w:rsidR="00DE5DBA" w:rsidRPr="00D262F3">
        <w:rPr>
          <w:rFonts w:ascii="Arial" w:hAnsi="Arial" w:cs="Arial"/>
          <w:b/>
          <w:bCs/>
        </w:rPr>
        <w:t xml:space="preserve">utomated real-time surveillance of </w:t>
      </w:r>
      <w:r w:rsidR="00DE5DBA">
        <w:rPr>
          <w:rFonts w:ascii="Arial" w:hAnsi="Arial" w:cs="Arial"/>
          <w:b/>
          <w:bCs/>
        </w:rPr>
        <w:t>animal</w:t>
      </w:r>
      <w:r w:rsidR="00DE5DBA" w:rsidRPr="00D262F3">
        <w:rPr>
          <w:rFonts w:ascii="Arial" w:hAnsi="Arial" w:cs="Arial"/>
          <w:b/>
          <w:bCs/>
        </w:rPr>
        <w:t xml:space="preserve"> behaviour from continuous video streams</w:t>
      </w:r>
      <w:r w:rsidR="00DE5DBA">
        <w:rPr>
          <w:rFonts w:ascii="Arial" w:hAnsi="Arial" w:cs="Arial"/>
          <w:b/>
          <w:bCs/>
        </w:rPr>
        <w:t>”</w:t>
      </w:r>
    </w:p>
    <w:p w14:paraId="2581E6EA" w14:textId="2130EEF1" w:rsidR="00B05988" w:rsidRDefault="00B05988">
      <w:pPr>
        <w:rPr>
          <w:rFonts w:ascii="Arial" w:hAnsi="Arial"/>
          <w:b/>
          <w:bCs/>
        </w:rPr>
      </w:pPr>
    </w:p>
    <w:p w14:paraId="090C31D0" w14:textId="07074F27" w:rsidR="00B05988" w:rsidRPr="00B720E4" w:rsidRDefault="00B720E4" w:rsidP="00B720E4">
      <w:pPr>
        <w:spacing w:after="0"/>
        <w:rPr>
          <w:rFonts w:ascii="Arial" w:hAnsi="Arial"/>
          <w:b/>
          <w:bCs/>
          <w:u w:val="single"/>
        </w:rPr>
      </w:pPr>
      <w:r w:rsidRPr="00B720E4">
        <w:rPr>
          <w:rFonts w:ascii="Arial" w:hAnsi="Arial"/>
          <w:b/>
          <w:bCs/>
          <w:u w:val="single"/>
        </w:rPr>
        <w:t>Description of the “ConcordanceTest.py” Script</w:t>
      </w:r>
    </w:p>
    <w:p w14:paraId="33DFB81A" w14:textId="77777777" w:rsidR="00B05988" w:rsidRDefault="00B05988" w:rsidP="00B05988">
      <w:pPr>
        <w:tabs>
          <w:tab w:val="num" w:pos="360"/>
        </w:tabs>
        <w:spacing w:after="0" w:line="240" w:lineRule="auto"/>
        <w:rPr>
          <w:rFonts w:ascii="Arial" w:hAnsi="Arial"/>
        </w:rPr>
      </w:pPr>
      <w:r w:rsidRPr="006D7DBC">
        <w:rPr>
          <w:rFonts w:ascii="Arial" w:hAnsi="Arial"/>
        </w:rPr>
        <w:t xml:space="preserve">Prior to deploying the behavioural-detection model to real-time CCTV livestreams, we evaluated its validity using recorded video clips. </w:t>
      </w:r>
      <w:r>
        <w:rPr>
          <w:rFonts w:ascii="Arial" w:hAnsi="Arial"/>
        </w:rPr>
        <w:t>We</w:t>
      </w:r>
      <w:r w:rsidRPr="006D7DBC">
        <w:rPr>
          <w:rFonts w:ascii="Arial" w:hAnsi="Arial"/>
        </w:rPr>
        <w:t xml:space="preserve"> assessed concordance between </w:t>
      </w:r>
      <w:proofErr w:type="spellStart"/>
      <w:r w:rsidRPr="006D7DBC">
        <w:rPr>
          <w:rFonts w:ascii="Arial" w:hAnsi="Arial"/>
        </w:rPr>
        <w:t>StereotypyAI</w:t>
      </w:r>
      <w:proofErr w:type="spellEnd"/>
      <w:r w:rsidRPr="006D7DBC">
        <w:rPr>
          <w:rFonts w:ascii="Arial" w:hAnsi="Arial"/>
        </w:rPr>
        <w:t xml:space="preserve"> and human observers for the five base behavioural categories by analyzing 30-min video samples</w:t>
      </w:r>
      <w:r>
        <w:rPr>
          <w:rFonts w:ascii="Arial" w:hAnsi="Arial"/>
        </w:rPr>
        <w:t xml:space="preserve"> (</w:t>
      </w:r>
      <w:r>
        <w:rPr>
          <w:rFonts w:ascii="Arial" w:hAnsi="Arial"/>
          <w:i/>
          <w:iCs/>
        </w:rPr>
        <w:t xml:space="preserve">N </w:t>
      </w:r>
      <w:r>
        <w:rPr>
          <w:rFonts w:ascii="Arial" w:hAnsi="Arial"/>
        </w:rPr>
        <w:t>= 13)</w:t>
      </w:r>
      <w:r w:rsidRPr="006D7DBC">
        <w:rPr>
          <w:rFonts w:ascii="Arial" w:hAnsi="Arial"/>
        </w:rPr>
        <w:t xml:space="preserve">, where model predictions were compared directly against manually coded behaviours. This step established the model’s </w:t>
      </w:r>
      <w:r>
        <w:rPr>
          <w:rFonts w:ascii="Arial" w:hAnsi="Arial"/>
        </w:rPr>
        <w:t>reliability</w:t>
      </w:r>
      <w:r w:rsidRPr="006D7DBC">
        <w:rPr>
          <w:rFonts w:ascii="Arial" w:hAnsi="Arial"/>
        </w:rPr>
        <w:t xml:space="preserve"> in classifying routine behavioural states.</w:t>
      </w:r>
      <w:r>
        <w:rPr>
          <w:rFonts w:ascii="Arial" w:hAnsi="Arial"/>
        </w:rPr>
        <w:t xml:space="preserve"> </w:t>
      </w:r>
    </w:p>
    <w:p w14:paraId="28A6987C" w14:textId="77777777" w:rsidR="00B05988" w:rsidRDefault="00B05988" w:rsidP="00B05988">
      <w:pPr>
        <w:tabs>
          <w:tab w:val="num" w:pos="360"/>
        </w:tabs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  <w:r w:rsidRPr="004551C1">
        <w:rPr>
          <w:rFonts w:ascii="Arial" w:hAnsi="Arial"/>
        </w:rPr>
        <w:t>To automate extraction of model-predicted behaviours for concordance testing, we developed a Python script</w:t>
      </w:r>
      <w:r>
        <w:rPr>
          <w:rFonts w:ascii="Arial" w:hAnsi="Arial"/>
        </w:rPr>
        <w:t xml:space="preserve"> “ConcordanceTest.py”</w:t>
      </w:r>
      <w:r w:rsidRPr="004551C1">
        <w:rPr>
          <w:rFonts w:ascii="Arial" w:hAnsi="Arial"/>
        </w:rPr>
        <w:t xml:space="preserve"> that subsampled each 30</w:t>
      </w:r>
      <w:r>
        <w:rPr>
          <w:rFonts w:ascii="Arial" w:hAnsi="Arial"/>
        </w:rPr>
        <w:t xml:space="preserve"> </w:t>
      </w:r>
      <w:r w:rsidRPr="004551C1">
        <w:rPr>
          <w:rFonts w:ascii="Arial" w:hAnsi="Arial"/>
        </w:rPr>
        <w:t>min</w:t>
      </w:r>
      <w:r>
        <w:rPr>
          <w:rFonts w:ascii="Arial" w:hAnsi="Arial"/>
        </w:rPr>
        <w:t>ute</w:t>
      </w:r>
      <w:r w:rsidRPr="004551C1">
        <w:rPr>
          <w:rFonts w:ascii="Arial" w:hAnsi="Arial"/>
        </w:rPr>
        <w:t xml:space="preserve"> video at fixed 2-min interval</w:t>
      </w:r>
      <w:r>
        <w:rPr>
          <w:rFonts w:ascii="Arial" w:hAnsi="Arial"/>
        </w:rPr>
        <w:t>s following an interval scan-sampling approach (Altmann, 1974; see Supplemental Document 1 for details)</w:t>
      </w:r>
      <w:r w:rsidRPr="004551C1"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  <w:r w:rsidRPr="005E6B9B">
        <w:rPr>
          <w:rFonts w:ascii="Arial" w:hAnsi="Arial"/>
        </w:rPr>
        <w:t>Unlike a single instantaneous observation, each sample consisted of a short 1.5</w:t>
      </w:r>
      <w:r>
        <w:rPr>
          <w:rFonts w:ascii="Arial" w:hAnsi="Arial"/>
        </w:rPr>
        <w:t xml:space="preserve"> second</w:t>
      </w:r>
      <w:r w:rsidRPr="005E6B9B">
        <w:rPr>
          <w:rFonts w:ascii="Arial" w:hAnsi="Arial"/>
        </w:rPr>
        <w:t xml:space="preserve"> clip (~50 frames), and the model’s frame-wise predictions were aggregated using a majority-vote rule to estimate the behavioural state at each scan point.</w:t>
      </w:r>
      <w:r w:rsidRPr="004551C1">
        <w:rPr>
          <w:rFonts w:ascii="Arial" w:hAnsi="Arial"/>
        </w:rPr>
        <w:t xml:space="preserve"> To avoid inflating bear counts due to duplicate or overlapping detections, all bounding boxes were filtered using intersection-over-union (IOU) suppression: detections with IOU ≥ 0.85 were treated as the same individual, and only the behaviour with the highest confidence score </w:t>
      </w:r>
      <w:r>
        <w:rPr>
          <w:rFonts w:ascii="Arial" w:hAnsi="Arial"/>
        </w:rPr>
        <w:t xml:space="preserve">(minimum accepted confidence = 60%) </w:t>
      </w:r>
      <w:r w:rsidRPr="004551C1">
        <w:rPr>
          <w:rFonts w:ascii="Arial" w:hAnsi="Arial"/>
        </w:rPr>
        <w:t xml:space="preserve">was retained. </w:t>
      </w:r>
      <w:r w:rsidRPr="008E093E">
        <w:rPr>
          <w:rFonts w:ascii="Arial" w:hAnsi="Arial"/>
        </w:rPr>
        <w:t>After filtering, the script estimated how many bears were present by examining the number of detections across all sampled frames. Rather than relying on a single frame</w:t>
      </w:r>
      <w:r>
        <w:rPr>
          <w:rFonts w:ascii="Arial" w:hAnsi="Arial"/>
        </w:rPr>
        <w:t xml:space="preserve">, </w:t>
      </w:r>
      <w:r w:rsidRPr="008E093E">
        <w:rPr>
          <w:rFonts w:ascii="Arial" w:hAnsi="Arial"/>
        </w:rPr>
        <w:t>which could contain spurious or missed detections</w:t>
      </w:r>
      <w:r>
        <w:rPr>
          <w:rFonts w:ascii="Arial" w:hAnsi="Arial"/>
        </w:rPr>
        <w:t xml:space="preserve">, </w:t>
      </w:r>
      <w:r w:rsidRPr="008E093E">
        <w:rPr>
          <w:rFonts w:ascii="Arial" w:hAnsi="Arial"/>
        </w:rPr>
        <w:t xml:space="preserve">the script used the most commonly occurring number of detections (the statistical mode) as a stable estimate of group size. Additional frequency thresholds required that a second or third bear appear in at least </w:t>
      </w:r>
      <w:r>
        <w:rPr>
          <w:rFonts w:ascii="Arial" w:hAnsi="Arial"/>
        </w:rPr>
        <w:t>6</w:t>
      </w:r>
      <w:r w:rsidRPr="008E093E">
        <w:rPr>
          <w:rFonts w:ascii="Arial" w:hAnsi="Arial"/>
        </w:rPr>
        <w:t>0% of sampled frames before being accepted as a true individual. This prevented momentary false positives from being misinterpreted as additional bears.</w:t>
      </w:r>
    </w:p>
    <w:p w14:paraId="1A349B20" w14:textId="77777777" w:rsidR="00B05988" w:rsidRDefault="00B05988" w:rsidP="00B05988">
      <w:pPr>
        <w:tabs>
          <w:tab w:val="num" w:pos="360"/>
        </w:tabs>
        <w:spacing w:line="240" w:lineRule="auto"/>
        <w:rPr>
          <w:rFonts w:ascii="Arial" w:hAnsi="Arial"/>
        </w:rPr>
      </w:pPr>
      <w:r>
        <w:rPr>
          <w:rFonts w:ascii="Arial" w:hAnsi="Arial"/>
        </w:rPr>
        <w:tab/>
      </w:r>
      <w:r w:rsidRPr="004551C1">
        <w:rPr>
          <w:rFonts w:ascii="Arial" w:hAnsi="Arial"/>
        </w:rPr>
        <w:t xml:space="preserve">The final output included (1) a CSV file listing timestamps (in 2-min increments) and corresponding predicted behaviours for up to three bears, and (2) an annotated MP4 snapshot video showing model-generated bounding boxes, behaviour labels, and confidence scores for each sampled interval. </w:t>
      </w:r>
      <w:r w:rsidRPr="00DA4381">
        <w:rPr>
          <w:rFonts w:ascii="Arial" w:hAnsi="Arial"/>
        </w:rPr>
        <w:t>These automated predictions were then used for concordance testing against human observers using measures of Cohen’s κ as well as Gwet’s AC1</w:t>
      </w:r>
      <w:r>
        <w:rPr>
          <w:rFonts w:ascii="Arial" w:hAnsi="Arial"/>
        </w:rPr>
        <w:t xml:space="preserve">, </w:t>
      </w:r>
      <w:r w:rsidRPr="00DA4381">
        <w:rPr>
          <w:rFonts w:ascii="Arial" w:hAnsi="Arial"/>
        </w:rPr>
        <w:t>as κ is widely used</w:t>
      </w:r>
      <w:r>
        <w:rPr>
          <w:rFonts w:ascii="Arial" w:hAnsi="Arial"/>
        </w:rPr>
        <w:t xml:space="preserve"> in behavioural studies</w:t>
      </w:r>
      <w:r w:rsidRPr="00DA4381">
        <w:rPr>
          <w:rFonts w:ascii="Arial" w:hAnsi="Arial"/>
        </w:rPr>
        <w:t xml:space="preserve"> but sensitive to class imbalance, whereas AC1 provides a more stable chance-corrected estimate under uneven behavioural frequencies</w:t>
      </w:r>
      <w:r>
        <w:rPr>
          <w:rFonts w:ascii="Arial" w:hAnsi="Arial"/>
        </w:rPr>
        <w:t xml:space="preserve"> </w:t>
      </w:r>
      <w:r w:rsidRPr="00DA4381">
        <w:rPr>
          <w:rFonts w:ascii="Arial" w:hAnsi="Arial"/>
        </w:rPr>
        <w:t>(Giammarino et al., 2021).</w:t>
      </w:r>
    </w:p>
    <w:p w14:paraId="4D2377A3" w14:textId="03846465" w:rsidR="00F34B8F" w:rsidRDefault="00F34B8F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 w:type="page"/>
      </w:r>
    </w:p>
    <w:p w14:paraId="0AAACB21" w14:textId="69D85351" w:rsidR="00C06301" w:rsidRPr="008D56E4" w:rsidRDefault="00C06301" w:rsidP="00124482">
      <w:pPr>
        <w:tabs>
          <w:tab w:val="num" w:pos="1440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A32D1CD" wp14:editId="727C0A70">
            <wp:simplePos x="0" y="0"/>
            <wp:positionH relativeFrom="margin">
              <wp:posOffset>-54591</wp:posOffset>
            </wp:positionH>
            <wp:positionV relativeFrom="margin">
              <wp:align>top</wp:align>
            </wp:positionV>
            <wp:extent cx="5936615" cy="3848735"/>
            <wp:effectExtent l="0" t="0" r="6985" b="0"/>
            <wp:wrapSquare wrapText="bothSides"/>
            <wp:docPr id="2103597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56E4">
        <w:rPr>
          <w:rFonts w:ascii="Arial" w:hAnsi="Arial" w:cs="Arial"/>
          <w:b/>
          <w:bCs/>
        </w:rPr>
        <w:t xml:space="preserve">Figure S1.  </w:t>
      </w:r>
      <w:r w:rsidRPr="008D56E4">
        <w:rPr>
          <w:rFonts w:ascii="Arial" w:hAnsi="Arial" w:cs="Arial"/>
        </w:rPr>
        <w:t xml:space="preserve">Polar bear habitat at the Toronto Zoo. Four AXIS P3265-LV Dome cameras (resolution = 1920x1080, fps = 30) were used to capture the full </w:t>
      </w:r>
      <w:r w:rsidR="00DA6791">
        <w:rPr>
          <w:rFonts w:ascii="Arial" w:hAnsi="Arial" w:cs="Arial"/>
        </w:rPr>
        <w:t xml:space="preserve">outdoor </w:t>
      </w:r>
      <w:r w:rsidRPr="008D56E4">
        <w:rPr>
          <w:rFonts w:ascii="Arial" w:hAnsi="Arial" w:cs="Arial"/>
        </w:rPr>
        <w:t>habitat comprising three connected areas</w:t>
      </w:r>
      <w:r>
        <w:rPr>
          <w:rFonts w:ascii="Arial" w:hAnsi="Arial" w:cs="Arial"/>
        </w:rPr>
        <w:t xml:space="preserve"> depicted as TT109, 110, and T111</w:t>
      </w:r>
      <w:r w:rsidRPr="008D56E4">
        <w:rPr>
          <w:rFonts w:ascii="Arial" w:hAnsi="Arial" w:cs="Arial"/>
        </w:rPr>
        <w:t xml:space="preserve">. The cameras were mounted at fixed positions at a height of approximately 12 feet, with the cameras having a ~105° field of view. </w:t>
      </w:r>
    </w:p>
    <w:p w14:paraId="28F56BBC" w14:textId="20D0F25B" w:rsidR="00C06301" w:rsidRDefault="00C06301" w:rsidP="00C06301"/>
    <w:p w14:paraId="387A5C8C" w14:textId="77777777" w:rsidR="00C06301" w:rsidRDefault="00C06301" w:rsidP="001F1C12">
      <w:pPr>
        <w:rPr>
          <w:rFonts w:ascii="Arial" w:hAnsi="Arial"/>
          <w:b/>
          <w:bCs/>
        </w:rPr>
      </w:pPr>
    </w:p>
    <w:p w14:paraId="4B86801E" w14:textId="77777777" w:rsidR="00C06301" w:rsidRDefault="00C06301" w:rsidP="001F1C12">
      <w:pPr>
        <w:rPr>
          <w:rFonts w:ascii="Arial" w:hAnsi="Arial"/>
          <w:b/>
          <w:bCs/>
        </w:rPr>
      </w:pPr>
    </w:p>
    <w:p w14:paraId="1B41EC1D" w14:textId="77777777" w:rsidR="00C06301" w:rsidRDefault="00C06301" w:rsidP="001F1C12">
      <w:pPr>
        <w:rPr>
          <w:rFonts w:ascii="Arial" w:hAnsi="Arial"/>
          <w:b/>
          <w:bCs/>
        </w:rPr>
      </w:pPr>
    </w:p>
    <w:p w14:paraId="1E8EFD8F" w14:textId="77777777" w:rsidR="00C06301" w:rsidRDefault="00C06301" w:rsidP="001F1C12">
      <w:pPr>
        <w:rPr>
          <w:rFonts w:ascii="Arial" w:hAnsi="Arial"/>
          <w:b/>
          <w:bCs/>
        </w:rPr>
      </w:pPr>
    </w:p>
    <w:p w14:paraId="5CE381D3" w14:textId="77777777" w:rsidR="00C06301" w:rsidRDefault="00C06301" w:rsidP="001F1C12">
      <w:pPr>
        <w:rPr>
          <w:rFonts w:ascii="Arial" w:hAnsi="Arial"/>
          <w:b/>
          <w:bCs/>
        </w:rPr>
      </w:pPr>
    </w:p>
    <w:p w14:paraId="39420572" w14:textId="77777777" w:rsidR="00C06301" w:rsidRDefault="00C06301" w:rsidP="001F1C12">
      <w:pPr>
        <w:rPr>
          <w:rFonts w:ascii="Arial" w:hAnsi="Arial"/>
          <w:b/>
          <w:bCs/>
        </w:rPr>
      </w:pPr>
    </w:p>
    <w:p w14:paraId="513FAE95" w14:textId="77777777" w:rsidR="00C06301" w:rsidRDefault="00C06301" w:rsidP="001F1C12">
      <w:pPr>
        <w:rPr>
          <w:rFonts w:ascii="Arial" w:hAnsi="Arial"/>
          <w:b/>
          <w:bCs/>
        </w:rPr>
      </w:pPr>
    </w:p>
    <w:p w14:paraId="5005F3CD" w14:textId="77777777" w:rsidR="00C06301" w:rsidRDefault="00C06301" w:rsidP="001F1C12">
      <w:pPr>
        <w:rPr>
          <w:rFonts w:ascii="Arial" w:hAnsi="Arial"/>
          <w:b/>
          <w:bCs/>
        </w:rPr>
      </w:pPr>
    </w:p>
    <w:p w14:paraId="76CB6DD2" w14:textId="77777777" w:rsidR="00C06301" w:rsidRDefault="00C06301" w:rsidP="001F1C12">
      <w:pPr>
        <w:rPr>
          <w:rFonts w:ascii="Arial" w:hAnsi="Arial"/>
          <w:b/>
          <w:bCs/>
        </w:rPr>
      </w:pPr>
    </w:p>
    <w:p w14:paraId="58A58A6C" w14:textId="77777777" w:rsidR="00C06301" w:rsidRDefault="00C06301" w:rsidP="001F1C12">
      <w:pPr>
        <w:rPr>
          <w:rFonts w:ascii="Arial" w:hAnsi="Arial"/>
          <w:b/>
          <w:bCs/>
        </w:rPr>
      </w:pPr>
    </w:p>
    <w:p w14:paraId="1A6CBD2C" w14:textId="49B4E3B3" w:rsidR="001F1C12" w:rsidRDefault="001F1C12" w:rsidP="001F1C12">
      <w:pPr>
        <w:rPr>
          <w:rFonts w:ascii="Arial" w:hAnsi="Arial"/>
        </w:rPr>
      </w:pPr>
      <w:r w:rsidRPr="00CB4578">
        <w:rPr>
          <w:rFonts w:ascii="Arial" w:hAnsi="Arial"/>
          <w:b/>
          <w:bCs/>
        </w:rPr>
        <w:lastRenderedPageBreak/>
        <w:t xml:space="preserve">Table </w:t>
      </w:r>
      <w:r w:rsidR="000E5CEE">
        <w:rPr>
          <w:rFonts w:ascii="Arial" w:hAnsi="Arial"/>
          <w:b/>
          <w:bCs/>
        </w:rPr>
        <w:t>S</w:t>
      </w:r>
      <w:r w:rsidRPr="00CB4578">
        <w:rPr>
          <w:rFonts w:ascii="Arial" w:hAnsi="Arial"/>
          <w:b/>
          <w:bCs/>
        </w:rPr>
        <w:t xml:space="preserve">1. </w:t>
      </w:r>
      <w:r w:rsidRPr="00CB4578">
        <w:rPr>
          <w:rFonts w:ascii="Arial" w:hAnsi="Arial"/>
        </w:rPr>
        <w:t>Logical workflow for sequential execution of customized scripts used for pre-processing, preparing, and analyzing video data fo</w:t>
      </w:r>
      <w:r>
        <w:rPr>
          <w:rFonts w:ascii="Arial" w:hAnsi="Arial"/>
        </w:rPr>
        <w:t>r behavioural monitoring.</w:t>
      </w:r>
    </w:p>
    <w:tbl>
      <w:tblPr>
        <w:tblpPr w:leftFromText="180" w:rightFromText="180" w:vertAnchor="text" w:horzAnchor="margin" w:tblpY="-18"/>
        <w:tblW w:w="90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340"/>
        <w:gridCol w:w="2052"/>
        <w:gridCol w:w="1998"/>
      </w:tblGrid>
      <w:tr w:rsidR="001F1C12" w:rsidRPr="00726BE7" w14:paraId="66FBCFCF" w14:textId="77777777" w:rsidTr="003D66A6">
        <w:trPr>
          <w:trHeight w:val="242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70B3AD8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File Name </w:t>
            </w:r>
          </w:p>
        </w:tc>
        <w:tc>
          <w:tcPr>
            <w:tcW w:w="23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38153C8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Function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21C1010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Input*</w:t>
            </w:r>
          </w:p>
        </w:tc>
        <w:tc>
          <w:tcPr>
            <w:tcW w:w="1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hideMark/>
          </w:tcPr>
          <w:p w14:paraId="04525E6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Output*</w:t>
            </w:r>
          </w:p>
        </w:tc>
      </w:tr>
      <w:tr w:rsidR="001F1C12" w:rsidRPr="00726BE7" w14:paraId="25934447" w14:textId="77777777" w:rsidTr="003D66A6">
        <w:trPr>
          <w:trHeight w:val="826"/>
        </w:trPr>
        <w:tc>
          <w:tcPr>
            <w:tcW w:w="2700" w:type="dxa"/>
            <w:shd w:val="clear" w:color="auto" w:fill="CCCCCC"/>
          </w:tcPr>
          <w:p w14:paraId="65601BDA" w14:textId="56BD790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0_</w:t>
            </w:r>
            <w:r w:rsidR="000B3ACF">
              <w:rPr>
                <w:rFonts w:ascii="Arial" w:hAnsi="Arial" w:cs="Arial"/>
                <w:sz w:val="17"/>
                <w:szCs w:val="17"/>
              </w:rPr>
              <w:t>ROAM</w:t>
            </w:r>
            <w:r w:rsidRPr="001F1C12">
              <w:rPr>
                <w:rFonts w:ascii="Arial" w:hAnsi="Arial" w:cs="Arial"/>
                <w:sz w:val="17"/>
                <w:szCs w:val="17"/>
              </w:rPr>
              <w:t>.py</w:t>
            </w:r>
          </w:p>
        </w:tc>
        <w:tc>
          <w:tcPr>
            <w:tcW w:w="2340" w:type="dxa"/>
            <w:shd w:val="clear" w:color="auto" w:fill="CCCCCC"/>
          </w:tcPr>
          <w:p w14:paraId="33196A5D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Executes monitoring and associated post-processing scripts</w:t>
            </w:r>
          </w:p>
        </w:tc>
        <w:tc>
          <w:tcPr>
            <w:tcW w:w="2052" w:type="dxa"/>
            <w:shd w:val="clear" w:color="auto" w:fill="CCCCCC"/>
          </w:tcPr>
          <w:p w14:paraId="7112486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CCTV streams via RTSP</w:t>
            </w:r>
          </w:p>
        </w:tc>
        <w:tc>
          <w:tcPr>
            <w:tcW w:w="1998" w:type="dxa"/>
            <w:shd w:val="clear" w:color="auto" w:fill="CCCCCC"/>
          </w:tcPr>
          <w:p w14:paraId="6570705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Date stamped project directory containing tabulated spreadsheets and visuals. </w:t>
            </w:r>
          </w:p>
        </w:tc>
      </w:tr>
      <w:tr w:rsidR="001F1C12" w:rsidRPr="00726BE7" w14:paraId="628AF8BE" w14:textId="77777777" w:rsidTr="003D66A6">
        <w:trPr>
          <w:trHeight w:val="826"/>
        </w:trPr>
        <w:tc>
          <w:tcPr>
            <w:tcW w:w="2700" w:type="dxa"/>
            <w:shd w:val="clear" w:color="auto" w:fill="CCCCCC"/>
            <w:hideMark/>
          </w:tcPr>
          <w:p w14:paraId="1DAF1CE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1_relabel_train.py </w:t>
            </w:r>
          </w:p>
        </w:tc>
        <w:tc>
          <w:tcPr>
            <w:tcW w:w="2340" w:type="dxa"/>
            <w:shd w:val="clear" w:color="auto" w:fill="CCCCCC"/>
            <w:hideMark/>
          </w:tcPr>
          <w:p w14:paraId="61F3A9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Appends label to each specified frame in the train.txt file</w:t>
            </w:r>
          </w:p>
        </w:tc>
        <w:tc>
          <w:tcPr>
            <w:tcW w:w="2052" w:type="dxa"/>
            <w:shd w:val="clear" w:color="auto" w:fill="CCCCCC"/>
            <w:hideMark/>
          </w:tcPr>
          <w:p w14:paraId="5BB48B5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 and label directories; train.txt file </w:t>
            </w:r>
          </w:p>
        </w:tc>
        <w:tc>
          <w:tcPr>
            <w:tcW w:w="1998" w:type="dxa"/>
            <w:shd w:val="clear" w:color="auto" w:fill="CCCCCC"/>
            <w:hideMark/>
          </w:tcPr>
          <w:p w14:paraId="3852FB9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train.txt file linking file location for each frame with associated label </w:t>
            </w:r>
          </w:p>
        </w:tc>
      </w:tr>
      <w:tr w:rsidR="001F1C12" w:rsidRPr="00726BE7" w14:paraId="52C38116" w14:textId="77777777" w:rsidTr="003D66A6">
        <w:trPr>
          <w:trHeight w:val="242"/>
        </w:trPr>
        <w:tc>
          <w:tcPr>
            <w:tcW w:w="2700" w:type="dxa"/>
            <w:hideMark/>
          </w:tcPr>
          <w:p w14:paraId="08757AE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2_cleanup_images.py </w:t>
            </w:r>
          </w:p>
        </w:tc>
        <w:tc>
          <w:tcPr>
            <w:tcW w:w="2340" w:type="dxa"/>
            <w:hideMark/>
          </w:tcPr>
          <w:p w14:paraId="1DF8964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Removes non-labeled frames (so that only annotated frames are used to train models)</w:t>
            </w:r>
          </w:p>
        </w:tc>
        <w:tc>
          <w:tcPr>
            <w:tcW w:w="2052" w:type="dxa"/>
            <w:hideMark/>
          </w:tcPr>
          <w:p w14:paraId="64AA21F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Video frames and labels (imbalanced if there are impartially labeled videos)  </w:t>
            </w:r>
          </w:p>
        </w:tc>
        <w:tc>
          <w:tcPr>
            <w:tcW w:w="1998" w:type="dxa"/>
            <w:hideMark/>
          </w:tcPr>
          <w:p w14:paraId="6DE7054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Folders for images and labels  </w:t>
            </w:r>
          </w:p>
        </w:tc>
      </w:tr>
      <w:tr w:rsidR="001F1C12" w:rsidRPr="00726BE7" w14:paraId="79837FB1" w14:textId="77777777" w:rsidTr="003D66A6">
        <w:trPr>
          <w:trHeight w:val="242"/>
        </w:trPr>
        <w:tc>
          <w:tcPr>
            <w:tcW w:w="2700" w:type="dxa"/>
            <w:shd w:val="clear" w:color="auto" w:fill="CCCCCC"/>
            <w:hideMark/>
          </w:tcPr>
          <w:p w14:paraId="313C1DA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3_samples_distribution.py</w:t>
            </w:r>
          </w:p>
        </w:tc>
        <w:tc>
          <w:tcPr>
            <w:tcW w:w="2340" w:type="dxa"/>
            <w:shd w:val="clear" w:color="auto" w:fill="CCCCCC"/>
            <w:hideMark/>
          </w:tcPr>
          <w:p w14:paraId="6A4A88C0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Counts # of annotated frames in behavioural class</w:t>
            </w:r>
          </w:p>
        </w:tc>
        <w:tc>
          <w:tcPr>
            <w:tcW w:w="2052" w:type="dxa"/>
            <w:shd w:val="clear" w:color="auto" w:fill="CCCCCC"/>
            <w:hideMark/>
          </w:tcPr>
          <w:p w14:paraId="486D1BF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Label directory</w:t>
            </w:r>
          </w:p>
        </w:tc>
        <w:tc>
          <w:tcPr>
            <w:tcW w:w="1998" w:type="dxa"/>
            <w:shd w:val="clear" w:color="auto" w:fill="CCCCCC"/>
            <w:hideMark/>
          </w:tcPr>
          <w:p w14:paraId="1CD6DA5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Printout # of samples/labels in each class</w:t>
            </w:r>
          </w:p>
        </w:tc>
      </w:tr>
      <w:tr w:rsidR="001F1C12" w:rsidRPr="00726BE7" w14:paraId="2B6120E1" w14:textId="77777777" w:rsidTr="003D66A6">
        <w:trPr>
          <w:trHeight w:val="242"/>
        </w:trPr>
        <w:tc>
          <w:tcPr>
            <w:tcW w:w="2700" w:type="dxa"/>
          </w:tcPr>
          <w:p w14:paraId="44C690B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4_split_data.py </w:t>
            </w:r>
          </w:p>
        </w:tc>
        <w:tc>
          <w:tcPr>
            <w:tcW w:w="2340" w:type="dxa"/>
          </w:tcPr>
          <w:p w14:paraId="10AA16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Splits the global image and label dataset into separate datasets for training and validation</w:t>
            </w:r>
          </w:p>
        </w:tc>
        <w:tc>
          <w:tcPr>
            <w:tcW w:w="2052" w:type="dxa"/>
          </w:tcPr>
          <w:p w14:paraId="6827F65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 and label directories</w:t>
            </w:r>
          </w:p>
        </w:tc>
        <w:tc>
          <w:tcPr>
            <w:tcW w:w="1998" w:type="dxa"/>
          </w:tcPr>
          <w:p w14:paraId="6022A00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Images and labels separated and organized into new folders, “train” and “</w:t>
            </w:r>
            <w:proofErr w:type="spellStart"/>
            <w:r w:rsidRPr="001F1C12">
              <w:rPr>
                <w:rFonts w:ascii="Arial" w:hAnsi="Arial" w:cs="Arial"/>
                <w:sz w:val="17"/>
                <w:szCs w:val="17"/>
              </w:rPr>
              <w:t>val</w:t>
            </w:r>
            <w:proofErr w:type="spellEnd"/>
            <w:r w:rsidRPr="001F1C12">
              <w:rPr>
                <w:rFonts w:ascii="Arial" w:hAnsi="Arial" w:cs="Arial"/>
                <w:sz w:val="17"/>
                <w:szCs w:val="17"/>
              </w:rPr>
              <w:t>”</w:t>
            </w:r>
          </w:p>
        </w:tc>
      </w:tr>
      <w:tr w:rsidR="001F1C12" w:rsidRPr="00726BE7" w14:paraId="7CDD4F4D" w14:textId="77777777" w:rsidTr="003D66A6">
        <w:trPr>
          <w:trHeight w:val="242"/>
        </w:trPr>
        <w:tc>
          <w:tcPr>
            <w:tcW w:w="2700" w:type="dxa"/>
            <w:shd w:val="clear" w:color="auto" w:fill="CCCCCC"/>
          </w:tcPr>
          <w:p w14:paraId="48371B6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5_ConcordanceTest.py</w:t>
            </w:r>
          </w:p>
        </w:tc>
        <w:tc>
          <w:tcPr>
            <w:tcW w:w="2340" w:type="dxa"/>
            <w:shd w:val="clear" w:color="auto" w:fill="CCCCCC"/>
          </w:tcPr>
          <w:p w14:paraId="0522F2B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Runs YOLO model at fixed intervals to predict behaviours and generate annotated outputs for concordance testing</w:t>
            </w:r>
          </w:p>
        </w:tc>
        <w:tc>
          <w:tcPr>
            <w:tcW w:w="2052" w:type="dxa"/>
            <w:shd w:val="clear" w:color="auto" w:fill="CCCCCC"/>
          </w:tcPr>
          <w:p w14:paraId="28C64E7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(best.pt), video sequence</w:t>
            </w:r>
          </w:p>
        </w:tc>
        <w:tc>
          <w:tcPr>
            <w:tcW w:w="1998" w:type="dxa"/>
            <w:shd w:val="clear" w:color="auto" w:fill="CCCCCC"/>
          </w:tcPr>
          <w:p w14:paraId="5ABC177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CSV with interval predictions, annotated video, observer snippet video, and observer CSV file</w:t>
            </w:r>
          </w:p>
        </w:tc>
      </w:tr>
      <w:tr w:rsidR="001F1C12" w:rsidRPr="00726BE7" w14:paraId="0B575D5F" w14:textId="77777777" w:rsidTr="003D66A6">
        <w:trPr>
          <w:trHeight w:val="242"/>
        </w:trPr>
        <w:tc>
          <w:tcPr>
            <w:tcW w:w="2700" w:type="dxa"/>
          </w:tcPr>
          <w:p w14:paraId="51382EB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6_PB_Analyzer.py</w:t>
            </w:r>
          </w:p>
        </w:tc>
        <w:tc>
          <w:tcPr>
            <w:tcW w:w="2340" w:type="dxa"/>
          </w:tcPr>
          <w:p w14:paraId="7364F220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Analyzes activity logs to generate day/night polar plots and summary videos of behavioural patterns</w:t>
            </w:r>
          </w:p>
        </w:tc>
        <w:tc>
          <w:tcPr>
            <w:tcW w:w="2052" w:type="dxa"/>
          </w:tcPr>
          <w:p w14:paraId="02A9B90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activity_log.csv from session directory</w:t>
            </w:r>
          </w:p>
        </w:tc>
        <w:tc>
          <w:tcPr>
            <w:tcW w:w="1998" w:type="dxa"/>
          </w:tcPr>
          <w:p w14:paraId="442CF24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Filtered excel log, polar plot images, and day/night summary videos</w:t>
            </w:r>
          </w:p>
        </w:tc>
      </w:tr>
      <w:tr w:rsidR="001F1C12" w:rsidRPr="00726BE7" w14:paraId="53A65614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31A5CC3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7_pacing_laps.py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409952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Analyzes pacing lap data to compute hourly lap bouts and generate polar summary plot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54F8E26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pacing_laps.xlsx from session directory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6B1304A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Hourly lap summary Excel file and polar plot </w:t>
            </w:r>
          </w:p>
        </w:tc>
      </w:tr>
      <w:tr w:rsidR="001F1C12" w:rsidRPr="00726BE7" w14:paraId="572A0656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  <w:hideMark/>
          </w:tcPr>
          <w:p w14:paraId="2F412E2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8_heatmap_video.py</w:t>
            </w:r>
          </w:p>
        </w:tc>
        <w:tc>
          <w:tcPr>
            <w:tcW w:w="2340" w:type="dxa"/>
            <w:shd w:val="clear" w:color="auto" w:fill="FFFFFF" w:themeFill="background1"/>
            <w:hideMark/>
          </w:tcPr>
          <w:p w14:paraId="729590A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Space usage heatmaps produced, based off detection intensity for each behaviour of interest</w:t>
            </w:r>
          </w:p>
        </w:tc>
        <w:tc>
          <w:tcPr>
            <w:tcW w:w="2052" w:type="dxa"/>
            <w:shd w:val="clear" w:color="auto" w:fill="FFFFFF" w:themeFill="background1"/>
            <w:hideMark/>
          </w:tcPr>
          <w:p w14:paraId="6EDB066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FFFFFF" w:themeFill="background1"/>
            <w:hideMark/>
          </w:tcPr>
          <w:p w14:paraId="639145A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 “</w:t>
            </w:r>
            <w:proofErr w:type="spellStart"/>
            <w:r w:rsidRPr="001F1C12">
              <w:rPr>
                <w:rFonts w:ascii="Arial" w:hAnsi="Arial" w:cs="Arial"/>
                <w:sz w:val="17"/>
                <w:szCs w:val="17"/>
              </w:rPr>
              <w:t>heatmap_output</w:t>
            </w:r>
            <w:proofErr w:type="spellEnd"/>
            <w:r w:rsidRPr="001F1C12">
              <w:rPr>
                <w:rFonts w:ascii="Arial" w:hAnsi="Arial" w:cs="Arial"/>
                <w:sz w:val="17"/>
                <w:szCs w:val="17"/>
              </w:rPr>
              <w:t>” folder containing heatmaps for each behaviour</w:t>
            </w:r>
          </w:p>
        </w:tc>
      </w:tr>
      <w:tr w:rsidR="001F1C12" w:rsidRPr="00726BE7" w14:paraId="276722A5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0241F5F3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9_video_inference.py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3785238D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Conducts inference on raw video sequence to predict/draw bounding boxes and annotations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09B19B8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7DA7BF6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“output.mp4” containing predicted bounding boxes and annotations</w:t>
            </w:r>
          </w:p>
        </w:tc>
      </w:tr>
      <w:tr w:rsidR="001F1C12" w:rsidRPr="00726BE7" w14:paraId="728E8D85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</w:tcPr>
          <w:p w14:paraId="3AA8E56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1F1C12">
              <w:rPr>
                <w:rFonts w:ascii="Arial" w:hAnsi="Arial" w:cs="Arial"/>
                <w:sz w:val="17"/>
                <w:szCs w:val="17"/>
              </w:rPr>
              <w:t>data_custom.yaml</w:t>
            </w:r>
            <w:proofErr w:type="spellEnd"/>
            <w:r w:rsidRPr="001F1C12">
              <w:rPr>
                <w:rFonts w:ascii="Arial" w:hAnsi="Arial" w:cs="Arial"/>
                <w:sz w:val="17"/>
                <w:szCs w:val="17"/>
              </w:rPr>
              <w:t> </w:t>
            </w:r>
          </w:p>
        </w:tc>
        <w:tc>
          <w:tcPr>
            <w:tcW w:w="2340" w:type="dxa"/>
            <w:shd w:val="clear" w:color="auto" w:fill="FFFFFF" w:themeFill="background1"/>
          </w:tcPr>
          <w:p w14:paraId="7C74F1C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Used by the YOLO model to specify the frames used for training and validation on which predictions will be made</w:t>
            </w:r>
          </w:p>
        </w:tc>
        <w:tc>
          <w:tcPr>
            <w:tcW w:w="2052" w:type="dxa"/>
            <w:shd w:val="clear" w:color="auto" w:fill="FFFFFF" w:themeFill="background1"/>
          </w:tcPr>
          <w:p w14:paraId="2D6D932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 </w:t>
            </w:r>
          </w:p>
        </w:tc>
        <w:tc>
          <w:tcPr>
            <w:tcW w:w="1998" w:type="dxa"/>
            <w:shd w:val="clear" w:color="auto" w:fill="FFFFFF" w:themeFill="background1"/>
          </w:tcPr>
          <w:p w14:paraId="5FB309D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  </w:t>
            </w:r>
          </w:p>
        </w:tc>
      </w:tr>
      <w:tr w:rsidR="001F1C12" w:rsidRPr="00726BE7" w14:paraId="0398CA73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61D81B8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train.txt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3AA4FFC2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Contains the file path for each image frame; after applying the </w:t>
            </w:r>
            <w:proofErr w:type="spellStart"/>
            <w:r w:rsidRPr="001F1C12">
              <w:rPr>
                <w:rFonts w:ascii="Arial" w:hAnsi="Arial" w:cs="Arial"/>
                <w:sz w:val="17"/>
                <w:szCs w:val="17"/>
              </w:rPr>
              <w:t>relabel_train</w:t>
            </w:r>
            <w:proofErr w:type="spellEnd"/>
            <w:r w:rsidRPr="001F1C12">
              <w:rPr>
                <w:rFonts w:ascii="Arial" w:hAnsi="Arial" w:cs="Arial"/>
                <w:sz w:val="17"/>
                <w:szCs w:val="17"/>
              </w:rPr>
              <w:t xml:space="preserve"> script will contain relevant class assignment 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66F476A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4B7932A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</w:t>
            </w:r>
          </w:p>
        </w:tc>
      </w:tr>
      <w:tr w:rsidR="001F1C12" w:rsidRPr="00726BE7" w14:paraId="6E94B259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</w:tcPr>
          <w:p w14:paraId="179B3D7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common_commands.txt </w:t>
            </w:r>
          </w:p>
        </w:tc>
        <w:tc>
          <w:tcPr>
            <w:tcW w:w="2340" w:type="dxa"/>
            <w:shd w:val="clear" w:color="auto" w:fill="FFFFFF" w:themeFill="background1"/>
          </w:tcPr>
          <w:p w14:paraId="39921E6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Useful commands for setting project directory, code for starting a training run using yolov8m </w:t>
            </w:r>
          </w:p>
        </w:tc>
        <w:tc>
          <w:tcPr>
            <w:tcW w:w="2052" w:type="dxa"/>
            <w:shd w:val="clear" w:color="auto" w:fill="FFFFFF" w:themeFill="background1"/>
          </w:tcPr>
          <w:p w14:paraId="35A622C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Need to have followed steps above/described in methods for YOLO command to run </w:t>
            </w:r>
          </w:p>
        </w:tc>
        <w:tc>
          <w:tcPr>
            <w:tcW w:w="1998" w:type="dxa"/>
            <w:shd w:val="clear" w:color="auto" w:fill="FFFFFF" w:themeFill="background1"/>
          </w:tcPr>
          <w:p w14:paraId="4190E45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 “runs” folder containing model results will be added to project directory  </w:t>
            </w:r>
          </w:p>
        </w:tc>
      </w:tr>
      <w:tr w:rsidR="001F1C12" w:rsidRPr="00726BE7" w14:paraId="60AC5C4F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598AEAE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yolov8m.pt 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41619EF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The YOLOv8 model backbone with pre-trained weights used for training and testing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591C52C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Used as part of the yolo argument for training and testing 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2EA08F7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 -</w:t>
            </w:r>
          </w:p>
        </w:tc>
      </w:tr>
    </w:tbl>
    <w:p w14:paraId="50EE2542" w14:textId="2263DCD7" w:rsidR="001F1C12" w:rsidRDefault="001F1C12" w:rsidP="001F1C12">
      <w:pPr>
        <w:spacing w:after="0"/>
        <w:rPr>
          <w:rFonts w:ascii="Arial" w:hAnsi="Arial"/>
          <w:b/>
          <w:bCs/>
        </w:rPr>
      </w:pPr>
      <w:r w:rsidRPr="00000152">
        <w:rPr>
          <w:rFonts w:ascii="Arial" w:hAnsi="Arial"/>
          <w:b/>
          <w:bCs/>
        </w:rPr>
        <w:lastRenderedPageBreak/>
        <w:t xml:space="preserve">Table </w:t>
      </w:r>
      <w:r w:rsidR="000E5CEE">
        <w:rPr>
          <w:rFonts w:ascii="Arial" w:hAnsi="Arial"/>
          <w:b/>
          <w:bCs/>
        </w:rPr>
        <w:t>S</w:t>
      </w:r>
      <w:r>
        <w:rPr>
          <w:rFonts w:ascii="Arial" w:hAnsi="Arial"/>
          <w:b/>
          <w:bCs/>
        </w:rPr>
        <w:t>2</w:t>
      </w:r>
      <w:r w:rsidRPr="00000152">
        <w:rPr>
          <w:rFonts w:ascii="Arial" w:hAnsi="Arial"/>
          <w:b/>
          <w:bCs/>
        </w:rPr>
        <w:t xml:space="preserve">. </w:t>
      </w:r>
      <w:r w:rsidRPr="00EA4932">
        <w:rPr>
          <w:rFonts w:ascii="Arial" w:hAnsi="Arial"/>
        </w:rPr>
        <w:t>List of terms and their descriptions for metrics used for assessing predictive model performance.</w:t>
      </w:r>
      <w:r>
        <w:rPr>
          <w:rFonts w:ascii="Arial" w:hAnsi="Arial"/>
        </w:rPr>
        <w:t xml:space="preserve"> Calculations for metrics are provided elsewhere (e.g., Chan et al., 2025). </w:t>
      </w:r>
      <w:bookmarkStart w:id="0" w:name="_Hlk214281277"/>
      <w:r w:rsidRPr="00BC5D74">
        <w:rPr>
          <w:rFonts w:ascii="Arial" w:hAnsi="Arial"/>
        </w:rPr>
        <w:t>This table serves as a reference for interpreting model evaluation results presented in the manuscript. The goal for measures associated with loss or time is usually to minimize these as close to zero (0%) as possible, while accuracy, precision, recall, F1, and mAP indicate perfect performance as they approach one (100%).</w:t>
      </w:r>
    </w:p>
    <w:tbl>
      <w:tblPr>
        <w:tblpPr w:leftFromText="180" w:rightFromText="180" w:vertAnchor="text" w:horzAnchor="margin" w:tblpY="104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2018"/>
        <w:gridCol w:w="7332"/>
      </w:tblGrid>
      <w:tr w:rsidR="001F1C12" w:rsidRPr="006C132A" w14:paraId="60919051" w14:textId="77777777" w:rsidTr="003D66A6">
        <w:trPr>
          <w:trHeight w:val="20"/>
        </w:trPr>
        <w:tc>
          <w:tcPr>
            <w:tcW w:w="10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noWrap/>
            <w:hideMark/>
          </w:tcPr>
          <w:bookmarkEnd w:id="0"/>
          <w:p w14:paraId="5B18340F" w14:textId="77777777" w:rsidR="001F1C12" w:rsidRPr="00D81F0C" w:rsidRDefault="001F1C12" w:rsidP="003D66A6">
            <w:pPr>
              <w:pStyle w:val="NoSpacing"/>
              <w:jc w:val="center"/>
              <w:rPr>
                <w:rFonts w:ascii="Arial" w:hAnsi="Arial" w:cs="Arial"/>
              </w:rPr>
            </w:pPr>
            <w:r w:rsidRPr="00D81F0C">
              <w:rPr>
                <w:rFonts w:ascii="Arial" w:hAnsi="Arial" w:cs="Arial"/>
              </w:rPr>
              <w:t>Metric</w:t>
            </w:r>
          </w:p>
        </w:tc>
        <w:tc>
          <w:tcPr>
            <w:tcW w:w="392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noWrap/>
            <w:hideMark/>
          </w:tcPr>
          <w:p w14:paraId="4A92108B" w14:textId="77777777" w:rsidR="001F1C12" w:rsidRPr="00D81F0C" w:rsidRDefault="001F1C12" w:rsidP="003D66A6">
            <w:pPr>
              <w:pStyle w:val="NoSpacing"/>
              <w:jc w:val="center"/>
              <w:rPr>
                <w:rFonts w:ascii="Arial" w:hAnsi="Arial" w:cs="Arial"/>
              </w:rPr>
            </w:pPr>
            <w:r w:rsidRPr="00D81F0C">
              <w:rPr>
                <w:rFonts w:ascii="Arial" w:hAnsi="Arial" w:cs="Arial"/>
              </w:rPr>
              <w:t>Description</w:t>
            </w:r>
          </w:p>
        </w:tc>
      </w:tr>
      <w:tr w:rsidR="001F1C12" w:rsidRPr="006C132A" w14:paraId="242513F2" w14:textId="77777777" w:rsidTr="003D66A6">
        <w:trPr>
          <w:trHeight w:val="668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4B5A5BE0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Epoch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64838228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Iteration count; measures the number of passes through the entire training data.</w:t>
            </w:r>
          </w:p>
        </w:tc>
      </w:tr>
      <w:tr w:rsidR="001F1C12" w:rsidRPr="006C132A" w14:paraId="5ED063B6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3D7AF578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Time</w:t>
            </w:r>
          </w:p>
        </w:tc>
        <w:tc>
          <w:tcPr>
            <w:tcW w:w="3921" w:type="pct"/>
            <w:vAlign w:val="center"/>
            <w:hideMark/>
          </w:tcPr>
          <w:p w14:paraId="3127CC2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Total training time (seconds) for each epoch. </w:t>
            </w:r>
            <w:proofErr w:type="gramStart"/>
            <w:r w:rsidRPr="00D81F0C">
              <w:rPr>
                <w:rFonts w:ascii="Arial" w:hAnsi="Arial" w:cs="Arial"/>
                <w:color w:val="000000"/>
              </w:rPr>
              <w:t>Helps</w:t>
            </w:r>
            <w:proofErr w:type="gramEnd"/>
            <w:r w:rsidRPr="00D81F0C">
              <w:rPr>
                <w:rFonts w:ascii="Arial" w:hAnsi="Arial" w:cs="Arial"/>
                <w:color w:val="000000"/>
              </w:rPr>
              <w:t xml:space="preserve"> track computational cost.</w:t>
            </w:r>
          </w:p>
        </w:tc>
      </w:tr>
      <w:tr w:rsidR="001F1C12" w:rsidRPr="006C132A" w14:paraId="2A6DC6D8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7B8E320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</w:t>
            </w:r>
            <w:proofErr w:type="spellStart"/>
            <w:r w:rsidRPr="00D81F0C">
              <w:rPr>
                <w:rFonts w:ascii="Arial" w:hAnsi="Arial" w:cs="Arial"/>
                <w:color w:val="000000"/>
              </w:rPr>
              <w:t>Box_Loss</w:t>
            </w:r>
            <w:proofErr w:type="spellEnd"/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192137FE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Measures localization error in bounding box prediction during training.</w:t>
            </w:r>
          </w:p>
        </w:tc>
      </w:tr>
      <w:tr w:rsidR="001F1C12" w:rsidRPr="006C132A" w14:paraId="03C9CB41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50720F7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</w:t>
            </w:r>
            <w:proofErr w:type="spellStart"/>
            <w:r w:rsidRPr="00D81F0C">
              <w:rPr>
                <w:rFonts w:ascii="Arial" w:hAnsi="Arial" w:cs="Arial"/>
                <w:color w:val="000000"/>
              </w:rPr>
              <w:t>Cls_Loss</w:t>
            </w:r>
            <w:proofErr w:type="spellEnd"/>
          </w:p>
        </w:tc>
        <w:tc>
          <w:tcPr>
            <w:tcW w:w="3921" w:type="pct"/>
            <w:vAlign w:val="center"/>
            <w:hideMark/>
          </w:tcPr>
          <w:p w14:paraId="42C7BDD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Measures classification error for object classes during training.</w:t>
            </w:r>
          </w:p>
        </w:tc>
      </w:tr>
      <w:tr w:rsidR="001F1C12" w:rsidRPr="006C132A" w14:paraId="0207B9D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6F87254C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</w:t>
            </w:r>
            <w:proofErr w:type="spellStart"/>
            <w:r w:rsidRPr="00D81F0C">
              <w:rPr>
                <w:rFonts w:ascii="Arial" w:hAnsi="Arial" w:cs="Arial"/>
                <w:color w:val="000000"/>
              </w:rPr>
              <w:t>Dfl_Loss</w:t>
            </w:r>
            <w:proofErr w:type="spellEnd"/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2EAEC6A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Evaluates the loss for distributional focal loss to improve localization.</w:t>
            </w:r>
          </w:p>
        </w:tc>
      </w:tr>
      <w:tr w:rsidR="001F1C12" w:rsidRPr="006C132A" w14:paraId="3889732E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7D70C69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Precision (B)</w:t>
            </w:r>
          </w:p>
        </w:tc>
        <w:tc>
          <w:tcPr>
            <w:tcW w:w="3921" w:type="pct"/>
            <w:vAlign w:val="center"/>
            <w:hideMark/>
          </w:tcPr>
          <w:p w14:paraId="6A7F811F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Proportion of correct positive detections among all positive predictions.</w:t>
            </w:r>
          </w:p>
        </w:tc>
      </w:tr>
      <w:tr w:rsidR="001F1C12" w:rsidRPr="006C132A" w14:paraId="5A0ED68F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0C147B4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Recall (B)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08CA759E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Proportion of ground truth bounding boxes the model correctly identifies, specifically true positives detected among all actual positives.</w:t>
            </w:r>
          </w:p>
        </w:tc>
      </w:tr>
      <w:tr w:rsidR="001F1C12" w:rsidRPr="006C132A" w14:paraId="728B565B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064A139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F1</w:t>
            </w:r>
          </w:p>
        </w:tc>
        <w:tc>
          <w:tcPr>
            <w:tcW w:w="3921" w:type="pct"/>
            <w:vAlign w:val="center"/>
          </w:tcPr>
          <w:p w14:paraId="62DDD04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eastAsia="Arial" w:hAnsi="Arial" w:cs="Arial"/>
              </w:rPr>
              <w:t>Harmonic mean of precision and recall</w:t>
            </w:r>
          </w:p>
        </w:tc>
      </w:tr>
      <w:tr w:rsidR="001F1C12" w:rsidRPr="006C132A" w14:paraId="4EEFBFCC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667CCDD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mAP50 (B)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5CF21A8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Mean Average Precision at IoU threshold of 0.50. Measures overall detection accuracy.</w:t>
            </w:r>
          </w:p>
        </w:tc>
      </w:tr>
      <w:tr w:rsidR="001F1C12" w:rsidRPr="006C132A" w14:paraId="537A0343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5E9DD56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mAP50-95 (B)</w:t>
            </w:r>
          </w:p>
        </w:tc>
        <w:tc>
          <w:tcPr>
            <w:tcW w:w="3921" w:type="pct"/>
            <w:vAlign w:val="center"/>
          </w:tcPr>
          <w:p w14:paraId="681046D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Mean Average Precision across IoU thresholds (0.50 to 0.95). Indicates agreement of bounding box overlap with the ground truth. </w:t>
            </w:r>
          </w:p>
        </w:tc>
      </w:tr>
      <w:tr w:rsidR="001F1C12" w:rsidRPr="006C132A" w14:paraId="07F379ED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0ADC0FC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</w:t>
            </w:r>
            <w:proofErr w:type="spellStart"/>
            <w:r w:rsidRPr="00D81F0C">
              <w:rPr>
                <w:rFonts w:ascii="Arial" w:hAnsi="Arial" w:cs="Arial"/>
                <w:color w:val="000000"/>
              </w:rPr>
              <w:t>Box_Loss</w:t>
            </w:r>
            <w:proofErr w:type="spellEnd"/>
          </w:p>
        </w:tc>
        <w:tc>
          <w:tcPr>
            <w:tcW w:w="3921" w:type="pct"/>
            <w:shd w:val="clear" w:color="auto" w:fill="CCCCCC"/>
            <w:vAlign w:val="center"/>
          </w:tcPr>
          <w:p w14:paraId="375661D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Localization error during validation. Indicates generalization to unseen data.</w:t>
            </w:r>
          </w:p>
        </w:tc>
      </w:tr>
      <w:tr w:rsidR="001F1C12" w:rsidRPr="006C132A" w14:paraId="249725DD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22993B4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</w:t>
            </w:r>
            <w:proofErr w:type="spellStart"/>
            <w:r w:rsidRPr="00D81F0C">
              <w:rPr>
                <w:rFonts w:ascii="Arial" w:hAnsi="Arial" w:cs="Arial"/>
                <w:color w:val="000000"/>
              </w:rPr>
              <w:t>Cls_Loss</w:t>
            </w:r>
            <w:proofErr w:type="spellEnd"/>
          </w:p>
        </w:tc>
        <w:tc>
          <w:tcPr>
            <w:tcW w:w="3921" w:type="pct"/>
            <w:vAlign w:val="center"/>
          </w:tcPr>
          <w:p w14:paraId="6B833BB9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Classification error for predicting using validation dataset. </w:t>
            </w:r>
          </w:p>
        </w:tc>
      </w:tr>
      <w:tr w:rsidR="001F1C12" w:rsidRPr="006C132A" w14:paraId="5D61D0A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55945A4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</w:t>
            </w:r>
            <w:proofErr w:type="spellStart"/>
            <w:r w:rsidRPr="00D81F0C">
              <w:rPr>
                <w:rFonts w:ascii="Arial" w:hAnsi="Arial" w:cs="Arial"/>
                <w:color w:val="000000"/>
              </w:rPr>
              <w:t>Dfl_Loss</w:t>
            </w:r>
            <w:proofErr w:type="spellEnd"/>
          </w:p>
        </w:tc>
        <w:tc>
          <w:tcPr>
            <w:tcW w:w="3921" w:type="pct"/>
            <w:shd w:val="clear" w:color="auto" w:fill="CCCCCC"/>
            <w:vAlign w:val="center"/>
          </w:tcPr>
          <w:p w14:paraId="37589BE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Distributional focal loss during validation.</w:t>
            </w:r>
          </w:p>
        </w:tc>
      </w:tr>
      <w:tr w:rsidR="001F1C12" w:rsidRPr="006C132A" w14:paraId="299D0828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0C8E4115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LR/PG0</w:t>
            </w:r>
          </w:p>
        </w:tc>
        <w:tc>
          <w:tcPr>
            <w:tcW w:w="3921" w:type="pct"/>
            <w:vAlign w:val="center"/>
          </w:tcPr>
          <w:p w14:paraId="48636EC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0. Adjusts weights for specific layers.</w:t>
            </w:r>
          </w:p>
        </w:tc>
      </w:tr>
      <w:tr w:rsidR="001F1C12" w:rsidRPr="006C132A" w14:paraId="0D5A259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084EADC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LR/PG1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4D6DEE4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1.</w:t>
            </w:r>
          </w:p>
        </w:tc>
      </w:tr>
      <w:tr w:rsidR="001F1C12" w:rsidRPr="006C132A" w14:paraId="200B0029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5660832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LR/PG2</w:t>
            </w:r>
          </w:p>
        </w:tc>
        <w:tc>
          <w:tcPr>
            <w:tcW w:w="3921" w:type="pct"/>
            <w:vAlign w:val="center"/>
          </w:tcPr>
          <w:p w14:paraId="4F94F1BF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2.</w:t>
            </w:r>
          </w:p>
        </w:tc>
      </w:tr>
    </w:tbl>
    <w:p w14:paraId="4DA251D9" w14:textId="77777777" w:rsidR="00B32FEA" w:rsidRPr="00DE2F63" w:rsidRDefault="00B32FEA" w:rsidP="00B32FEA">
      <w:pPr>
        <w:rPr>
          <w:rFonts w:ascii="Arial" w:hAnsi="Arial"/>
        </w:rPr>
      </w:pPr>
      <w:r>
        <w:rPr>
          <w:rFonts w:ascii="Arial" w:hAnsi="Arial"/>
        </w:rPr>
        <w:t>*Note for input/output column: the user must adjust script to reflect the correct file paths/directories for images, labels, models, etc.</w:t>
      </w:r>
    </w:p>
    <w:p w14:paraId="7BED1290" w14:textId="77777777" w:rsidR="001F1C12" w:rsidRDefault="001F1C12"/>
    <w:sectPr w:rsidR="001F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12"/>
    <w:rsid w:val="000B3ACF"/>
    <w:rsid w:val="000E5CEE"/>
    <w:rsid w:val="00124482"/>
    <w:rsid w:val="001F1C12"/>
    <w:rsid w:val="002A1EE3"/>
    <w:rsid w:val="00461277"/>
    <w:rsid w:val="00713ACA"/>
    <w:rsid w:val="00797325"/>
    <w:rsid w:val="00965A67"/>
    <w:rsid w:val="009840EB"/>
    <w:rsid w:val="00B05988"/>
    <w:rsid w:val="00B32FEA"/>
    <w:rsid w:val="00B720E4"/>
    <w:rsid w:val="00C06301"/>
    <w:rsid w:val="00CF2587"/>
    <w:rsid w:val="00DA6791"/>
    <w:rsid w:val="00DE5DBA"/>
    <w:rsid w:val="00E82167"/>
    <w:rsid w:val="00F3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36F0"/>
  <w15:chartTrackingRefBased/>
  <w15:docId w15:val="{304C2759-E8C6-4AA0-AC63-E8896708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C12"/>
  </w:style>
  <w:style w:type="paragraph" w:styleId="Heading1">
    <w:name w:val="heading 1"/>
    <w:basedOn w:val="Normal"/>
    <w:next w:val="Normal"/>
    <w:link w:val="Heading1Char"/>
    <w:uiPriority w:val="9"/>
    <w:qFormat/>
    <w:rsid w:val="001F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1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1136</Words>
  <Characters>7094</Characters>
  <Application>Microsoft Office Word</Application>
  <DocSecurity>0</DocSecurity>
  <Lines>150</Lines>
  <Paragraphs>58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Li-Dunn Chen</dc:creator>
  <cp:keywords/>
  <dc:description/>
  <cp:lastModifiedBy>Li-Dunn Chen</cp:lastModifiedBy>
  <cp:revision>14</cp:revision>
  <dcterms:created xsi:type="dcterms:W3CDTF">2026-01-14T19:29:00Z</dcterms:created>
  <dcterms:modified xsi:type="dcterms:W3CDTF">2026-06-18T16:31:00Z</dcterms:modified>
</cp:coreProperties>
</file>