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Лиджиева В.Д.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1.Цель работы</w:t>
      </w:r>
      <w:r>
        <w:t xml:space="preserve"> </w:t>
      </w:r>
      <w:r>
        <w:t xml:space="preserve">2.Задание</w:t>
      </w:r>
      <w:r>
        <w:t xml:space="preserve"> </w:t>
      </w:r>
      <w:r>
        <w:t xml:space="preserve">3.Теоретическое введение</w:t>
      </w:r>
      <w:r>
        <w:t xml:space="preserve"> </w:t>
      </w:r>
      <w:r>
        <w:t xml:space="preserve">4.Выполнение лабораторной работы</w:t>
      </w:r>
      <w:r>
        <w:t xml:space="preserve"> </w:t>
      </w:r>
      <w:r>
        <w:t xml:space="preserve">5.Вывод</w:t>
      </w:r>
      <w:r>
        <w:t xml:space="preserve"> </w:t>
      </w:r>
      <w:r>
        <w:t xml:space="preserve">6.Список литературы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соответствии с лабораторной работой, а также составить отчет о выполненной работе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1.Ознакомиться с базовыми сведениями о Markdown</w:t>
      </w:r>
      <w:r>
        <w:t xml:space="preserve"> </w:t>
      </w:r>
      <w:r>
        <w:t xml:space="preserve">2.Перейти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  <w:r>
        <w:t xml:space="preserve"> </w:t>
      </w:r>
      <w:r>
        <w:t xml:space="preserve">3.Выполнить команду make для компиляция шаблона</w:t>
      </w:r>
      <w:r>
        <w:t xml:space="preserve"> </w:t>
      </w:r>
      <w:r>
        <w:t xml:space="preserve">4.Удалите полученный файлы с использованием Makefile</w:t>
      </w:r>
      <w:r>
        <w:t xml:space="preserve"> </w:t>
      </w:r>
      <w:r>
        <w:t xml:space="preserve">5.Откройте файл report.md c помощью любого текстового редактора</w:t>
      </w:r>
      <w:r>
        <w:t xml:space="preserve"> </w:t>
      </w:r>
      <w:r>
        <w:t xml:space="preserve">6.Заполните отчет и скомпилируйте отчет с использованием Makefile.</w:t>
      </w:r>
      <w:r>
        <w:t xml:space="preserve"> </w:t>
      </w:r>
      <w:r>
        <w:t xml:space="preserve">7.Загрузить файлы на Github</w:t>
      </w:r>
      <w:r>
        <w:t xml:space="preserve"> </w:t>
      </w:r>
      <w:r>
        <w:t xml:space="preserve">8.Выполнить 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git pull (См Рис 1)</w:t>
      </w:r>
    </w:p>
    <w:p>
      <w:pPr>
        <w:pStyle w:val="CaptionedFigure"/>
      </w:pPr>
      <w:r>
        <w:drawing>
          <wp:inline>
            <wp:extent cx="3733800" cy="173355"/>
            <wp:effectExtent b="0" l="0" r="0" t="0"/>
            <wp:docPr descr="git pull" title="" id="25" name="Picture"/>
            <a:graphic>
              <a:graphicData uri="http://schemas.openxmlformats.org/drawingml/2006/picture">
                <pic:pic>
                  <pic:nvPicPr>
                    <pic:cNvPr descr="image/photo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p>
      <w:pPr>
        <w:pStyle w:val="Compact"/>
        <w:numPr>
          <w:ilvl w:val="0"/>
          <w:numId w:val="1002"/>
        </w:numPr>
      </w:pPr>
      <w:r>
        <w:t xml:space="preserve">Выполнение make (Рис 2)</w:t>
      </w:r>
    </w:p>
    <w:p>
      <w:pPr>
        <w:pStyle w:val="CaptionedFigure"/>
      </w:pPr>
      <w:r>
        <w:drawing>
          <wp:inline>
            <wp:extent cx="3733800" cy="447697"/>
            <wp:effectExtent b="0" l="0" r="0" t="0"/>
            <wp:docPr descr="make" title="" id="28" name="Picture"/>
            <a:graphic>
              <a:graphicData uri="http://schemas.openxmlformats.org/drawingml/2006/picture">
                <pic:pic>
                  <pic:nvPicPr>
                    <pic:cNvPr descr="image/photo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p>
      <w:pPr>
        <w:pStyle w:val="Compact"/>
        <w:numPr>
          <w:ilvl w:val="0"/>
          <w:numId w:val="1003"/>
        </w:numPr>
      </w:pPr>
      <w:r>
        <w:t xml:space="preserve">Удаление файлов (Рис 3)</w:t>
      </w:r>
    </w:p>
    <w:p>
      <w:pPr>
        <w:pStyle w:val="CaptionedFigure"/>
      </w:pPr>
      <w:r>
        <w:drawing>
          <wp:inline>
            <wp:extent cx="3733800" cy="1289928"/>
            <wp:effectExtent b="0" l="0" r="0" t="0"/>
            <wp:docPr descr="make clean" title="" id="31" name="Picture"/>
            <a:graphic>
              <a:graphicData uri="http://schemas.openxmlformats.org/drawingml/2006/picture">
                <pic:pic>
                  <pic:nvPicPr>
                    <pic:cNvPr descr="image/photo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Compact"/>
        <w:numPr>
          <w:ilvl w:val="0"/>
          <w:numId w:val="1004"/>
        </w:numPr>
      </w:pPr>
      <w:r>
        <w:t xml:space="preserve">Открыть файл report.md (Рис 4)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report.md" title="" id="34" name="Picture"/>
            <a:graphic>
              <a:graphicData uri="http://schemas.openxmlformats.org/drawingml/2006/picture">
                <pic:pic>
                  <pic:nvPicPr>
                    <pic:cNvPr descr="image/photo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report.md</w:t>
      </w:r>
    </w:p>
    <w:p>
      <w:pPr>
        <w:pStyle w:val="Compact"/>
        <w:numPr>
          <w:ilvl w:val="0"/>
          <w:numId w:val="1005"/>
        </w:numPr>
      </w:pPr>
      <w:r>
        <w:t xml:space="preserve">Заполнить и скомпилировать отчет (См Рис 5)</w:t>
      </w:r>
    </w:p>
    <w:p>
      <w:pPr>
        <w:pStyle w:val="FirstParagraph"/>
      </w:pPr>
      <w:r>
        <w:drawing>
          <wp:inline>
            <wp:extent cx="3733800" cy="76936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photo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Загрузить файлы на гитхаб (См Рис 6)</w:t>
      </w:r>
    </w:p>
    <w:p>
      <w:pPr>
        <w:pStyle w:val="FirstParagraph"/>
      </w:pPr>
      <w:r>
        <w:drawing>
          <wp:inline>
            <wp:extent cx="3733800" cy="219244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photo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Выполнить самостоятельную работу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работы,я ознакомилась с языком разметки Markdown.</w:t>
      </w:r>
    </w:p>
    <w:bookmarkEnd w:id="43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1.GDB: The GNU Project Debugger. — URL: https://www.gnu.org/software/gdb/.</w:t>
      </w:r>
    </w:p>
    <w:p>
      <w:pPr>
        <w:pStyle w:val="BodyText"/>
      </w:pPr>
      <w:r>
        <w:t xml:space="preserve">2.GNU Bash Manual. — 2016. — URL: https://www.gnu.org/software/bash/manual/.</w:t>
      </w:r>
    </w:p>
    <w:p>
      <w:pPr>
        <w:pStyle w:val="BodyText"/>
      </w:pPr>
      <w:r>
        <w:t xml:space="preserve">3.Midnight Commander Development Center. — 2021. — URL: https://midnight-commander.org/.</w:t>
      </w:r>
    </w:p>
    <w:p>
      <w:pPr>
        <w:pStyle w:val="BodyText"/>
      </w:pPr>
      <w:r>
        <w:t xml:space="preserve">4.NASM Assembly Language Tutorials. — 2021. — URL: https://asmtutor.com/.</w:t>
      </w:r>
    </w:p>
    <w:p>
      <w:pPr>
        <w:pStyle w:val="BodyText"/>
      </w:pPr>
      <w:r>
        <w:t xml:space="preserve">5.Newham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BodyText"/>
      </w:pPr>
      <w:r>
        <w:t xml:space="preserve">6.Robbins A. Bash Pocket Reference. — O’Reilly Media, 2016. — 156 с. — ISBN 978-1491941591.</w:t>
      </w:r>
    </w:p>
    <w:p>
      <w:pPr>
        <w:pStyle w:val="BodyText"/>
      </w:pPr>
      <w:r>
        <w:t xml:space="preserve">7.The NASM documentation. — 2021. — URL: https://www.nasm.us/docs.php.</w:t>
      </w:r>
    </w:p>
    <w:p>
      <w:pPr>
        <w:pStyle w:val="BodyText"/>
      </w:pPr>
      <w:r>
        <w:t xml:space="preserve">8.Zarrelli G. Mastering Bash. — Packt Publishing, 2017. — 502 с. — ISBN 9781784396879.</w:t>
      </w:r>
    </w:p>
    <w:p>
      <w:pPr>
        <w:pStyle w:val="BodyText"/>
      </w:pPr>
      <w:r>
        <w:t xml:space="preserve">9.Колдаев В. Д., Лупин С. А. Архитектура ЭВМ. — М. : Форум, 2018.</w:t>
      </w:r>
    </w:p>
    <w:p>
      <w:pPr>
        <w:pStyle w:val="BodyText"/>
      </w:pPr>
      <w:r>
        <w:t xml:space="preserve">10.Куляс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</w:p>
    <w:p>
      <w:pPr>
        <w:pStyle w:val="BodyText"/>
      </w:pPr>
      <w:r>
        <w:t xml:space="preserve">11.Новожилов О. П. Архитектура ЭВМ и систем. — М. : Юрайт, 2016.</w:t>
      </w:r>
    </w:p>
    <w:p>
      <w:pPr>
        <w:pStyle w:val="BodyText"/>
      </w:pPr>
      <w:r>
        <w:t xml:space="preserve">12.Расширенный ассемблер: NASM. — 2021. — URL: https://www.opennet.ru/docs/RUS/nasm/.</w:t>
      </w:r>
    </w:p>
    <w:p>
      <w:pPr>
        <w:pStyle w:val="BodyText"/>
      </w:pPr>
      <w:r>
        <w:t xml:space="preserve">13.Робачевский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BodyText"/>
      </w:pPr>
      <w:r>
        <w:t xml:space="preserve">14.Столяров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BodyText"/>
      </w:pPr>
      <w:r>
        <w:t xml:space="preserve">15.Таненбаум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BodyText"/>
      </w:pPr>
      <w:r>
        <w:t xml:space="preserve">16.Таненбаум Э., Бос Х. Современные операционные системы. — 4-е изд. — СПб. : Питер,</w:t>
      </w:r>
      <w:r>
        <w:t xml:space="preserve"> </w:t>
      </w:r>
      <w:r>
        <w:t xml:space="preserve">2015.– 1120 с. — (Классика Computer Science).</w:t>
      </w:r>
    </w:p>
    <w:bookmarkStart w:id="49" w:name="refs"/>
    <w:bookmarkStart w:id="4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4"/>
    <w:bookmarkStart w:id="4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5"/>
    <w:bookmarkStart w:id="4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6"/>
    <w:bookmarkStart w:id="4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Лиджиева В.Д.</dc:creator>
  <dc:language>ru-RU</dc:language>
  <cp:keywords/>
  <dcterms:created xsi:type="dcterms:W3CDTF">2024-10-24T17:34:51Z</dcterms:created>
  <dcterms:modified xsi:type="dcterms:W3CDTF">2024-10-24T17:34:51Z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