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Лиджиева</w:t>
      </w:r>
      <w:r>
        <w:t xml:space="preserve"> </w:t>
      </w:r>
      <w:r>
        <w:t xml:space="preserve">В.Д.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Commander.</w:t>
      </w:r>
      <w:r>
        <w:br/>
      </w:r>
      <w:r>
        <w:t xml:space="preserve">Перешла в каталог ~/work/arch-pc.</w:t>
      </w:r>
      <w:r>
        <w:br/>
      </w:r>
      <w:r>
        <w:t xml:space="preserve">Создала каталог lab05 (рис. 1).</w:t>
      </w:r>
    </w:p>
    <w:p>
      <w:pPr>
        <w:pStyle w:val="CaptionedFigure"/>
      </w:pPr>
      <w:r>
        <w:drawing>
          <wp:inline>
            <wp:extent cx="5334000" cy="334807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Создала файл lab05-1.asm (рис. 2).</w:t>
      </w:r>
    </w:p>
    <w:p>
      <w:pPr>
        <w:pStyle w:val="CaptionedFigure"/>
      </w:pPr>
      <w:r>
        <w:drawing>
          <wp:inline>
            <wp:extent cx="4081111" cy="3099334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Открыла файл на редактирование и написала код (рис. 3).</w:t>
      </w:r>
    </w:p>
    <w:p>
      <w:pPr>
        <w:pStyle w:val="CaptionedFigure"/>
      </w:pPr>
      <w:r>
        <w:drawing>
          <wp:inline>
            <wp:extent cx="2733574" cy="4899258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Открыла файл для просмотра и убедилась, что он содержит написанный код (рис. 4).</w:t>
      </w:r>
    </w:p>
    <w:p>
      <w:pPr>
        <w:pStyle w:val="CaptionedFigure"/>
      </w:pPr>
      <w:r>
        <w:drawing>
          <wp:inline>
            <wp:extent cx="2829827" cy="4918509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Получила исполняемый файл программы и проверила его работу (рис. 5).</w:t>
      </w:r>
    </w:p>
    <w:p>
      <w:pPr>
        <w:pStyle w:val="CaptionedFigure"/>
      </w:pPr>
      <w:r>
        <w:drawing>
          <wp:inline>
            <wp:extent cx="5334000" cy="1242953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Скачала файл in_out.asm. Добавила его в рабочий каталог.</w:t>
      </w:r>
      <w:r>
        <w:br/>
      </w:r>
      <w:r>
        <w:t xml:space="preserve">Скопировала lab05-1.asm в lab05-2.asm (рис. 6).</w:t>
      </w:r>
    </w:p>
    <w:p>
      <w:pPr>
        <w:pStyle w:val="CaptionedFigure"/>
      </w:pPr>
      <w:r>
        <w:drawing>
          <wp:inline>
            <wp:extent cx="5334000" cy="2442178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Написала код программы lab05-2.asm (рис. 7).</w:t>
      </w:r>
      <w:r>
        <w:br/>
      </w:r>
      <w:r>
        <w:t xml:space="preserve">Скомпилировала программу и проверила запуск (рис. 8).</w:t>
      </w:r>
    </w:p>
    <w:p>
      <w:pPr>
        <w:pStyle w:val="CaptionedFigure"/>
      </w:pPr>
      <w:r>
        <w:drawing>
          <wp:inline>
            <wp:extent cx="3137835" cy="3532471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131948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lab05-2.asm я заменила подпрограмму sprintLF на sprint (рис. 9).</w:t>
      </w:r>
      <w:r>
        <w:br/>
      </w:r>
      <w:r>
        <w:t xml:space="preserve">Затем я снова собрала исполняемый файл (рис. 10).</w:t>
      </w:r>
      <w:r>
        <w:br/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359216" cy="3773103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003183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Скопировала программу lab05-1.asm и изменила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 (рис. 11, рис. 12).</w:t>
      </w:r>
    </w:p>
    <w:p>
      <w:pPr>
        <w:pStyle w:val="CaptionedFigure"/>
      </w:pPr>
      <w:r>
        <w:drawing>
          <wp:inline>
            <wp:extent cx="3465094" cy="5601903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125077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скопировала программу lab05-2.asm и внесла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 (рис. 13, рис. 14).</w:t>
      </w:r>
    </w:p>
    <w:p>
      <w:pPr>
        <w:pStyle w:val="CaptionedFigure"/>
      </w:pPr>
      <w:r>
        <w:drawing>
          <wp:inline>
            <wp:extent cx="3118585" cy="4013734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131948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Лиджиева В.Д.</dc:creator>
  <dc:language>ru-RU</dc:language>
  <cp:keywords/>
  <dcterms:created xsi:type="dcterms:W3CDTF">2024-11-26T14:31:58Z</dcterms:created>
  <dcterms:modified xsi:type="dcterms:W3CDTF">2024-11-26T14:31:58Z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Структура программы на языке ассемблера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