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4"/>
          <w:szCs w:val="24"/>
          <w:rtl w:val="0"/>
        </w:rPr>
        <w:t xml:space="preserve">Corporate Servers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College of Science, Engineering, and Technology, Grand Canyon University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ITT-216: Enterprise Route &amp; Switch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Instructor Tim Collins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Liela Pressley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4/30/2023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a DNS and WWW Server</w:t>
      </w: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Configured the default gateway to 10.10.42.81 and static IP to 10.10.42.86</w:t>
      </w:r>
      <w:r w:rsidDel="00000000" w:rsidR="00000000" w:rsidRPr="00000000">
        <w:rPr/>
        <w:drawing>
          <wp:inline distB="114300" distT="114300" distL="114300" distR="114300">
            <wp:extent cx="4691063" cy="4390353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4390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Inputting DNS records dhcpserver1-wwwserver1</w:t>
      </w:r>
      <w:r w:rsidDel="00000000" w:rsidR="00000000" w:rsidRPr="00000000">
        <w:rPr/>
        <w:drawing>
          <wp:inline distB="114300" distT="114300" distL="114300" distR="114300">
            <wp:extent cx="3595688" cy="3157387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3157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Configured WWW server’s gateway and connecting to DNS server etc.</w:t>
      </w:r>
      <w:r w:rsidDel="00000000" w:rsidR="00000000" w:rsidRPr="00000000">
        <w:rPr/>
        <w:drawing>
          <wp:inline distB="114300" distT="114300" distL="114300" distR="114300">
            <wp:extent cx="3681413" cy="396889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3968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Successfully pinging the DNS server and the WWW server</w:t>
      </w:r>
      <w:r w:rsidDel="00000000" w:rsidR="00000000" w:rsidRPr="00000000">
        <w:rPr/>
        <w:drawing>
          <wp:inline distB="114300" distT="114300" distL="114300" distR="114300">
            <wp:extent cx="5538788" cy="311556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3115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the DHCP service on the server to connect to the DNS server updated ip address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DHCP service on server1 to connect to DNS server to update IP address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Checked to see if the PC on the network can recongize/successfully see the newly configured/added DNS server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