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2C3E50"/>
          <w:sz w:val="88"/>
        </w:rPr>
        <w:t>采购分析系统</w:t>
      </w:r>
    </w:p>
    <w:p>
      <w:pPr>
        <w:jc w:val="center"/>
      </w:pPr>
      <w:r>
        <w:rPr>
          <w:color w:val="34495E"/>
          <w:sz w:val="64"/>
        </w:rPr>
        <w:t>操作手册</w:t>
      </w:r>
    </w:p>
    <w:p/>
    <w:p/>
    <w:p>
      <w:pPr>
        <w:jc w:val="center"/>
      </w:pPr>
      <w:r>
        <w:rPr>
          <w:color w:val="7F8C8D"/>
          <w:sz w:val="32"/>
        </w:rPr>
        <w:t>Procurement Analysis System</w:t>
      </w:r>
    </w:p>
    <w:p/>
    <w:p/>
    <w:p/>
    <w:p/>
    <w:p>
      <w:pPr>
        <w:jc w:val="center"/>
      </w:pPr>
      <w:r>
        <w:rPr>
          <w:color w:val="646464"/>
          <w:sz w:val="28"/>
        </w:rPr>
        <w:t>面向采购部门 · 内部使用</w:t>
      </w:r>
    </w:p>
    <w:p>
      <w:r>
        <w:br w:type="page"/>
      </w:r>
    </w:p>
    <w:p>
      <w:pPr>
        <w:pStyle w:val="Heading1"/>
      </w:pPr>
      <w:r>
        <w:rPr>
          <w:color w:val="2C3E50"/>
        </w:rPr>
        <w:t>目 录</w:t>
      </w:r>
    </w:p>
    <w:p>
      <w:r>
        <w:rPr>
          <w:b/>
          <w:color w:val="2C3E50"/>
          <w:sz w:val="24"/>
        </w:rPr>
        <w:t>第一章  快速上手</w:t>
      </w:r>
    </w:p>
    <w:p>
      <w:pPr>
        <w:pStyle w:val="ListBullet"/>
      </w:pPr>
      <w:r>
        <w:rPr>
          <w:sz w:val="21"/>
        </w:rPr>
        <w:t>1.1 访问系统</w:t>
      </w:r>
    </w:p>
    <w:p>
      <w:pPr>
        <w:pStyle w:val="ListBullet"/>
      </w:pPr>
      <w:r>
        <w:rPr>
          <w:sz w:val="21"/>
        </w:rPr>
        <w:t>1.2 界面导览</w:t>
      </w:r>
    </w:p>
    <w:p>
      <w:r>
        <w:rPr>
          <w:b/>
          <w:color w:val="2C3E50"/>
          <w:sz w:val="24"/>
        </w:rPr>
        <w:t>第二章  数据看板</w:t>
      </w:r>
    </w:p>
    <w:p>
      <w:pPr>
        <w:pStyle w:val="ListBullet"/>
      </w:pPr>
      <w:r>
        <w:rPr>
          <w:sz w:val="21"/>
        </w:rPr>
        <w:t>2.1 价格走势折线图</w:t>
      </w:r>
    </w:p>
    <w:p>
      <w:pPr>
        <w:pStyle w:val="ListBullet"/>
      </w:pPr>
      <w:r>
        <w:rPr>
          <w:sz w:val="21"/>
        </w:rPr>
        <w:t>2.2 涨跌排行柱状图</w:t>
      </w:r>
    </w:p>
    <w:p>
      <w:pPr>
        <w:pStyle w:val="ListBullet"/>
      </w:pPr>
      <w:r>
        <w:rPr>
          <w:sz w:val="21"/>
        </w:rPr>
        <w:t>2.3 价格分布饼图</w:t>
      </w:r>
    </w:p>
    <w:p>
      <w:pPr>
        <w:pStyle w:val="ListBullet"/>
      </w:pPr>
      <w:r>
        <w:rPr>
          <w:sz w:val="21"/>
        </w:rPr>
        <w:t>2.4 关键指标卡片</w:t>
      </w:r>
    </w:p>
    <w:p>
      <w:pPr>
        <w:pStyle w:val="ListBullet"/>
      </w:pPr>
      <w:r>
        <w:rPr>
          <w:sz w:val="21"/>
        </w:rPr>
        <w:t>2.5 供应商分析</w:t>
      </w:r>
    </w:p>
    <w:p>
      <w:pPr>
        <w:pStyle w:val="ListBullet"/>
      </w:pPr>
      <w:r>
        <w:rPr>
          <w:sz w:val="21"/>
        </w:rPr>
        <w:t>2.6 详细数据表格</w:t>
      </w:r>
    </w:p>
    <w:p>
      <w:r>
        <w:rPr>
          <w:b/>
          <w:color w:val="2C3E50"/>
          <w:sz w:val="24"/>
        </w:rPr>
        <w:t>第三章  产品对比</w:t>
      </w:r>
    </w:p>
    <w:p>
      <w:pPr>
        <w:pStyle w:val="ListBullet"/>
      </w:pPr>
      <w:r>
        <w:rPr>
          <w:sz w:val="21"/>
        </w:rPr>
        <w:t>3.1 添加对比产品</w:t>
      </w:r>
    </w:p>
    <w:p>
      <w:pPr>
        <w:pStyle w:val="ListBullet"/>
      </w:pPr>
      <w:r>
        <w:rPr>
          <w:sz w:val="21"/>
        </w:rPr>
        <w:t>3.2 选择时间范围</w:t>
      </w:r>
    </w:p>
    <w:p>
      <w:pPr>
        <w:pStyle w:val="ListBullet"/>
      </w:pPr>
      <w:r>
        <w:rPr>
          <w:sz w:val="21"/>
        </w:rPr>
        <w:t>3.3 查看对比图表</w:t>
      </w:r>
    </w:p>
    <w:p>
      <w:r>
        <w:rPr>
          <w:b/>
          <w:color w:val="2C3E50"/>
          <w:sz w:val="24"/>
        </w:rPr>
        <w:t>第四章  报表中心</w:t>
      </w:r>
    </w:p>
    <w:p>
      <w:pPr>
        <w:pStyle w:val="ListBullet"/>
      </w:pPr>
      <w:r>
        <w:rPr>
          <w:sz w:val="21"/>
        </w:rPr>
        <w:t>4.1 设置查询条件</w:t>
      </w:r>
    </w:p>
    <w:p>
      <w:pPr>
        <w:pStyle w:val="ListBullet"/>
      </w:pPr>
      <w:r>
        <w:rPr>
          <w:sz w:val="21"/>
        </w:rPr>
        <w:t>4.2 查看统计卡片</w:t>
      </w:r>
    </w:p>
    <w:p>
      <w:pPr>
        <w:pStyle w:val="ListBullet"/>
      </w:pPr>
      <w:r>
        <w:rPr>
          <w:sz w:val="21"/>
        </w:rPr>
        <w:t>4.3 导出报表</w:t>
      </w:r>
    </w:p>
    <w:p>
      <w:r>
        <w:rPr>
          <w:b/>
          <w:color w:val="2C3E50"/>
          <w:sz w:val="24"/>
        </w:rPr>
        <w:t>第五章  价格预警</w:t>
      </w:r>
    </w:p>
    <w:p>
      <w:pPr>
        <w:pStyle w:val="ListBullet"/>
      </w:pPr>
      <w:r>
        <w:rPr>
          <w:sz w:val="21"/>
        </w:rPr>
        <w:t>5.1 预警统计卡片</w:t>
      </w:r>
    </w:p>
    <w:p>
      <w:pPr>
        <w:pStyle w:val="ListBullet"/>
      </w:pPr>
      <w:r>
        <w:rPr>
          <w:sz w:val="21"/>
        </w:rPr>
        <w:t>5.2 预警配置</w:t>
      </w:r>
    </w:p>
    <w:p>
      <w:pPr>
        <w:pStyle w:val="ListBullet"/>
      </w:pPr>
      <w:r>
        <w:rPr>
          <w:sz w:val="21"/>
        </w:rPr>
        <w:t>5.3 预警记录</w:t>
      </w:r>
    </w:p>
    <w:p>
      <w:r>
        <w:rPr>
          <w:b/>
          <w:color w:val="2C3E50"/>
          <w:sz w:val="24"/>
        </w:rPr>
        <w:t>第六章  采购反馈</w:t>
      </w:r>
    </w:p>
    <w:p>
      <w:pPr>
        <w:pStyle w:val="ListBullet"/>
      </w:pPr>
      <w:r>
        <w:rPr>
          <w:sz w:val="21"/>
        </w:rPr>
        <w:t>6.1 查看反馈列表</w:t>
      </w:r>
    </w:p>
    <w:p>
      <w:pPr>
        <w:pStyle w:val="ListBullet"/>
      </w:pPr>
      <w:r>
        <w:rPr>
          <w:sz w:val="21"/>
        </w:rPr>
        <w:t>6.2 新增反馈</w:t>
      </w:r>
    </w:p>
    <w:p>
      <w:pPr>
        <w:pStyle w:val="ListBullet"/>
      </w:pPr>
      <w:r>
        <w:rPr>
          <w:sz w:val="21"/>
        </w:rPr>
        <w:t>6.3 编辑反馈</w:t>
      </w:r>
    </w:p>
    <w:p>
      <w:pPr>
        <w:pStyle w:val="ListBullet"/>
      </w:pPr>
      <w:r>
        <w:rPr>
          <w:sz w:val="21"/>
        </w:rPr>
        <w:t>6.4 删除反馈</w:t>
      </w:r>
    </w:p>
    <w:p>
      <w:r>
        <w:rPr>
          <w:b/>
          <w:color w:val="2C3E50"/>
          <w:sz w:val="24"/>
        </w:rPr>
        <w:t>第七章  常见问题</w:t>
      </w:r>
    </w:p>
    <w:p>
      <w:pPr>
        <w:pStyle w:val="ListBullet"/>
      </w:pPr>
      <w:r>
        <w:rPr>
          <w:sz w:val="21"/>
        </w:rPr>
        <w:t>7.1 数据相关</w:t>
      </w:r>
    </w:p>
    <w:p>
      <w:pPr>
        <w:pStyle w:val="ListBullet"/>
      </w:pPr>
      <w:r>
        <w:rPr>
          <w:sz w:val="21"/>
        </w:rPr>
        <w:t>7.2 图表相关</w:t>
      </w:r>
    </w:p>
    <w:p>
      <w:pPr>
        <w:pStyle w:val="ListBullet"/>
      </w:pPr>
      <w:r>
        <w:rPr>
          <w:sz w:val="21"/>
        </w:rPr>
        <w:t>7.3 预警相关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第一章  快速上手</w:t>
      </w:r>
    </w:p>
    <w:p>
      <w:pPr>
        <w:pStyle w:val="Heading2"/>
      </w:pPr>
      <w:r>
        <w:rPr>
          <w:color w:val="34495E"/>
        </w:rPr>
        <w:t>1.1  访问系统</w:t>
      </w:r>
    </w:p>
    <w:p>
      <w:r>
        <w:rPr>
          <w:b w:val="0"/>
          <w:sz w:val="22"/>
        </w:rPr>
        <w:t>系统部署在服务器上后，采购人员直接通过浏览器访问网址即可使用，无需安装任何软件。</w:t>
      </w:r>
    </w:p>
    <w:p>
      <w:r>
        <w:rPr>
          <w:b w:val="0"/>
          <w:sz w:val="22"/>
        </w:rPr>
        <w:t>打开浏览器（推荐 Chrome / Edge），在地址栏输入系统地址，按回车即可进入系统。</w:t>
      </w:r>
    </w:p>
    <w:p>
      <w:r>
        <w:rPr>
          <w:b w:val="0"/>
          <w:sz w:val="22"/>
        </w:rPr>
        <w:t>进入系统后，首先看到的是「数据看板」页面，这里汇聚了所有价格分析图表。</w:t>
      </w:r>
    </w:p>
    <w:p>
      <w:pPr>
        <w:pStyle w:val="Heading2"/>
      </w:pPr>
      <w:r>
        <w:rPr>
          <w:color w:val="34495E"/>
        </w:rPr>
        <w:t>1.2  界面导览</w:t>
      </w:r>
    </w:p>
    <w:p>
      <w:r>
        <w:rPr>
          <w:b w:val="0"/>
          <w:sz w:val="22"/>
        </w:rPr>
        <w:t>系统顶部为导航栏，包含以下五个功能入口：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b/>
                <w:color w:val="FFFFFF"/>
              </w:rPr>
              <w:t>导航项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数据看板</w:t>
            </w:r>
          </w:p>
        </w:tc>
        <w:tc>
          <w:tcPr>
            <w:tcW w:type="dxa" w:w="4536"/>
          </w:tcPr>
          <w:p>
            <w:r>
              <w:t>首页，价格分析总览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产品对比</w:t>
            </w:r>
          </w:p>
        </w:tc>
        <w:tc>
          <w:tcPr>
            <w:tcW w:type="dxa" w:w="4536"/>
          </w:tcPr>
          <w:p>
            <w:r>
              <w:t>多产品价格走势对比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报表中心</w:t>
            </w:r>
          </w:p>
        </w:tc>
        <w:tc>
          <w:tcPr>
            <w:tcW w:type="dxa" w:w="4536"/>
          </w:tcPr>
          <w:p>
            <w:r>
              <w:t>生成并导出周报/月报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价格预警</w:t>
            </w:r>
          </w:p>
        </w:tc>
        <w:tc>
          <w:tcPr>
            <w:tcW w:type="dxa" w:w="4536"/>
          </w:tcPr>
          <w:p>
            <w:r>
              <w:t>配置价格预警规则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采购反馈</w:t>
            </w:r>
          </w:p>
        </w:tc>
        <w:tc>
          <w:tcPr>
            <w:tcW w:type="dxa" w:w="4536"/>
          </w:tcPr>
          <w:p>
            <w:r>
              <w:t>记录采购问题与处理进度</w:t>
            </w:r>
          </w:p>
        </w:tc>
      </w:tr>
    </w:tbl>
    <w:p/>
    <w:p>
      <w:r>
        <w:rPr>
          <w:b w:val="0"/>
          <w:sz w:val="20"/>
        </w:rPr>
        <w:t>页面右上角有「刷新数据」按钮，点击可触发爬虫更新数据。当系统数据超过一定时间未更新时，会弹出数据更新提醒对话框。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第二章  数据看板</w:t>
      </w:r>
    </w:p>
    <w:p>
      <w:r>
        <w:rPr>
          <w:b w:val="0"/>
          <w:sz w:val="22"/>
        </w:rPr>
        <w:t>数据看板是系统首页，聚合展示了价格分析的四大模块。页面从上到下分为四张卡片。</w:t>
      </w:r>
    </w:p>
    <w:p>
      <w:pPr>
        <w:pStyle w:val="Heading2"/>
      </w:pPr>
      <w:r>
        <w:rPr>
          <w:color w:val="34495E"/>
        </w:rPr>
        <w:t>2.1  价格走势折线图</w:t>
      </w:r>
    </w:p>
    <w:p>
      <w:r>
        <w:rPr>
          <w:b w:val="0"/>
          <w:sz w:val="22"/>
        </w:rPr>
        <w:t>位于第一张卡片的左侧区域，展示了所选行业/数据源下各产品的历史价格走势。</w:t>
      </w:r>
    </w:p>
    <w:p>
      <w:r>
        <w:rPr>
          <w:b w:val="0"/>
          <w:sz w:val="22"/>
        </w:rPr>
        <w:t>操作步骤：</w:t>
      </w:r>
    </w:p>
    <w:p>
      <w:pPr>
        <w:pStyle w:val="ListBullet"/>
      </w:pPr>
      <w:r>
        <w:rPr>
          <w:sz w:val="21"/>
        </w:rPr>
        <w:t>在卡片顶部的筛选栏中，点击「来源」下拉框选择数据源（默认「全部」，也可单独选择「生意社」）</w:t>
      </w:r>
    </w:p>
    <w:p>
      <w:pPr>
        <w:pStyle w:val="ListBullet"/>
      </w:pPr>
      <w:r>
        <w:rPr>
          <w:sz w:val="21"/>
        </w:rPr>
        <w:t>点击「行业」下拉框，选择行业类别（化工 / 能源 / 农副 / 有色），选择后图表自动刷新</w:t>
      </w:r>
    </w:p>
    <w:p>
      <w:pPr>
        <w:pStyle w:val="ListBullet"/>
      </w:pPr>
      <w:r>
        <w:rPr>
          <w:sz w:val="21"/>
        </w:rPr>
        <w:t>点击日期范围选择器，设置自定义时间区间（可选）</w:t>
      </w:r>
    </w:p>
    <w:p>
      <w:pPr>
        <w:pStyle w:val="ListBullet"/>
      </w:pPr>
      <w:r>
        <w:rPr>
          <w:sz w:val="21"/>
        </w:rPr>
        <w:t>点击「时间范围」下拉框，选择 7天 / 30天 / 90天 预设时间段</w:t>
      </w:r>
    </w:p>
    <w:p>
      <w:pPr>
        <w:pStyle w:val="ListBullet"/>
      </w:pPr>
      <w:r>
        <w:rPr>
          <w:sz w:val="21"/>
        </w:rPr>
        <w:t>折线图支持鼠标悬停查看每日具体价格数值</w:t>
      </w:r>
    </w:p>
    <w:p>
      <w:pPr>
        <w:pStyle w:val="ListBullet"/>
      </w:pPr>
      <w:r>
        <w:rPr>
          <w:sz w:val="21"/>
        </w:rPr>
        <w:t>点击图例中的产品名称可显示/隐藏对应曲线</w:t>
      </w:r>
    </w:p>
    <w:p>
      <w:pPr>
        <w:pStyle w:val="ListBullet"/>
      </w:pPr>
      <w:r>
        <w:rPr>
          <w:sz w:val="21"/>
        </w:rPr>
        <w:t>鼠标移到图表右上角，出现【详情】和【下载】两个按钮，点击可查看详细数据表或保存 PNG 图片</w:t>
      </w:r>
    </w:p>
    <w:p>
      <w:pPr>
        <w:pStyle w:val="Heading2"/>
      </w:pPr>
      <w:r>
        <w:rPr>
          <w:color w:val="34495E"/>
        </w:rPr>
        <w:t>2.2  涨跌排行柱状图</w:t>
      </w:r>
    </w:p>
    <w:p>
      <w:r>
        <w:rPr>
          <w:b w:val="0"/>
          <w:sz w:val="22"/>
        </w:rPr>
        <w:t>位于第一张卡片的右侧区域，以水平柱状图展示涨跌幅排行 TOP10 的产品。</w:t>
      </w:r>
    </w:p>
    <w:p>
      <w:r>
        <w:rPr>
          <w:b w:val="0"/>
          <w:sz w:val="22"/>
        </w:rPr>
        <w:t>涨（红色）表示价格上涨，跌（绿色）表示价格下跌。</w:t>
      </w:r>
    </w:p>
    <w:p>
      <w:pPr>
        <w:pStyle w:val="ListBullet"/>
      </w:pPr>
      <w:r>
        <w:rPr>
          <w:sz w:val="21"/>
        </w:rPr>
        <w:t>悬停某根柱子可看到该产品的涨跌幅数值和最新价格</w:t>
      </w:r>
    </w:p>
    <w:p>
      <w:pPr>
        <w:pStyle w:val="ListBullet"/>
      </w:pPr>
      <w:r>
        <w:rPr>
          <w:sz w:val="21"/>
        </w:rPr>
        <w:t>同样支持右上角【详情】【下载】按钮</w:t>
      </w:r>
    </w:p>
    <w:p>
      <w:pPr>
        <w:pStyle w:val="Heading2"/>
      </w:pPr>
      <w:r>
        <w:rPr>
          <w:color w:val="34495E"/>
        </w:rPr>
        <w:t>2.3  价格分布饼图</w:t>
      </w:r>
    </w:p>
    <w:p>
      <w:r>
        <w:rPr>
          <w:b w:val="0"/>
          <w:sz w:val="22"/>
        </w:rPr>
        <w:t>位于第二张卡片左侧，以环形饼图展示各产品在选定期间内的价格记录数量占比。</w:t>
      </w:r>
    </w:p>
    <w:p>
      <w:r>
        <w:rPr>
          <w:b w:val="0"/>
          <w:sz w:val="22"/>
        </w:rPr>
        <w:t>每个扇区代表一个产品，颜色各异，悬停显示产品名称、价格和占比百分比。</w:t>
      </w:r>
    </w:p>
    <w:p>
      <w:pPr>
        <w:pStyle w:val="Heading2"/>
      </w:pPr>
      <w:r>
        <w:rPr>
          <w:color w:val="34495E"/>
        </w:rPr>
        <w:t>2.4  关键指标卡片</w:t>
      </w:r>
    </w:p>
    <w:p>
      <w:r>
        <w:rPr>
          <w:b w:val="0"/>
          <w:sz w:val="22"/>
        </w:rPr>
        <w:t>位于第二张卡片右侧，共有四张指标小卡片，每个卡片顶部有一个下拉框可切换指标类型：</w:t>
      </w:r>
    </w:p>
    <w:p>
      <w:pPr>
        <w:pStyle w:val="ListBullet"/>
      </w:pPr>
      <w:r>
        <w:rPr>
          <w:sz w:val="21"/>
        </w:rPr>
        <w:t>同比（YoY）——与去年同期相比的价格变化幅度</w:t>
      </w:r>
    </w:p>
    <w:p>
      <w:pPr>
        <w:pStyle w:val="ListBullet"/>
      </w:pPr>
      <w:r>
        <w:rPr>
          <w:sz w:val="21"/>
        </w:rPr>
        <w:t>环比（MoM）——与上个月相比的价格变化幅度</w:t>
      </w:r>
    </w:p>
    <w:p>
      <w:pPr>
        <w:pStyle w:val="ListBullet"/>
      </w:pPr>
      <w:r>
        <w:rPr>
          <w:sz w:val="21"/>
        </w:rPr>
        <w:t>7日涨跌 ——最近7个自然日的累计价格变化</w:t>
      </w:r>
    </w:p>
    <w:p>
      <w:pPr>
        <w:pStyle w:val="ListBullet"/>
      </w:pPr>
      <w:r>
        <w:rPr>
          <w:sz w:val="21"/>
        </w:rPr>
        <w:t>30日涨跌 ——最近30个自然日的累计价格变化</w:t>
      </w:r>
    </w:p>
    <w:p>
      <w:r>
        <w:rPr>
          <w:b w:val="0"/>
          <w:sz w:val="22"/>
        </w:rPr>
        <w:t>每张卡片展示：产品名称、变化百分比（↑涨 / ↓跌）、当前价格。点击卡片顶部的下拉框可切换展示不同产品的指标数据。</w:t>
      </w:r>
    </w:p>
    <w:p>
      <w:pPr>
        <w:pStyle w:val="Heading2"/>
      </w:pPr>
      <w:r>
        <w:rPr>
          <w:color w:val="34495E"/>
        </w:rPr>
        <w:t>2.5  供应商分析</w:t>
      </w:r>
    </w:p>
    <w:p>
      <w:r>
        <w:rPr>
          <w:b w:val="0"/>
          <w:sz w:val="22"/>
        </w:rPr>
        <w:t>位于第三张卡片，是系统的一个特色功能，展示各供应商的价格偏离情况。</w:t>
      </w:r>
    </w:p>
    <w:p>
      <w:r>
        <w:rPr>
          <w:b w:val="0"/>
          <w:sz w:val="22"/>
        </w:rPr>
        <w:t>以树地图（Treemap）展示：方块越大表示该供应商报价条数越多。颜色表示偏离状态：</w:t>
      </w:r>
    </w:p>
    <w:p>
      <w:pPr>
        <w:pStyle w:val="ListBullet"/>
      </w:pPr>
      <w:r>
        <w:rPr>
          <w:sz w:val="21"/>
        </w:rPr>
        <w:t>绿色方块——偏离 &lt;= -15%，价格优于基准价（采购优选）</w:t>
      </w:r>
    </w:p>
    <w:p>
      <w:pPr>
        <w:pStyle w:val="ListBullet"/>
      </w:pPr>
      <w:r>
        <w:rPr>
          <w:sz w:val="21"/>
        </w:rPr>
        <w:t>红色方块——偏离 &gt;= 15%，价格高于基准价（存在风险）</w:t>
      </w:r>
    </w:p>
    <w:p>
      <w:pPr>
        <w:pStyle w:val="ListBullet"/>
      </w:pPr>
      <w:r>
        <w:rPr>
          <w:sz w:val="21"/>
        </w:rPr>
        <w:t>灰色方块——偏离在正常范围内</w:t>
      </w:r>
    </w:p>
    <w:p>
      <w:r>
        <w:rPr>
          <w:b w:val="0"/>
          <w:sz w:val="22"/>
        </w:rPr>
        <w:t>点击某个方块，右侧面板会显示该供应商的详细信息：报价条数、涉及产品数、平均偏离、最大偏离。</w:t>
      </w:r>
    </w:p>
    <w:p>
      <w:pPr>
        <w:pStyle w:val="Heading2"/>
      </w:pPr>
      <w:r>
        <w:rPr>
          <w:color w:val="34495E"/>
        </w:rPr>
        <w:t>2.6  详细数据表格</w:t>
      </w:r>
    </w:p>
    <w:p>
      <w:r>
        <w:rPr>
          <w:b w:val="0"/>
          <w:sz w:val="22"/>
        </w:rPr>
        <w:t>位于第四张卡片，展示各产品最新基准价明细表。</w:t>
      </w:r>
    </w:p>
    <w:p>
      <w:r>
        <w:rPr>
          <w:b w:val="0"/>
          <w:sz w:val="22"/>
        </w:rPr>
        <w:t>功能操作：</w:t>
      </w:r>
    </w:p>
    <w:p>
      <w:pPr>
        <w:pStyle w:val="ListBullet"/>
      </w:pPr>
      <w:r>
        <w:rPr>
          <w:sz w:val="21"/>
        </w:rPr>
        <w:t>在表格上方的搜索框输入产品名称或数据源，可快速过滤记录</w:t>
      </w:r>
    </w:p>
    <w:p>
      <w:pPr>
        <w:pStyle w:val="ListBullet"/>
      </w:pPr>
      <w:r>
        <w:rPr>
          <w:sz w:val="21"/>
        </w:rPr>
        <w:t>点击表格左侧的【展开】按钮，可展开查看该产品的：基准价信息（规格、品牌、单价）、历史基准价折线图（可切换 7天/30天/90天）、详细报价列表（含供应商、品牌、规格、价格、产地等）</w:t>
      </w:r>
    </w:p>
    <w:p>
      <w:pPr>
        <w:pStyle w:val="ListBullet"/>
      </w:pPr>
      <w:r>
        <w:rPr>
          <w:sz w:val="21"/>
        </w:rPr>
        <w:t>详细报价列表支持分页（每页10/20/50/100条）</w:t>
      </w:r>
    </w:p>
    <w:p>
      <w:pPr>
        <w:pStyle w:val="ListBullet"/>
      </w:pPr>
      <w:r>
        <w:rPr>
          <w:sz w:val="21"/>
        </w:rPr>
        <w:t>表格列根据所选行业显示不同字段（化工行业显示：商品名称、规格、品牌/产地、单价、单位、报价类型、交货地、交易商等）</w:t>
      </w:r>
    </w:p>
    <w:p>
      <w:r>
        <w:t>[截图缺失: dashboard_final.png]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第三章  产品对比</w:t>
      </w:r>
    </w:p>
    <w:p>
      <w:r>
        <w:rPr>
          <w:b w:val="0"/>
          <w:sz w:val="22"/>
        </w:rPr>
        <w:t>产品对比页面用于同时查看多个产品的历史价格走势，便于横向比较。最多支持10个产品同时对比。</w:t>
      </w:r>
    </w:p>
    <w:p>
      <w:pPr>
        <w:pStyle w:val="Heading2"/>
      </w:pPr>
      <w:r>
        <w:rPr>
          <w:color w:val="34495E"/>
        </w:rPr>
        <w:t>3.1  添加对比产品</w:t>
      </w:r>
    </w:p>
    <w:p>
      <w:r>
        <w:rPr>
          <w:b w:val="0"/>
          <w:sz w:val="22"/>
        </w:rPr>
        <w:t>操作步骤：</w:t>
      </w:r>
    </w:p>
    <w:p>
      <w:pPr>
        <w:pStyle w:val="ListBullet"/>
      </w:pPr>
      <w:r>
        <w:rPr>
          <w:sz w:val="21"/>
        </w:rPr>
        <w:t>点击卡片顶部的「来源」下拉框选择数据源（可选）</w:t>
      </w:r>
    </w:p>
    <w:p>
      <w:pPr>
        <w:pStyle w:val="ListBullet"/>
      </w:pPr>
      <w:r>
        <w:rPr>
          <w:sz w:val="21"/>
        </w:rPr>
        <w:t>点击「行业」下拉框选择行业，可过滤产品列表</w:t>
      </w:r>
    </w:p>
    <w:p>
      <w:pPr>
        <w:pStyle w:val="ListBullet"/>
      </w:pPr>
      <w:r>
        <w:rPr>
          <w:sz w:val="21"/>
        </w:rPr>
        <w:t>点击下方「选择至少2个产品进行对比」下拉框，勾选要对比的产品（支持搜索过滤）</w:t>
      </w:r>
    </w:p>
    <w:p>
      <w:r>
        <w:rPr>
          <w:b w:val="0"/>
          <w:sz w:val="22"/>
        </w:rPr>
        <w:t>选中的产品会以标签形式显示在输入框下方，点击标签右侧的 x 号可移除该产品。</w:t>
      </w:r>
    </w:p>
    <w:p>
      <w:pPr>
        <w:pStyle w:val="Heading2"/>
      </w:pPr>
      <w:r>
        <w:rPr>
          <w:color w:val="34495E"/>
        </w:rPr>
        <w:t>3.2  选择时间范围</w:t>
      </w:r>
    </w:p>
    <w:p>
      <w:r>
        <w:rPr>
          <w:b w:val="0"/>
          <w:sz w:val="22"/>
        </w:rPr>
        <w:t>在「时间范围」区域选择时间粒度：</w:t>
      </w:r>
    </w:p>
    <w:p>
      <w:pPr>
        <w:pStyle w:val="ListBullet"/>
      </w:pPr>
      <w:r>
        <w:rPr>
          <w:sz w:val="21"/>
        </w:rPr>
        <w:t>点击 7天 / 30天 / 60天 / 90天 按钮选择预设时间段</w:t>
      </w:r>
    </w:p>
    <w:p>
      <w:pPr>
        <w:pStyle w:val="ListBullet"/>
      </w:pPr>
      <w:r>
        <w:rPr>
          <w:sz w:val="21"/>
        </w:rPr>
        <w:t>点击「自定义」按钮，会出现日期范围选择器，可精确指定起止日期</w:t>
      </w:r>
    </w:p>
    <w:p>
      <w:pPr>
        <w:pStyle w:val="Heading2"/>
      </w:pPr>
      <w:r>
        <w:rPr>
          <w:color w:val="34495E"/>
        </w:rPr>
        <w:t>3.3  查看对比图表</w:t>
      </w:r>
    </w:p>
    <w:p>
      <w:r>
        <w:rPr>
          <w:b w:val="0"/>
          <w:sz w:val="22"/>
        </w:rPr>
        <w:t>选择了2个以上产品后，图表区域自动显示多产品折线图，每条曲线代表一个产品，颜色各异。</w:t>
      </w:r>
    </w:p>
    <w:p>
      <w:r>
        <w:rPr>
          <w:b w:val="0"/>
          <w:sz w:val="22"/>
        </w:rPr>
        <w:t>图表顶部会以彩色圆点+产品名称标签的形式标识各条曲线。悬停曲线可查看具体日期和价格数值。</w:t>
      </w:r>
    </w:p>
    <w:p>
      <w:r>
        <w:t>[截图缺失: product_compare.png]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第四章  报表中心</w:t>
      </w:r>
    </w:p>
    <w:p>
      <w:r>
        <w:rPr>
          <w:b w:val="0"/>
          <w:sz w:val="22"/>
        </w:rPr>
        <w:t>报表中心用于生成周报或月报，支持导出为 PDF、Excel、HTML 三种格式，便于汇报和存档。</w:t>
      </w:r>
    </w:p>
    <w:p>
      <w:pPr>
        <w:pStyle w:val="Heading2"/>
      </w:pPr>
      <w:r>
        <w:rPr>
          <w:color w:val="34495E"/>
        </w:rPr>
        <w:t>4.1  设置查询条件</w:t>
      </w:r>
    </w:p>
    <w:p>
      <w:r>
        <w:rPr>
          <w:b w:val="0"/>
          <w:sz w:val="22"/>
        </w:rPr>
        <w:t>在筛选表单区域进行设置：</w:t>
      </w:r>
    </w:p>
    <w:p>
      <w:pPr>
        <w:pStyle w:val="ListBullet"/>
      </w:pPr>
      <w:r>
        <w:rPr>
          <w:sz w:val="21"/>
        </w:rPr>
        <w:t>「来源」下拉框：选择数据源（可选）</w:t>
      </w:r>
    </w:p>
    <w:p>
      <w:pPr>
        <w:pStyle w:val="ListBullet"/>
      </w:pPr>
      <w:r>
        <w:rPr>
          <w:sz w:val="21"/>
        </w:rPr>
        <w:t>「行业」下拉框：选择行业（可选）</w:t>
      </w:r>
    </w:p>
    <w:p>
      <w:pPr>
        <w:pStyle w:val="ListBullet"/>
      </w:pPr>
      <w:r>
        <w:rPr>
          <w:sz w:val="21"/>
        </w:rPr>
        <w:t>「报表类型」：选择「周报」或「月报」</w:t>
      </w:r>
    </w:p>
    <w:p>
      <w:pPr>
        <w:pStyle w:val="ListBullet"/>
      </w:pPr>
      <w:r>
        <w:rPr>
          <w:sz w:val="21"/>
        </w:rPr>
        <w:t>选周报时，显示「开始日期」和「结束日期」两个日期选择器（默认近7天）</w:t>
      </w:r>
    </w:p>
    <w:p>
      <w:pPr>
        <w:pStyle w:val="ListBullet"/>
      </w:pPr>
      <w:r>
        <w:rPr>
          <w:sz w:val="21"/>
        </w:rPr>
        <w:t>选月报时，显示「月份」选择器（默认当月）</w:t>
      </w:r>
    </w:p>
    <w:p>
      <w:pPr>
        <w:pStyle w:val="ListBullet"/>
      </w:pPr>
      <w:r>
        <w:rPr>
          <w:sz w:val="21"/>
        </w:rPr>
        <w:t>点击「查询数据」按钮，系统根据条件加载统计数据</w:t>
      </w:r>
    </w:p>
    <w:p>
      <w:pPr>
        <w:pStyle w:val="Heading2"/>
      </w:pPr>
      <w:r>
        <w:rPr>
          <w:color w:val="34495E"/>
        </w:rPr>
        <w:t>4.2  查看统计卡片</w:t>
      </w:r>
    </w:p>
    <w:p>
      <w:r>
        <w:rPr>
          <w:b w:val="0"/>
          <w:sz w:val="22"/>
        </w:rPr>
        <w:t>查询后会在页面中央显示四张统计卡片：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b/>
                <w:color w:val="FFFFFF"/>
              </w:rPr>
              <w:t>卡片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产品数量</w:t>
            </w:r>
          </w:p>
        </w:tc>
        <w:tc>
          <w:tcPr>
            <w:tcW w:type="dxa" w:w="4536"/>
          </w:tcPr>
          <w:p>
            <w:r>
              <w:t>当前条件下涉及的产品种类数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价格记录</w:t>
            </w:r>
          </w:p>
        </w:tc>
        <w:tc>
          <w:tcPr>
            <w:tcW w:type="dxa" w:w="4536"/>
          </w:tcPr>
          <w:p>
            <w:r>
              <w:t>当前条件下价格记录总条数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最高价</w:t>
            </w:r>
          </w:p>
        </w:tc>
        <w:tc>
          <w:tcPr>
            <w:tcW w:type="dxa" w:w="4536"/>
          </w:tcPr>
          <w:p>
            <w:r>
              <w:t>所有记录中的最高单价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平均价</w:t>
            </w:r>
          </w:p>
        </w:tc>
        <w:tc>
          <w:tcPr>
            <w:tcW w:type="dxa" w:w="4536"/>
          </w:tcPr>
          <w:p>
            <w:r>
              <w:t>所有记录的单价平均值</w:t>
            </w:r>
          </w:p>
        </w:tc>
      </w:tr>
    </w:tbl>
    <w:p/>
    <w:p>
      <w:pPr>
        <w:pStyle w:val="Heading2"/>
      </w:pPr>
      <w:r>
        <w:rPr>
          <w:color w:val="34495E"/>
        </w:rPr>
        <w:t>4.3  导出报表</w:t>
      </w:r>
    </w:p>
    <w:p>
      <w:r>
        <w:rPr>
          <w:b w:val="0"/>
          <w:sz w:val="22"/>
        </w:rPr>
        <w:t>统计卡片下方是报告导出区域，有三个导出按钮：</w:t>
      </w:r>
    </w:p>
    <w:p>
      <w:pPr>
        <w:pStyle w:val="ListBullet"/>
      </w:pPr>
      <w:r>
        <w:rPr>
          <w:sz w:val="21"/>
        </w:rPr>
        <w:t>【下载 PDF 报告】——适合打印与存档，生成带图表的 PDF 文件</w:t>
      </w:r>
    </w:p>
    <w:p>
      <w:pPr>
        <w:pStyle w:val="ListBullet"/>
      </w:pPr>
      <w:r>
        <w:rPr>
          <w:sz w:val="21"/>
        </w:rPr>
        <w:t>【下载 Excel 报表】——便于数据分析处理，包含多个 Sheet：总览、价格总表、产品列表、历史走势、统计汇总、涨跌排行、价格占比、环比数据、告警记录</w:t>
      </w:r>
    </w:p>
    <w:p>
      <w:pPr>
        <w:pStyle w:val="ListBullet"/>
      </w:pPr>
      <w:r>
        <w:rPr>
          <w:sz w:val="21"/>
        </w:rPr>
        <w:t>【下载 HTML 报表】——适合在浏览器中查看，带交互式图表</w:t>
      </w:r>
    </w:p>
    <w:p>
      <w:r>
        <w:rPr>
          <w:b w:val="0"/>
          <w:sz w:val="22"/>
        </w:rPr>
        <w:t>点击任意按钮，浏览器会自动下载对应文件。</w:t>
      </w:r>
    </w:p>
    <w:p>
      <w:r>
        <w:t>[截图缺失: report.png]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第五章  价格预警</w:t>
      </w:r>
    </w:p>
    <w:p>
      <w:r>
        <w:rPr>
          <w:b w:val="0"/>
          <w:sz w:val="22"/>
        </w:rPr>
        <w:t>价格预警系统用于监控价格异常波动。当市场触发了预设的预警条件时，系统生成预警记录并展示在列表中，提醒采购人员关注。</w:t>
      </w:r>
    </w:p>
    <w:p>
      <w:pPr>
        <w:pStyle w:val="Heading2"/>
      </w:pPr>
      <w:r>
        <w:rPr>
          <w:color w:val="34495E"/>
        </w:rPr>
        <w:t>5.1  预警统计卡片</w:t>
      </w:r>
    </w:p>
    <w:p>
      <w:r>
        <w:rPr>
          <w:b w:val="0"/>
          <w:sz w:val="22"/>
        </w:rPr>
        <w:t>页面顶部有三张统计卡片：</w:t>
      </w:r>
    </w:p>
    <w:p>
      <w:pPr>
        <w:pStyle w:val="ListBullet"/>
      </w:pPr>
      <w:r>
        <w:rPr>
          <w:sz w:val="21"/>
        </w:rPr>
        <w:t>未读预警——尚未处理的预警条数</w:t>
      </w:r>
    </w:p>
    <w:p>
      <w:pPr>
        <w:pStyle w:val="ListBullet"/>
      </w:pPr>
      <w:r>
        <w:rPr>
          <w:sz w:val="21"/>
        </w:rPr>
        <w:t>活跃配置——当前启用的预警配置条数</w:t>
      </w:r>
    </w:p>
    <w:p>
      <w:pPr>
        <w:pStyle w:val="ListBullet"/>
      </w:pPr>
      <w:r>
        <w:rPr>
          <w:sz w:val="21"/>
        </w:rPr>
        <w:t>已处理——已被标记为已处理的预警条数</w:t>
      </w:r>
    </w:p>
    <w:p>
      <w:pPr>
        <w:pStyle w:val="Heading2"/>
      </w:pPr>
      <w:r>
        <w:rPr>
          <w:color w:val="34495E"/>
        </w:rPr>
        <w:t>5.2  预警配置</w:t>
      </w:r>
    </w:p>
    <w:p>
      <w:r>
        <w:rPr>
          <w:b w:val="0"/>
          <w:sz w:val="22"/>
        </w:rPr>
        <w:t>点击「添加」按钮（位于预警配置表格右上角），弹出新建预警配置弹窗。</w:t>
      </w:r>
    </w:p>
    <w:p>
      <w:r>
        <w:rPr>
          <w:b w:val="0"/>
          <w:sz w:val="22"/>
        </w:rPr>
        <w:t>配置步骤：</w:t>
      </w:r>
    </w:p>
    <w:p>
      <w:pPr>
        <w:pStyle w:val="ListBullet"/>
      </w:pPr>
      <w:r>
        <w:rPr>
          <w:sz w:val="21"/>
        </w:rPr>
        <w:t>第一步：选择行业（必选），如「化工」</w:t>
      </w:r>
    </w:p>
    <w:p>
      <w:pPr>
        <w:pStyle w:val="ListBullet"/>
      </w:pPr>
      <w:r>
        <w:rPr>
          <w:sz w:val="21"/>
        </w:rPr>
        <w:t>第二步：选择产品（必选），根据所选行业筛选可选产品</w:t>
      </w:r>
    </w:p>
    <w:p>
      <w:pPr>
        <w:pStyle w:val="ListBullet"/>
      </w:pPr>
      <w:r>
        <w:rPr>
          <w:sz w:val="21"/>
        </w:rPr>
        <w:t>第三步：选择预警类型（必选），三种类型说明如下：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预警类型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字段填写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绝对阈值</w:t>
            </w:r>
          </w:p>
        </w:tc>
        <w:tc>
          <w:tcPr>
            <w:tcW w:type="dxa" w:w="3024"/>
          </w:tcPr>
          <w:p>
            <w:r>
              <w:t>价格超过设定值时触发</w:t>
            </w:r>
          </w:p>
        </w:tc>
        <w:tc>
          <w:tcPr>
            <w:tcW w:type="dxa" w:w="3024"/>
          </w:tcPr>
          <w:p>
            <w:r>
              <w:t>填写：价格上限（元/吨）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变化率</w:t>
            </w:r>
          </w:p>
        </w:tc>
        <w:tc>
          <w:tcPr>
            <w:tcW w:type="dxa" w:w="3024"/>
          </w:tcPr>
          <w:p>
            <w:r>
              <w:t>日涨跌幅度超过设定百分比时触发</w:t>
            </w:r>
          </w:p>
        </w:tc>
        <w:tc>
          <w:tcPr>
            <w:tcW w:type="dxa" w:w="3024"/>
          </w:tcPr>
          <w:p>
            <w:r>
              <w:t>填写：变化率上限（%）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趋势预警</w:t>
            </w:r>
          </w:p>
        </w:tc>
        <w:tc>
          <w:tcPr>
            <w:tcW w:type="dxa" w:w="3024"/>
          </w:tcPr>
          <w:p>
            <w:r>
              <w:t>价格持续上涨/下跌时触发</w:t>
            </w:r>
          </w:p>
        </w:tc>
        <w:tc>
          <w:tcPr>
            <w:tcW w:type="dxa" w:w="3024"/>
          </w:tcPr>
          <w:p>
            <w:r>
              <w:t>无需额外字段</w:t>
            </w:r>
          </w:p>
        </w:tc>
      </w:tr>
    </w:tbl>
    <w:p/>
    <w:p>
      <w:pPr>
        <w:pStyle w:val="ListBullet"/>
      </w:pPr>
      <w:r>
        <w:rPr>
          <w:sz w:val="21"/>
        </w:rPr>
        <w:t>第四步：启用开关——默认开启（启用），可关闭（停用）</w:t>
      </w:r>
    </w:p>
    <w:p>
      <w:pPr>
        <w:pStyle w:val="ListBullet"/>
      </w:pPr>
      <w:r>
        <w:rPr>
          <w:sz w:val="21"/>
        </w:rPr>
        <w:t>第五步：点击「保存」按钮完成配置</w:t>
      </w:r>
    </w:p>
    <w:p>
      <w:r>
        <w:rPr>
          <w:b w:val="0"/>
          <w:sz w:val="22"/>
        </w:rPr>
        <w:t>已有配置的操作：点击「编辑」可修改配置内容；点击「删除」可删除该配置。</w:t>
      </w:r>
    </w:p>
    <w:p>
      <w:pPr>
        <w:pStyle w:val="Heading2"/>
      </w:pPr>
      <w:r>
        <w:rPr>
          <w:color w:val="34495E"/>
        </w:rPr>
        <w:t>5.3  预警记录</w:t>
      </w:r>
    </w:p>
    <w:p>
      <w:r>
        <w:rPr>
          <w:b w:val="0"/>
          <w:sz w:val="22"/>
        </w:rPr>
        <w:t>当预警被触发时，预警记录自动添加到记录列表中。</w:t>
      </w:r>
    </w:p>
    <w:p>
      <w:r>
        <w:rPr>
          <w:b w:val="0"/>
          <w:sz w:val="22"/>
        </w:rPr>
        <w:t>筛选：使用「筛选」下拉框可选择「全部」「未读」「已读」来过滤记录。</w:t>
      </w:r>
    </w:p>
    <w:p>
      <w:r>
        <w:rPr>
          <w:b w:val="0"/>
          <w:sz w:val="22"/>
        </w:rPr>
        <w:t>操作：</w:t>
      </w:r>
    </w:p>
    <w:p>
      <w:pPr>
        <w:pStyle w:val="ListBullet"/>
      </w:pPr>
      <w:r>
        <w:rPr>
          <w:sz w:val="21"/>
        </w:rPr>
        <w:t>点击「标为已读」——将该条预警标记为已处理状态</w:t>
      </w:r>
    </w:p>
    <w:p>
      <w:pPr>
        <w:pStyle w:val="ListBullet"/>
      </w:pPr>
      <w:r>
        <w:rPr>
          <w:sz w:val="21"/>
        </w:rPr>
        <w:t>点击「全部标为已读」——一键将所有未读预警标记为已处理</w:t>
      </w:r>
    </w:p>
    <w:p>
      <w:pPr>
        <w:pStyle w:val="ListBullet"/>
      </w:pPr>
      <w:r>
        <w:rPr>
          <w:sz w:val="21"/>
        </w:rPr>
        <w:t>点击「删除」——删除该条预警记录</w:t>
      </w:r>
    </w:p>
    <w:p>
      <w:r>
        <w:rPr>
          <w:b w:val="0"/>
          <w:sz w:val="22"/>
        </w:rPr>
        <w:t>预警记录表格列包括：产品、预警信息、触发价格、触发时间、状态（未读/已读）。</w:t>
      </w:r>
    </w:p>
    <w:p>
      <w:r>
        <w:t>[截图缺失: alert.png]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第六章  采购反馈</w:t>
      </w:r>
    </w:p>
    <w:p>
      <w:r>
        <w:rPr>
          <w:b w:val="0"/>
          <w:sz w:val="22"/>
        </w:rPr>
        <w:t>采购反馈模块用于记录采购过程中发现的问题、异常情况或改进建议，与预警系统互补——预警面向价格异常，反馈面向采购流程问题。</w:t>
      </w:r>
    </w:p>
    <w:p>
      <w:pPr>
        <w:pStyle w:val="Heading2"/>
      </w:pPr>
      <w:r>
        <w:rPr>
          <w:color w:val="34495E"/>
        </w:rPr>
        <w:t>6.1  查看反馈列表</w:t>
      </w:r>
    </w:p>
    <w:p>
      <w:r>
        <w:rPr>
          <w:b w:val="0"/>
          <w:sz w:val="22"/>
        </w:rPr>
        <w:t>页面顶部显示统计数据：当前未解决数量、已解决数量。</w:t>
      </w:r>
    </w:p>
    <w:p>
      <w:r>
        <w:rPr>
          <w:b w:val="0"/>
          <w:sz w:val="22"/>
        </w:rPr>
        <w:t>列表筛选：</w:t>
      </w:r>
    </w:p>
    <w:p>
      <w:pPr>
        <w:pStyle w:val="ListBullet"/>
      </w:pPr>
      <w:r>
        <w:rPr>
          <w:sz w:val="21"/>
        </w:rPr>
        <w:t>使用「状态筛选」下拉框：选择「全部」「未解决」「已解决」过滤列表</w:t>
      </w:r>
    </w:p>
    <w:p>
      <w:pPr>
        <w:pStyle w:val="ListBullet"/>
      </w:pPr>
      <w:r>
        <w:rPr>
          <w:sz w:val="21"/>
        </w:rPr>
        <w:t>点击「查询」刷新列表，点击「重置」恢复默认显示</w:t>
      </w:r>
    </w:p>
    <w:p>
      <w:r>
        <w:rPr>
          <w:b w:val="0"/>
          <w:sz w:val="22"/>
        </w:rPr>
        <w:t>表格列包括：反馈日期、当前状态（描述问题）、期望结果、是否解决（标签）、解决时间、操作。</w:t>
      </w:r>
    </w:p>
    <w:p>
      <w:pPr>
        <w:pStyle w:val="Heading2"/>
      </w:pPr>
      <w:r>
        <w:rPr>
          <w:color w:val="34495E"/>
        </w:rPr>
        <w:t>6.2  新增反馈</w:t>
      </w:r>
    </w:p>
    <w:p>
      <w:r>
        <w:rPr>
          <w:b w:val="0"/>
          <w:sz w:val="22"/>
        </w:rPr>
        <w:t>点击右上角「+ 添加」按钮，弹出添加反馈弹窗。</w:t>
      </w:r>
    </w:p>
    <w:p>
      <w:r>
        <w:rPr>
          <w:b w:val="0"/>
          <w:sz w:val="22"/>
        </w:rPr>
        <w:t>字段说明：</w:t>
      </w:r>
    </w:p>
    <w:p>
      <w:pPr>
        <w:pStyle w:val="ListBullet"/>
      </w:pPr>
      <w:r>
        <w:rPr>
          <w:sz w:val="21"/>
        </w:rPr>
        <w:t>反馈日期——日期选择器，必填</w:t>
      </w:r>
    </w:p>
    <w:p>
      <w:pPr>
        <w:pStyle w:val="ListBullet"/>
      </w:pPr>
      <w:r>
        <w:rPr>
          <w:sz w:val="21"/>
        </w:rPr>
        <w:t>当前状态——多行文本框，描述当前存在的问题，必填</w:t>
      </w:r>
    </w:p>
    <w:p>
      <w:pPr>
        <w:pStyle w:val="ListBullet"/>
      </w:pPr>
      <w:r>
        <w:rPr>
          <w:sz w:val="21"/>
        </w:rPr>
        <w:t>期望结果——多行文本框，描述期望的处理结果，必填</w:t>
      </w:r>
    </w:p>
    <w:p>
      <w:pPr>
        <w:pStyle w:val="ListBullet"/>
      </w:pPr>
      <w:r>
        <w:rPr>
          <w:sz w:val="21"/>
        </w:rPr>
        <w:t>已解决——开关，默认关闭（未解决），开启后需填写解决时间</w:t>
      </w:r>
    </w:p>
    <w:p>
      <w:pPr>
        <w:pStyle w:val="ListBullet"/>
      </w:pPr>
      <w:r>
        <w:rPr>
          <w:sz w:val="21"/>
        </w:rPr>
        <w:t>解决时间——日期时间选择器，仅在「已解决」开启后显示</w:t>
      </w:r>
    </w:p>
    <w:p>
      <w:r>
        <w:rPr>
          <w:b w:val="0"/>
          <w:sz w:val="22"/>
        </w:rPr>
        <w:t>点击「保存」后新增反馈记录。</w:t>
      </w:r>
    </w:p>
    <w:p>
      <w:pPr>
        <w:pStyle w:val="Heading2"/>
      </w:pPr>
      <w:r>
        <w:rPr>
          <w:color w:val="34495E"/>
        </w:rPr>
        <w:t>6.3  编辑反馈</w:t>
      </w:r>
    </w:p>
    <w:p>
      <w:r>
        <w:rPr>
          <w:b w:val="0"/>
          <w:sz w:val="22"/>
        </w:rPr>
        <w:t>在反馈列表操作列，点击「编辑」按钮，弹出编辑反馈弹窗。</w:t>
      </w:r>
    </w:p>
    <w:p>
      <w:r>
        <w:rPr>
          <w:b w:val="0"/>
          <w:sz w:val="22"/>
        </w:rPr>
        <w:t>可修改所有字段内容，包括将「已解决」关闭（重新标记为未解决）或修改解决时间。点击「保存」后生效。</w:t>
      </w:r>
    </w:p>
    <w:p>
      <w:pPr>
        <w:pStyle w:val="Heading2"/>
      </w:pPr>
      <w:r>
        <w:rPr>
          <w:color w:val="34495E"/>
        </w:rPr>
        <w:t>6.4  删除反馈</w:t>
      </w:r>
    </w:p>
    <w:p>
      <w:r>
        <w:rPr>
          <w:b w:val="0"/>
          <w:sz w:val="22"/>
        </w:rPr>
        <w:t>在反馈列表操作列，点击「删除」按钮，系统弹出确认对话框，点击「确定」后删除该条反馈。</w:t>
      </w:r>
    </w:p>
    <w:p>
      <w:r>
        <w:t>[截图缺失: feedback.png]</w:t>
      </w:r>
    </w:p>
    <w:p>
      <w:r>
        <w:br w:type="page"/>
      </w:r>
    </w:p>
    <w:p>
      <w:pPr>
        <w:pStyle w:val="Heading1"/>
      </w:pPr>
      <w:r>
        <w:rPr>
          <w:color w:val="2C3E50"/>
        </w:rPr>
        <w:t>第七章  常见问题</w:t>
      </w:r>
    </w:p>
    <w:p>
      <w:pPr>
        <w:pStyle w:val="Heading2"/>
      </w:pPr>
      <w:r>
        <w:rPr>
          <w:color w:val="34495E"/>
        </w:rPr>
        <w:t>7.1  数据与报表</w:t>
      </w:r>
    </w:p>
    <w:p>
      <w:r>
        <w:rPr>
          <w:b/>
          <w:color w:val="2C3E50"/>
          <w:sz w:val="21"/>
        </w:rPr>
        <w:t>Q1：进入系统后图表显示「暂无数据」？</w:t>
      </w:r>
    </w:p>
    <w:p>
      <w:pPr>
        <w:ind w:left="283"/>
      </w:pPr>
      <w:r>
        <w:rPr>
          <w:sz w:val="21"/>
        </w:rPr>
        <w:t>系统数据通过爬虫从生意社平台采集。新部署的系统数据库为空，需要先运行爬虫采集数据后才能看到图表。请联系管理人员运行爬虫脚本进行首次数据导入。</w:t>
      </w:r>
    </w:p>
    <w:p>
      <w:r>
        <w:rPr>
          <w:b/>
          <w:color w:val="2C3E50"/>
          <w:sz w:val="21"/>
        </w:rPr>
        <w:t>Q2：数据过期提醒一直弹出？</w:t>
      </w:r>
    </w:p>
    <w:p>
      <w:pPr>
        <w:ind w:left="283"/>
      </w:pPr>
      <w:r>
        <w:rPr>
          <w:sz w:val="21"/>
        </w:rPr>
        <w:t>系统数据有新鲜度检测机制。点击右上角「刷新数据」按钮可触发爬虫更新数据。如果不想看到提醒，可以关闭对话框，数据会在下次刷新时更新。</w:t>
      </w:r>
    </w:p>
    <w:p>
      <w:r>
        <w:rPr>
          <w:b/>
          <w:color w:val="2C3E50"/>
          <w:sz w:val="21"/>
        </w:rPr>
        <w:t>Q3：报表导出的数据与看板数据不一致？</w:t>
      </w:r>
    </w:p>
    <w:p>
      <w:pPr>
        <w:ind w:left="283"/>
      </w:pPr>
      <w:r>
        <w:rPr>
          <w:sz w:val="21"/>
        </w:rPr>
        <w:t>报表数据严格按所选的日期范围、行业、数据源条件查询。确认报表中心所选条件与看板筛选条件一致。如果只想导出一部分数据，可先用筛选功能缩小范围再导出。</w:t>
      </w:r>
    </w:p>
    <w:p>
      <w:pPr>
        <w:pStyle w:val="Heading2"/>
      </w:pPr>
      <w:r>
        <w:rPr>
          <w:color w:val="34495E"/>
        </w:rPr>
        <w:t>7.2  图表相关</w:t>
      </w:r>
    </w:p>
    <w:p>
      <w:r>
        <w:rPr>
          <w:b/>
          <w:color w:val="2C3E50"/>
          <w:sz w:val="21"/>
        </w:rPr>
        <w:t>Q4：供应商树地图全为灰色？</w:t>
      </w:r>
    </w:p>
    <w:p>
      <w:pPr>
        <w:ind w:left="283"/>
      </w:pPr>
      <w:r>
        <w:rPr>
          <w:sz w:val="21"/>
        </w:rPr>
        <w:t>供应商偏离度分析依赖 detailed_quotes 表中的详细报价数据。如果数据库中没有详细报价数据（只有基准价），则无法计算偏离度，所有方块显示为灰色。</w:t>
      </w:r>
    </w:p>
    <w:p>
      <w:r>
        <w:rPr>
          <w:b/>
          <w:color w:val="2C3E50"/>
          <w:sz w:val="21"/>
        </w:rPr>
        <w:t>Q5：展开表格行后历史折线图没有显示？</w:t>
      </w:r>
    </w:p>
    <w:p>
      <w:pPr>
        <w:ind w:left="283"/>
      </w:pPr>
      <w:r>
        <w:rPr>
          <w:sz w:val="21"/>
        </w:rPr>
        <w:t>历史折线图依赖基准价数据。请确认数据库中该产品有 benchmark_prices 基准价历史记录。</w:t>
      </w:r>
    </w:p>
    <w:p>
      <w:r>
        <w:rPr>
          <w:b/>
          <w:color w:val="2C3E50"/>
          <w:sz w:val="21"/>
        </w:rPr>
        <w:t>Q6：指标卡片显示「暂无数据」？</w:t>
      </w:r>
    </w:p>
    <w:p>
      <w:pPr>
        <w:ind w:left="283"/>
      </w:pPr>
      <w:r>
        <w:rPr>
          <w:sz w:val="21"/>
        </w:rPr>
        <w:t>同比/环比数据需要历史同期数据支撑。如果数据库中历史数据不足一年，同比数据将无法计算。7日/30日涨跌则需要相应天数的连续数据。</w:t>
      </w:r>
    </w:p>
    <w:p>
      <w:pPr>
        <w:pStyle w:val="Heading2"/>
      </w:pPr>
      <w:r>
        <w:rPr>
          <w:color w:val="34495E"/>
        </w:rPr>
        <w:t>7.3  预警相关</w:t>
      </w:r>
    </w:p>
    <w:p>
      <w:r>
        <w:rPr>
          <w:b/>
          <w:color w:val="2C3E50"/>
          <w:sz w:val="21"/>
        </w:rPr>
        <w:t>Q7：设置了预警规则但没有触发？</w:t>
      </w:r>
    </w:p>
    <w:p>
      <w:pPr>
        <w:ind w:left="283"/>
      </w:pPr>
      <w:r>
        <w:rPr>
          <w:sz w:val="21"/>
        </w:rPr>
        <w:t>排查步骤：1）确认预警配置「启用」开关为开启状态；2）确认产品价格数据有更新（预警在价格数据保存时触发）；3）如果是变化率预警，需确认日涨跌幅度是否达到了设定的阈值；4）查看预警记录列表确认是否有记录被标记为已处理。</w:t>
      </w:r>
    </w:p>
    <w:p>
      <w:r>
        <w:rPr>
          <w:b/>
          <w:color w:val="2C3E50"/>
          <w:sz w:val="21"/>
        </w:rPr>
        <w:t>Q8：如何停止某个预警？</w:t>
      </w:r>
    </w:p>
    <w:p>
      <w:pPr>
        <w:ind w:left="283"/>
      </w:pPr>
      <w:r>
        <w:rPr>
          <w:sz w:val="21"/>
        </w:rPr>
        <w:t>进入价格预警页面，找到对应的预警配置，点击「编辑」按钮，将「启用」开关关闭（停用），保存即可。停用后该规则不再触发新的预警，已触发的记录不受影响。</w:t>
      </w:r>
    </w:p>
    <w:p>
      <w:r>
        <w:br w:type="page"/>
      </w:r>
    </w:p>
    <w:p>
      <w:pPr>
        <w:pStyle w:val="Heading1"/>
      </w:pPr>
      <w:r>
        <w:rPr>
          <w:color w:val="2C3E50"/>
        </w:rPr>
        <w:t>附 录</w:t>
      </w:r>
    </w:p>
    <w:p>
      <w:pPr>
        <w:pStyle w:val="Heading2"/>
      </w:pPr>
      <w:r>
        <w:rPr>
          <w:color w:val="34495E"/>
        </w:rPr>
        <w:t>附录A  功能索引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</w:rPr>
              <w:t>核心操作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</w:rPr>
              <w:t>入口按钮/控件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</w:rPr>
              <w:t>相关字段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数据看板</w:t>
            </w:r>
          </w:p>
        </w:tc>
        <w:tc>
          <w:tcPr>
            <w:tcW w:type="dxa" w:w="2268"/>
          </w:tcPr>
          <w:p>
            <w:r>
              <w:t>查看分析图表</w:t>
            </w:r>
          </w:p>
        </w:tc>
        <w:tc>
          <w:tcPr>
            <w:tcW w:type="dxa" w:w="2268"/>
          </w:tcPr>
          <w:p>
            <w:r>
              <w:t>来源/行业/时间范围筛选</w:t>
            </w:r>
          </w:p>
        </w:tc>
        <w:tc>
          <w:tcPr>
            <w:tcW w:type="dxa" w:w="2268"/>
          </w:tcPr>
          <w:p>
            <w:r>
              <w:t>数据源、行业、时间范围（7/30/90天）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数据看板</w:t>
            </w:r>
          </w:p>
        </w:tc>
        <w:tc>
          <w:tcPr>
            <w:tcW w:type="dxa" w:w="2268"/>
          </w:tcPr>
          <w:p>
            <w:r>
              <w:t>展开查看产品详情</w:t>
            </w:r>
          </w:p>
        </w:tc>
        <w:tc>
          <w:tcPr>
            <w:tcW w:type="dxa" w:w="2268"/>
          </w:tcPr>
          <w:p>
            <w:r>
              <w:t>点击行左侧展开按钮</w:t>
            </w:r>
          </w:p>
        </w:tc>
        <w:tc>
          <w:tcPr>
            <w:tcW w:type="dxa" w:w="2268"/>
          </w:tcPr>
          <w:p>
            <w:r>
              <w:t>历史折线图、详细报价分页列表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数据看板</w:t>
            </w:r>
          </w:p>
        </w:tc>
        <w:tc>
          <w:tcPr>
            <w:tcW w:type="dxa" w:w="2268"/>
          </w:tcPr>
          <w:p>
            <w:r>
              <w:t>下载图表</w:t>
            </w:r>
          </w:p>
        </w:tc>
        <w:tc>
          <w:tcPr>
            <w:tcW w:type="dxa" w:w="2268"/>
          </w:tcPr>
          <w:p>
            <w:r>
              <w:t>悬停图表右上角点击下载</w:t>
            </w:r>
          </w:p>
        </w:tc>
        <w:tc>
          <w:tcPr>
            <w:tcW w:type="dxa" w:w="2268"/>
          </w:tcPr>
          <w:p>
            <w:r>
              <w:t>详情/下载按钮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产品对比</w:t>
            </w:r>
          </w:p>
        </w:tc>
        <w:tc>
          <w:tcPr>
            <w:tcW w:type="dxa" w:w="2268"/>
          </w:tcPr>
          <w:p>
            <w:r>
              <w:t>添加对比产品</w:t>
            </w:r>
          </w:p>
        </w:tc>
        <w:tc>
          <w:tcPr>
            <w:tcW w:type="dxa" w:w="2268"/>
          </w:tcPr>
          <w:p>
            <w:r>
              <w:t>下拉框多选</w:t>
            </w:r>
          </w:p>
        </w:tc>
        <w:tc>
          <w:tcPr>
            <w:tcW w:type="dxa" w:w="2268"/>
          </w:tcPr>
          <w:p>
            <w:r>
              <w:t>最多10个产品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产品对比</w:t>
            </w:r>
          </w:p>
        </w:tc>
        <w:tc>
          <w:tcPr>
            <w:tcW w:type="dxa" w:w="2268"/>
          </w:tcPr>
          <w:p>
            <w:r>
              <w:t>设置时间范围</w:t>
            </w:r>
          </w:p>
        </w:tc>
        <w:tc>
          <w:tcPr>
            <w:tcW w:type="dxa" w:w="2268"/>
          </w:tcPr>
          <w:p>
            <w:r>
              <w:t>7/30/60/90天按钮或自定义</w:t>
            </w:r>
          </w:p>
        </w:tc>
        <w:tc>
          <w:tcPr>
            <w:tcW w:type="dxa" w:w="2268"/>
          </w:tcPr>
          <w:p>
            <w:r>
              <w:t>日期范围选择器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报表中心</w:t>
            </w:r>
          </w:p>
        </w:tc>
        <w:tc>
          <w:tcPr>
            <w:tcW w:type="dxa" w:w="2268"/>
          </w:tcPr>
          <w:p>
            <w:r>
              <w:t>查询统计</w:t>
            </w:r>
          </w:p>
        </w:tc>
        <w:tc>
          <w:tcPr>
            <w:tcW w:type="dxa" w:w="2268"/>
          </w:tcPr>
          <w:p>
            <w:r>
              <w:t>筛选表单+查询数据按钮</w:t>
            </w:r>
          </w:p>
        </w:tc>
        <w:tc>
          <w:tcPr>
            <w:tcW w:type="dxa" w:w="2268"/>
          </w:tcPr>
          <w:p>
            <w:r>
              <w:t>来源、行业、报表类型、周报/月报日期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报表中心</w:t>
            </w:r>
          </w:p>
        </w:tc>
        <w:tc>
          <w:tcPr>
            <w:tcW w:type="dxa" w:w="2268"/>
          </w:tcPr>
          <w:p>
            <w:r>
              <w:t>导出PDF</w:t>
            </w:r>
          </w:p>
        </w:tc>
        <w:tc>
          <w:tcPr>
            <w:tcW w:type="dxa" w:w="2268"/>
          </w:tcPr>
          <w:p>
            <w:r>
              <w:t>点击下载 PDF 报告按钮</w:t>
            </w:r>
          </w:p>
        </w:tc>
        <w:tc>
          <w:tcPr>
            <w:tcW w:type="dxa" w:w="2268"/>
          </w:tcPr>
          <w:p>
            <w:r>
              <w:t>自动下载文件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报表中心</w:t>
            </w:r>
          </w:p>
        </w:tc>
        <w:tc>
          <w:tcPr>
            <w:tcW w:type="dxa" w:w="2268"/>
          </w:tcPr>
          <w:p>
            <w:r>
              <w:t>导出Excel</w:t>
            </w:r>
          </w:p>
        </w:tc>
        <w:tc>
          <w:tcPr>
            <w:tcW w:type="dxa" w:w="2268"/>
          </w:tcPr>
          <w:p>
            <w:r>
              <w:t>点击下载 Excel 报表按钮</w:t>
            </w:r>
          </w:p>
        </w:tc>
        <w:tc>
          <w:tcPr>
            <w:tcW w:type="dxa" w:w="2268"/>
          </w:tcPr>
          <w:p>
            <w:r>
              <w:t>多Sheet，包含总览/明细/排行等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报表中心</w:t>
            </w:r>
          </w:p>
        </w:tc>
        <w:tc>
          <w:tcPr>
            <w:tcW w:type="dxa" w:w="2268"/>
          </w:tcPr>
          <w:p>
            <w:r>
              <w:t>导出HTML</w:t>
            </w:r>
          </w:p>
        </w:tc>
        <w:tc>
          <w:tcPr>
            <w:tcW w:type="dxa" w:w="2268"/>
          </w:tcPr>
          <w:p>
            <w:r>
              <w:t>点击下载 HTML 报表按钮</w:t>
            </w:r>
          </w:p>
        </w:tc>
        <w:tc>
          <w:tcPr>
            <w:tcW w:type="dxa" w:w="2268"/>
          </w:tcPr>
          <w:p>
            <w:r>
              <w:t>交互式图表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价格预警</w:t>
            </w:r>
          </w:p>
        </w:tc>
        <w:tc>
          <w:tcPr>
            <w:tcW w:type="dxa" w:w="2268"/>
          </w:tcPr>
          <w:p>
            <w:r>
              <w:t>新建预警配置</w:t>
            </w:r>
          </w:p>
        </w:tc>
        <w:tc>
          <w:tcPr>
            <w:tcW w:type="dxa" w:w="2268"/>
          </w:tcPr>
          <w:p>
            <w:r>
              <w:t>配置表格添加按钮</w:t>
            </w:r>
          </w:p>
        </w:tc>
        <w:tc>
          <w:tcPr>
            <w:tcW w:type="dxa" w:w="2268"/>
          </w:tcPr>
          <w:p>
            <w:r>
              <w:t>行业-&gt;产品-&gt;类型-&gt;阈值/变化率-&gt;启用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价格预警</w:t>
            </w:r>
          </w:p>
        </w:tc>
        <w:tc>
          <w:tcPr>
            <w:tcW w:type="dxa" w:w="2268"/>
          </w:tcPr>
          <w:p>
            <w:r>
              <w:t>编辑/删除配置</w:t>
            </w:r>
          </w:p>
        </w:tc>
        <w:tc>
          <w:tcPr>
            <w:tcW w:type="dxa" w:w="2268"/>
          </w:tcPr>
          <w:p>
            <w:r>
              <w:t>配置行编辑/删除按钮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价格预警</w:t>
            </w:r>
          </w:p>
        </w:tc>
        <w:tc>
          <w:tcPr>
            <w:tcW w:type="dxa" w:w="2268"/>
          </w:tcPr>
          <w:p>
            <w:r>
              <w:t>标为已读/全部已读</w:t>
            </w:r>
          </w:p>
        </w:tc>
        <w:tc>
          <w:tcPr>
            <w:tcW w:type="dxa" w:w="2268"/>
          </w:tcPr>
          <w:p>
            <w:r>
              <w:t>记录行标为已读/右上角按钮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价格预警</w:t>
            </w:r>
          </w:p>
        </w:tc>
        <w:tc>
          <w:tcPr>
            <w:tcW w:type="dxa" w:w="2268"/>
          </w:tcPr>
          <w:p>
            <w:r>
              <w:t>删除预警记录</w:t>
            </w:r>
          </w:p>
        </w:tc>
        <w:tc>
          <w:tcPr>
            <w:tcW w:type="dxa" w:w="2268"/>
          </w:tcPr>
          <w:p>
            <w:r>
              <w:t>记录行删除按钮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采购反馈</w:t>
            </w:r>
          </w:p>
        </w:tc>
        <w:tc>
          <w:tcPr>
            <w:tcW w:type="dxa" w:w="2268"/>
          </w:tcPr>
          <w:p>
            <w:r>
              <w:t>新增反馈</w:t>
            </w:r>
          </w:p>
        </w:tc>
        <w:tc>
          <w:tcPr>
            <w:tcW w:type="dxa" w:w="2268"/>
          </w:tcPr>
          <w:p>
            <w:r>
              <w:t>右上角添加按钮</w:t>
            </w:r>
          </w:p>
        </w:tc>
        <w:tc>
          <w:tcPr>
            <w:tcW w:type="dxa" w:w="2268"/>
          </w:tcPr>
          <w:p>
            <w:r>
              <w:t>日期、当前状态、期望结果、已解决开关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采购反馈</w:t>
            </w:r>
          </w:p>
        </w:tc>
        <w:tc>
          <w:tcPr>
            <w:tcW w:type="dxa" w:w="2268"/>
          </w:tcPr>
          <w:p>
            <w:r>
              <w:t>编辑/删除反馈</w:t>
            </w:r>
          </w:p>
        </w:tc>
        <w:tc>
          <w:tcPr>
            <w:tcW w:type="dxa" w:w="2268"/>
          </w:tcPr>
          <w:p>
            <w:r>
              <w:t>行编辑/删除按钮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采购反馈</w:t>
            </w:r>
          </w:p>
        </w:tc>
        <w:tc>
          <w:tcPr>
            <w:tcW w:type="dxa" w:w="2268"/>
          </w:tcPr>
          <w:p>
            <w:r>
              <w:t>按状态筛选</w:t>
            </w:r>
          </w:p>
        </w:tc>
        <w:tc>
          <w:tcPr>
            <w:tcW w:type="dxa" w:w="2268"/>
          </w:tcPr>
          <w:p>
            <w:r>
              <w:t>状态筛选下拉框</w:t>
            </w:r>
          </w:p>
        </w:tc>
        <w:tc>
          <w:tcPr>
            <w:tcW w:type="dxa" w:w="2268"/>
          </w:tcPr>
          <w:p>
            <w:r>
              <w:t>全部/未解决/已解决</w:t>
            </w:r>
          </w:p>
        </w:tc>
      </w:tr>
    </w:tbl>
    <w:p/>
    <w:p>
      <w:pPr>
        <w:pStyle w:val="Heading2"/>
      </w:pPr>
      <w:r>
        <w:rPr>
          <w:color w:val="34495E"/>
        </w:rPr>
        <w:t>附录B  行业字段说明</w:t>
      </w:r>
    </w:p>
    <w:p>
      <w:r>
        <w:rPr>
          <w:b w:val="0"/>
          <w:sz w:val="22"/>
        </w:rPr>
        <w:t>不同行业在详细数据表格中显示的字段不同：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行业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特色字段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化工</w:t>
            </w:r>
          </w:p>
        </w:tc>
        <w:tc>
          <w:tcPr>
            <w:tcW w:type="dxa" w:w="3024"/>
          </w:tcPr>
          <w:p>
            <w:r>
              <w:t>规格、品牌/产地、报价类型</w:t>
            </w:r>
          </w:p>
        </w:tc>
        <w:tc>
          <w:tcPr>
            <w:tcW w:type="dxa" w:w="3024"/>
          </w:tcPr>
          <w:p>
            <w:r>
              <w:t>规格、品牌、报价类型（市场价/基准价）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能源</w:t>
            </w:r>
          </w:p>
        </w:tc>
        <w:tc>
          <w:tcPr>
            <w:tcW w:type="dxa" w:w="3024"/>
          </w:tcPr>
          <w:p>
            <w:r>
              <w:t>规格</w:t>
            </w:r>
          </w:p>
        </w:tc>
        <w:tc>
          <w:tcPr>
            <w:tcW w:type="dxa" w:w="3024"/>
          </w:tcPr>
          <w:p>
            <w:r>
              <w:t>能源产品规格参数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农副</w:t>
            </w:r>
          </w:p>
        </w:tc>
        <w:tc>
          <w:tcPr>
            <w:tcW w:type="dxa" w:w="3024"/>
          </w:tcPr>
          <w:p>
            <w:r>
              <w:t>产地、报价类型</w:t>
            </w:r>
          </w:p>
        </w:tc>
        <w:tc>
          <w:tcPr>
            <w:tcW w:type="dxa" w:w="3024"/>
          </w:tcPr>
          <w:p>
            <w:r>
              <w:t>农产品产地、市场类型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有色</w:t>
            </w:r>
          </w:p>
        </w:tc>
        <w:tc>
          <w:tcPr>
            <w:tcW w:type="dxa" w:w="3024"/>
          </w:tcPr>
          <w:p>
            <w:r>
              <w:t>产区、报价类型</w:t>
            </w:r>
          </w:p>
        </w:tc>
        <w:tc>
          <w:tcPr>
            <w:tcW w:type="dxa" w:w="3024"/>
          </w:tcPr>
          <w:p>
            <w:r>
              <w:t>有色金属产区、报价类型</w:t>
            </w:r>
          </w:p>
        </w:tc>
      </w:tr>
    </w:tbl>
    <w:p/>
    <w:p>
      <w:pPr>
        <w:pStyle w:val="Heading2"/>
      </w:pPr>
      <w:r>
        <w:rPr>
          <w:color w:val="34495E"/>
        </w:rPr>
        <w:t>附录C  截图索引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图 2-1</w:t>
            </w:r>
          </w:p>
        </w:tc>
        <w:tc>
          <w:tcPr>
            <w:tcW w:type="dxa" w:w="3024"/>
          </w:tcPr>
          <w:p>
            <w:r>
              <w:t>数据看板</w:t>
            </w:r>
          </w:p>
        </w:tc>
        <w:tc>
          <w:tcPr>
            <w:tcW w:type="dxa" w:w="3024"/>
          </w:tcPr>
          <w:p>
            <w:r>
              <w:t>dashboard_final.png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图 3-1</w:t>
            </w:r>
          </w:p>
        </w:tc>
        <w:tc>
          <w:tcPr>
            <w:tcW w:type="dxa" w:w="3024"/>
          </w:tcPr>
          <w:p>
            <w:r>
              <w:t>产品对比</w:t>
            </w:r>
          </w:p>
        </w:tc>
        <w:tc>
          <w:tcPr>
            <w:tcW w:type="dxa" w:w="3024"/>
          </w:tcPr>
          <w:p>
            <w:r>
              <w:t>product_compare.png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图 4-1</w:t>
            </w:r>
          </w:p>
        </w:tc>
        <w:tc>
          <w:tcPr>
            <w:tcW w:type="dxa" w:w="3024"/>
          </w:tcPr>
          <w:p>
            <w:r>
              <w:t>报表中心</w:t>
            </w:r>
          </w:p>
        </w:tc>
        <w:tc>
          <w:tcPr>
            <w:tcW w:type="dxa" w:w="3024"/>
          </w:tcPr>
          <w:p>
            <w:r>
              <w:t>report.png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图 5-1</w:t>
            </w:r>
          </w:p>
        </w:tc>
        <w:tc>
          <w:tcPr>
            <w:tcW w:type="dxa" w:w="3024"/>
          </w:tcPr>
          <w:p>
            <w:r>
              <w:t>价格预警</w:t>
            </w:r>
          </w:p>
        </w:tc>
        <w:tc>
          <w:tcPr>
            <w:tcW w:type="dxa" w:w="3024"/>
          </w:tcPr>
          <w:p>
            <w:r>
              <w:t>alert.png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图 6-1</w:t>
            </w:r>
          </w:p>
        </w:tc>
        <w:tc>
          <w:tcPr>
            <w:tcW w:type="dxa" w:w="3024"/>
          </w:tcPr>
          <w:p>
            <w:r>
              <w:t>采购反馈</w:t>
            </w:r>
          </w:p>
        </w:tc>
        <w:tc>
          <w:tcPr>
            <w:tcW w:type="dxa" w:w="3024"/>
          </w:tcPr>
          <w:p>
            <w:r>
              <w:t>feedback.png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