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836" w:type="dxa"/>
        <w:tblInd w:w="91" w:type="dxa"/>
        <w:tblLayout w:type="fixed"/>
        <w:tblCellMar>
          <w:top w:w="51" w:type="dxa"/>
          <w:left w:w="57" w:type="dxa"/>
          <w:bottom w:w="51" w:type="dxa"/>
          <w:right w:w="57" w:type="dxa"/>
        </w:tblCellMar>
      </w:tblPr>
      <w:tblGrid>
        <w:gridCol w:w="15"/>
        <w:gridCol w:w="1115"/>
        <w:gridCol w:w="161"/>
        <w:gridCol w:w="1085"/>
        <w:gridCol w:w="758"/>
        <w:gridCol w:w="3419"/>
        <w:gridCol w:w="501"/>
        <w:gridCol w:w="861"/>
        <w:gridCol w:w="556"/>
        <w:gridCol w:w="2147"/>
        <w:gridCol w:w="218"/>
      </w:tblGrid>
      <w:tr w14:paraId="4C48B526">
        <w:tblPrEx>
          <w:tblCellMar>
            <w:top w:w="51" w:type="dxa"/>
            <w:left w:w="57" w:type="dxa"/>
            <w:bottom w:w="51" w:type="dxa"/>
            <w:right w:w="57" w:type="dxa"/>
          </w:tblCellMar>
        </w:tblPrEx>
        <w:trPr>
          <w:trHeight w:val="323" w:hRule="atLeast"/>
        </w:trPr>
        <w:tc>
          <w:tcPr>
            <w:tcW w:w="7915" w:type="dxa"/>
            <w:gridSpan w:val="8"/>
            <w:tcBorders>
              <w:left w:val="nil"/>
              <w:bottom w:val="nil"/>
              <w:right w:val="nil"/>
            </w:tcBorders>
          </w:tcPr>
          <w:p w14:paraId="6DD79725">
            <w:pPr>
              <w:widowControl/>
              <w:spacing w:line="400" w:lineRule="exact"/>
              <w:jc w:val="left"/>
              <w:rPr>
                <w:rFonts w:ascii="楷体_GB2312" w:hAnsi="宋体" w:eastAsia="楷体_GB2312" w:cs="宋体"/>
                <w:kern w:val="0"/>
                <w:szCs w:val="21"/>
              </w:rPr>
            </w:pPr>
            <w:r>
              <w:rPr>
                <w:rFonts w:hint="eastAsia" w:ascii="楷体_GB2312" w:hAnsi="宋体" w:eastAsia="楷体_GB2312" w:cs="宋体"/>
                <w:kern w:val="0"/>
                <w:szCs w:val="21"/>
              </w:rPr>
              <w:t>　</w:t>
            </w:r>
          </w:p>
        </w:tc>
        <w:tc>
          <w:tcPr>
            <w:tcW w:w="2921" w:type="dxa"/>
            <w:gridSpan w:val="3"/>
            <w:tcBorders>
              <w:left w:val="nil"/>
              <w:bottom w:val="nil"/>
              <w:right w:val="nil"/>
            </w:tcBorders>
          </w:tcPr>
          <w:p w14:paraId="2119ED04">
            <w:pPr>
              <w:widowControl/>
              <w:spacing w:line="400" w:lineRule="exact"/>
              <w:jc w:val="left"/>
              <w:rPr>
                <w:rFonts w:ascii="楷体_GB2312" w:hAnsi="宋体" w:eastAsia="楷体_GB2312" w:cs="宋体"/>
                <w:kern w:val="0"/>
                <w:szCs w:val="21"/>
              </w:rPr>
            </w:pPr>
            <w:r>
              <w:rPr>
                <w:rFonts w:hint="eastAsia" w:ascii="楷体_GB2312" w:hAnsi="宋体" w:eastAsia="楷体_GB2312" w:cs="宋体"/>
                <w:kern w:val="0"/>
                <w:szCs w:val="21"/>
              </w:rPr>
              <w:t>查询号：</w:t>
            </w:r>
          </w:p>
        </w:tc>
      </w:tr>
      <w:tr w14:paraId="192EB4C5">
        <w:tblPrEx>
          <w:tblCellMar>
            <w:top w:w="51" w:type="dxa"/>
            <w:left w:w="57" w:type="dxa"/>
            <w:bottom w:w="51" w:type="dxa"/>
            <w:right w:w="57" w:type="dxa"/>
          </w:tblCellMar>
        </w:tblPrEx>
        <w:trPr>
          <w:trHeight w:val="330" w:hRule="atLeast"/>
        </w:trPr>
        <w:tc>
          <w:tcPr>
            <w:tcW w:w="10836" w:type="dxa"/>
            <w:gridSpan w:val="11"/>
            <w:tcBorders>
              <w:top w:val="nil"/>
              <w:left w:val="nil"/>
              <w:bottom w:val="nil"/>
              <w:right w:val="nil"/>
            </w:tcBorders>
            <w:vAlign w:val="bottom"/>
          </w:tcPr>
          <w:p w14:paraId="75D24895">
            <w:pPr>
              <w:widowControl/>
              <w:spacing w:line="400" w:lineRule="exact"/>
              <w:jc w:val="center"/>
              <w:rPr>
                <w:rFonts w:ascii="楷体_GB2312" w:hAnsi="宋体" w:eastAsia="楷体_GB2312" w:cs="宋体"/>
                <w:kern w:val="0"/>
                <w:sz w:val="24"/>
                <w:szCs w:val="24"/>
              </w:rPr>
            </w:pPr>
            <w:r>
              <w:rPr>
                <w:rFonts w:hint="eastAsia" w:ascii="楷体_GB2312" w:hAnsi="宋体" w:eastAsia="楷体_GB2312" w:cs="宋体"/>
                <w:kern w:val="0"/>
                <w:sz w:val="28"/>
                <w:szCs w:val="28"/>
              </w:rPr>
              <w:t>广东省科学院测试分析研究所（中国广州分析测试中心）</w:t>
            </w:r>
          </w:p>
        </w:tc>
      </w:tr>
      <w:tr w14:paraId="2C219D30">
        <w:tblPrEx>
          <w:tblCellMar>
            <w:top w:w="51" w:type="dxa"/>
            <w:left w:w="57" w:type="dxa"/>
            <w:bottom w:w="51" w:type="dxa"/>
            <w:right w:w="57" w:type="dxa"/>
          </w:tblCellMar>
        </w:tblPrEx>
        <w:trPr>
          <w:trHeight w:val="479" w:hRule="atLeast"/>
        </w:trPr>
        <w:tc>
          <w:tcPr>
            <w:tcW w:w="10836" w:type="dxa"/>
            <w:gridSpan w:val="11"/>
            <w:tcBorders>
              <w:top w:val="nil"/>
              <w:left w:val="nil"/>
              <w:bottom w:val="nil"/>
              <w:right w:val="nil"/>
            </w:tcBorders>
            <w:vAlign w:val="bottom"/>
          </w:tcPr>
          <w:p w14:paraId="3DAB8E10">
            <w:pPr>
              <w:widowControl/>
              <w:spacing w:line="400" w:lineRule="exact"/>
              <w:jc w:val="center"/>
              <w:rPr>
                <w:rFonts w:ascii="宋体"/>
                <w:b/>
                <w:sz w:val="28"/>
                <w:szCs w:val="28"/>
              </w:rPr>
            </w:pPr>
            <w:r>
              <w:rPr>
                <w:rFonts w:hint="eastAsia" w:ascii="宋体"/>
                <w:b/>
                <w:sz w:val="28"/>
                <w:szCs w:val="28"/>
              </w:rPr>
              <w:t>委托服务登记表（</w:t>
            </w:r>
            <w:r>
              <w:rPr>
                <w:rFonts w:hint="eastAsia" w:ascii="宋体" w:hAnsi="宋体" w:cs="宋体"/>
                <w:b/>
                <w:bCs/>
                <w:kern w:val="0"/>
                <w:sz w:val="30"/>
                <w:szCs w:val="30"/>
              </w:rPr>
              <w:t>运输危险性鉴定</w:t>
            </w:r>
            <w:r>
              <w:rPr>
                <w:rFonts w:hint="eastAsia" w:ascii="宋体"/>
                <w:b/>
                <w:sz w:val="28"/>
                <w:szCs w:val="28"/>
              </w:rPr>
              <w:t>）</w:t>
            </w:r>
          </w:p>
          <w:p w14:paraId="0F5B72AF">
            <w:pPr>
              <w:adjustRightInd w:val="0"/>
              <w:snapToGrid w:val="0"/>
              <w:spacing w:line="380" w:lineRule="exact"/>
              <w:rPr>
                <w:rFonts w:ascii="宋体" w:hAnsi="宋体" w:cs="宋体"/>
                <w:b/>
                <w:bCs/>
                <w:kern w:val="0"/>
                <w:sz w:val="20"/>
              </w:rPr>
            </w:pPr>
            <w:r>
              <w:rPr>
                <w:rFonts w:hint="eastAsia" w:ascii="宋体" w:hAnsi="宋体" w:cs="宋体"/>
                <w:b/>
                <w:bCs/>
                <w:kern w:val="0"/>
                <w:sz w:val="18"/>
              </w:rPr>
              <w:t>本表格内容在发出报告后原则上不予修改</w:t>
            </w:r>
            <w:r>
              <w:rPr>
                <w:rFonts w:hint="eastAsia"/>
                <w:b/>
                <w:sz w:val="18"/>
              </w:rPr>
              <w:t>，表内栏目如</w:t>
            </w:r>
            <w:r>
              <w:rPr>
                <w:rFonts w:hint="eastAsia" w:ascii="宋体"/>
                <w:b/>
                <w:sz w:val="18"/>
              </w:rPr>
              <w:t>无内容可填请划空</w:t>
            </w:r>
            <w:r>
              <w:rPr>
                <w:rFonts w:hint="eastAsia" w:ascii="宋体" w:hAnsi="宋体" w:cs="宋体"/>
                <w:b/>
                <w:bCs/>
                <w:kern w:val="0"/>
                <w:sz w:val="18"/>
              </w:rPr>
              <w:t>。(</w:t>
            </w:r>
            <w:r>
              <w:rPr>
                <w:rFonts w:hint="eastAsia"/>
                <w:b/>
                <w:sz w:val="18"/>
              </w:rPr>
              <w:t>注：</w:t>
            </w:r>
            <w:r>
              <w:rPr>
                <w:b/>
                <w:sz w:val="18"/>
              </w:rPr>
              <w:sym w:font="Wingdings 2" w:char="0051"/>
            </w:r>
            <w:r>
              <w:rPr>
                <w:rFonts w:hint="eastAsia"/>
                <w:b/>
                <w:sz w:val="18"/>
              </w:rPr>
              <w:t>或</w:t>
            </w:r>
            <w:r>
              <w:rPr>
                <w:rFonts w:hint="eastAsia"/>
                <w:b/>
                <w:sz w:val="18"/>
              </w:rPr>
              <w:sym w:font="Wingdings 2" w:char="0052"/>
            </w:r>
            <w:r>
              <w:rPr>
                <w:rFonts w:hint="eastAsia"/>
                <w:b/>
                <w:sz w:val="18"/>
              </w:rPr>
              <w:t>均代表“选择”</w:t>
            </w:r>
            <w:r>
              <w:rPr>
                <w:rFonts w:hint="eastAsia" w:ascii="宋体"/>
                <w:b/>
                <w:sz w:val="18"/>
              </w:rPr>
              <w:t>，</w:t>
            </w:r>
            <w:r>
              <w:rPr>
                <w:rFonts w:hint="eastAsia" w:ascii="宋体" w:hAnsi="宋体" w:cs="宋体"/>
                <w:b/>
                <w:bCs/>
                <w:kern w:val="0"/>
                <w:sz w:val="18"/>
              </w:rPr>
              <w:t>带</w:t>
            </w:r>
            <w:r>
              <w:rPr>
                <w:rFonts w:hint="eastAsia" w:ascii="宋体"/>
                <w:b/>
                <w:sz w:val="18"/>
              </w:rPr>
              <w:t>“*”标识的内容必须填写)</w:t>
            </w:r>
          </w:p>
        </w:tc>
      </w:tr>
      <w:tr w14:paraId="6313BB8C">
        <w:tblPrEx>
          <w:tblCellMar>
            <w:top w:w="51" w:type="dxa"/>
            <w:left w:w="57" w:type="dxa"/>
            <w:bottom w:w="51" w:type="dxa"/>
            <w:right w:w="57" w:type="dxa"/>
          </w:tblCellMar>
        </w:tblPrEx>
        <w:trPr>
          <w:trHeight w:val="284" w:hRule="atLeast"/>
        </w:trPr>
        <w:tc>
          <w:tcPr>
            <w:tcW w:w="1291" w:type="dxa"/>
            <w:gridSpan w:val="3"/>
            <w:vMerge w:val="restart"/>
            <w:tcBorders>
              <w:top w:val="single" w:color="auto" w:sz="4" w:space="0"/>
              <w:left w:val="single" w:color="auto" w:sz="4" w:space="0"/>
              <w:bottom w:val="single" w:color="auto" w:sz="4" w:space="0"/>
              <w:right w:val="single" w:color="auto" w:sz="4" w:space="0"/>
            </w:tcBorders>
            <w:vAlign w:val="center"/>
          </w:tcPr>
          <w:p w14:paraId="67A2C57C">
            <w:pPr>
              <w:widowControl/>
              <w:jc w:val="center"/>
              <w:rPr>
                <w:kern w:val="0"/>
                <w:szCs w:val="21"/>
              </w:rPr>
            </w:pPr>
            <w:r>
              <w:rPr>
                <w:b/>
                <w:kern w:val="0"/>
                <w:szCs w:val="21"/>
              </w:rPr>
              <w:t>*</w:t>
            </w:r>
            <w:r>
              <w:rPr>
                <w:kern w:val="0"/>
                <w:szCs w:val="21"/>
              </w:rPr>
              <w:t>样品名称</w:t>
            </w:r>
          </w:p>
        </w:tc>
        <w:tc>
          <w:tcPr>
            <w:tcW w:w="1843" w:type="dxa"/>
            <w:gridSpan w:val="2"/>
            <w:tcBorders>
              <w:top w:val="single" w:color="auto" w:sz="4" w:space="0"/>
              <w:left w:val="nil"/>
              <w:bottom w:val="single" w:color="auto" w:sz="4" w:space="0"/>
              <w:right w:val="single" w:color="auto" w:sz="4" w:space="0"/>
            </w:tcBorders>
          </w:tcPr>
          <w:p w14:paraId="0F0C3913">
            <w:pPr>
              <w:widowControl/>
              <w:jc w:val="center"/>
              <w:rPr>
                <w:kern w:val="0"/>
                <w:szCs w:val="21"/>
              </w:rPr>
            </w:pPr>
            <w:r>
              <w:rPr>
                <w:kern w:val="0"/>
                <w:szCs w:val="21"/>
              </w:rPr>
              <w:t>样品名称中文</w:t>
            </w:r>
          </w:p>
        </w:tc>
        <w:tc>
          <w:tcPr>
            <w:tcW w:w="7702" w:type="dxa"/>
            <w:gridSpan w:val="6"/>
            <w:tcBorders>
              <w:top w:val="single" w:color="auto" w:sz="4" w:space="0"/>
              <w:left w:val="nil"/>
              <w:bottom w:val="single" w:color="auto" w:sz="4" w:space="0"/>
              <w:right w:val="single" w:color="000000" w:sz="4" w:space="0"/>
            </w:tcBorders>
          </w:tcPr>
          <w:p w14:paraId="67A1DF2B">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lang w:eastAsia="zh-CN"/>
              </w:rPr>
              <w:t>固色剂</w:t>
            </w:r>
            <w:r>
              <w:rPr>
                <w:sz w:val="24"/>
                <w:szCs w:val="21"/>
              </w:rPr>
              <w:fldChar w:fldCharType="end"/>
            </w:r>
          </w:p>
        </w:tc>
      </w:tr>
      <w:tr w14:paraId="2690B292">
        <w:tblPrEx>
          <w:tblCellMar>
            <w:top w:w="51" w:type="dxa"/>
            <w:left w:w="57" w:type="dxa"/>
            <w:bottom w:w="51" w:type="dxa"/>
            <w:right w:w="57" w:type="dxa"/>
          </w:tblCellMar>
        </w:tblPrEx>
        <w:trPr>
          <w:trHeight w:val="284" w:hRule="atLeast"/>
        </w:trPr>
        <w:tc>
          <w:tcPr>
            <w:tcW w:w="1291" w:type="dxa"/>
            <w:gridSpan w:val="3"/>
            <w:vMerge w:val="continue"/>
            <w:tcBorders>
              <w:top w:val="single" w:color="auto" w:sz="4" w:space="0"/>
              <w:left w:val="single" w:color="auto" w:sz="4" w:space="0"/>
              <w:bottom w:val="single" w:color="auto" w:sz="4" w:space="0"/>
              <w:right w:val="single" w:color="auto" w:sz="4" w:space="0"/>
            </w:tcBorders>
            <w:vAlign w:val="center"/>
          </w:tcPr>
          <w:p w14:paraId="3E4ACC0A">
            <w:pPr>
              <w:widowControl/>
              <w:jc w:val="left"/>
              <w:rPr>
                <w:kern w:val="0"/>
                <w:szCs w:val="21"/>
              </w:rPr>
            </w:pPr>
          </w:p>
        </w:tc>
        <w:tc>
          <w:tcPr>
            <w:tcW w:w="1843" w:type="dxa"/>
            <w:gridSpan w:val="2"/>
            <w:tcBorders>
              <w:top w:val="nil"/>
              <w:left w:val="nil"/>
              <w:bottom w:val="nil"/>
              <w:right w:val="single" w:color="auto" w:sz="4" w:space="0"/>
            </w:tcBorders>
          </w:tcPr>
          <w:p w14:paraId="39220A31">
            <w:pPr>
              <w:widowControl/>
              <w:jc w:val="center"/>
              <w:rPr>
                <w:kern w:val="0"/>
                <w:szCs w:val="21"/>
              </w:rPr>
            </w:pPr>
            <w:r>
              <w:rPr>
                <w:kern w:val="0"/>
                <w:szCs w:val="21"/>
              </w:rPr>
              <w:t>样品名称英文</w:t>
            </w:r>
          </w:p>
        </w:tc>
        <w:tc>
          <w:tcPr>
            <w:tcW w:w="7702" w:type="dxa"/>
            <w:gridSpan w:val="6"/>
            <w:tcBorders>
              <w:top w:val="single" w:color="auto" w:sz="4" w:space="0"/>
              <w:left w:val="nil"/>
              <w:bottom w:val="nil"/>
              <w:right w:val="single" w:color="000000" w:sz="4" w:space="0"/>
            </w:tcBorders>
          </w:tcPr>
          <w:p w14:paraId="784E893A">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rPr>
              <w:t>FIXING AGENT</w:t>
            </w:r>
            <w:r>
              <w:rPr>
                <w:sz w:val="24"/>
                <w:szCs w:val="21"/>
              </w:rPr>
              <w:fldChar w:fldCharType="end"/>
            </w:r>
          </w:p>
        </w:tc>
      </w:tr>
      <w:tr w14:paraId="5AEA3E4A">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bottom w:val="single" w:color="auto" w:sz="4" w:space="0"/>
              <w:right w:val="single" w:color="auto" w:sz="4" w:space="0"/>
            </w:tcBorders>
            <w:vAlign w:val="center"/>
          </w:tcPr>
          <w:p w14:paraId="4323E0EB">
            <w:pPr>
              <w:widowControl/>
              <w:jc w:val="center"/>
              <w:rPr>
                <w:kern w:val="0"/>
                <w:szCs w:val="21"/>
              </w:rPr>
            </w:pPr>
            <w:r>
              <w:rPr>
                <w:b/>
                <w:kern w:val="0"/>
                <w:szCs w:val="21"/>
              </w:rPr>
              <w:t>*</w:t>
            </w:r>
            <w:r>
              <w:rPr>
                <w:kern w:val="0"/>
                <w:szCs w:val="21"/>
              </w:rPr>
              <w:t>委 托 方</w:t>
            </w:r>
          </w:p>
        </w:tc>
        <w:tc>
          <w:tcPr>
            <w:tcW w:w="1843" w:type="dxa"/>
            <w:gridSpan w:val="2"/>
            <w:tcBorders>
              <w:top w:val="single" w:color="auto" w:sz="4" w:space="0"/>
              <w:left w:val="nil"/>
              <w:bottom w:val="nil"/>
              <w:right w:val="single" w:color="auto" w:sz="4" w:space="0"/>
            </w:tcBorders>
          </w:tcPr>
          <w:p w14:paraId="28DBED08">
            <w:pPr>
              <w:widowControl/>
              <w:jc w:val="center"/>
              <w:rPr>
                <w:kern w:val="0"/>
                <w:szCs w:val="21"/>
              </w:rPr>
            </w:pPr>
            <w:r>
              <w:rPr>
                <w:kern w:val="0"/>
                <w:szCs w:val="21"/>
              </w:rPr>
              <w:t>委托方中文</w:t>
            </w:r>
          </w:p>
        </w:tc>
        <w:tc>
          <w:tcPr>
            <w:tcW w:w="7702" w:type="dxa"/>
            <w:gridSpan w:val="6"/>
            <w:tcBorders>
              <w:top w:val="single" w:color="auto" w:sz="4" w:space="0"/>
              <w:left w:val="nil"/>
              <w:bottom w:val="nil"/>
              <w:right w:val="single" w:color="000000" w:sz="4" w:space="0"/>
            </w:tcBorders>
          </w:tcPr>
          <w:p w14:paraId="7BF8FCC5">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rPr>
              <w:t>广东宏昊化工有限公司</w:t>
            </w:r>
            <w:r>
              <w:rPr>
                <w:sz w:val="24"/>
                <w:szCs w:val="21"/>
              </w:rPr>
              <w:fldChar w:fldCharType="end"/>
            </w:r>
          </w:p>
        </w:tc>
      </w:tr>
      <w:tr w14:paraId="20C84E24">
        <w:tblPrEx>
          <w:tblCellMar>
            <w:top w:w="51" w:type="dxa"/>
            <w:left w:w="57" w:type="dxa"/>
            <w:bottom w:w="51" w:type="dxa"/>
            <w:right w:w="57" w:type="dxa"/>
          </w:tblCellMar>
        </w:tblPrEx>
        <w:trPr>
          <w:trHeight w:val="284" w:hRule="atLeast"/>
        </w:trPr>
        <w:tc>
          <w:tcPr>
            <w:tcW w:w="1291" w:type="dxa"/>
            <w:gridSpan w:val="3"/>
            <w:vMerge w:val="continue"/>
            <w:tcBorders>
              <w:top w:val="nil"/>
              <w:left w:val="single" w:color="auto" w:sz="4" w:space="0"/>
              <w:bottom w:val="single" w:color="auto" w:sz="4" w:space="0"/>
              <w:right w:val="single" w:color="auto" w:sz="4" w:space="0"/>
            </w:tcBorders>
            <w:vAlign w:val="center"/>
          </w:tcPr>
          <w:p w14:paraId="6534EDD0">
            <w:pPr>
              <w:widowControl/>
              <w:jc w:val="left"/>
              <w:rPr>
                <w:kern w:val="0"/>
                <w:szCs w:val="21"/>
              </w:rPr>
            </w:pPr>
          </w:p>
        </w:tc>
        <w:tc>
          <w:tcPr>
            <w:tcW w:w="1843" w:type="dxa"/>
            <w:gridSpan w:val="2"/>
            <w:tcBorders>
              <w:top w:val="single" w:color="auto" w:sz="4" w:space="0"/>
              <w:left w:val="nil"/>
              <w:bottom w:val="single" w:color="auto" w:sz="4" w:space="0"/>
              <w:right w:val="single" w:color="auto" w:sz="4" w:space="0"/>
            </w:tcBorders>
          </w:tcPr>
          <w:p w14:paraId="5DF8ADBB">
            <w:pPr>
              <w:widowControl/>
              <w:jc w:val="center"/>
              <w:rPr>
                <w:kern w:val="0"/>
                <w:szCs w:val="21"/>
              </w:rPr>
            </w:pPr>
            <w:r>
              <w:rPr>
                <w:kern w:val="0"/>
                <w:szCs w:val="21"/>
              </w:rPr>
              <w:t>委托方英文</w:t>
            </w:r>
          </w:p>
        </w:tc>
        <w:tc>
          <w:tcPr>
            <w:tcW w:w="7702" w:type="dxa"/>
            <w:gridSpan w:val="6"/>
            <w:tcBorders>
              <w:top w:val="single" w:color="auto" w:sz="4" w:space="0"/>
              <w:left w:val="nil"/>
              <w:bottom w:val="single" w:color="auto" w:sz="4" w:space="0"/>
              <w:right w:val="single" w:color="000000" w:sz="4" w:space="0"/>
            </w:tcBorders>
          </w:tcPr>
          <w:p w14:paraId="783E682B">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sz w:val="24"/>
                <w:szCs w:val="21"/>
              </w:rPr>
              <w:t xml:space="preserve">HONGHAO CHEMICAL CO., LTD. </w:t>
            </w:r>
            <w:r>
              <w:rPr>
                <w:sz w:val="24"/>
                <w:szCs w:val="21"/>
              </w:rPr>
              <w:fldChar w:fldCharType="end"/>
            </w:r>
          </w:p>
        </w:tc>
      </w:tr>
      <w:tr w14:paraId="0675D9DE">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bottom w:val="single" w:color="auto" w:sz="4" w:space="0"/>
              <w:right w:val="single" w:color="auto" w:sz="4" w:space="0"/>
            </w:tcBorders>
            <w:vAlign w:val="center"/>
          </w:tcPr>
          <w:p w14:paraId="07D3463A">
            <w:pPr>
              <w:widowControl/>
              <w:jc w:val="center"/>
              <w:rPr>
                <w:kern w:val="0"/>
                <w:szCs w:val="21"/>
              </w:rPr>
            </w:pPr>
            <w:r>
              <w:rPr>
                <w:kern w:val="0"/>
                <w:szCs w:val="21"/>
              </w:rPr>
              <w:t>生产单位</w:t>
            </w:r>
          </w:p>
        </w:tc>
        <w:tc>
          <w:tcPr>
            <w:tcW w:w="1843" w:type="dxa"/>
            <w:gridSpan w:val="2"/>
            <w:tcBorders>
              <w:top w:val="nil"/>
              <w:left w:val="nil"/>
              <w:bottom w:val="single" w:color="auto" w:sz="4" w:space="0"/>
              <w:right w:val="single" w:color="auto" w:sz="4" w:space="0"/>
            </w:tcBorders>
          </w:tcPr>
          <w:p w14:paraId="05A0E22C">
            <w:pPr>
              <w:widowControl/>
              <w:jc w:val="center"/>
              <w:rPr>
                <w:kern w:val="0"/>
                <w:szCs w:val="21"/>
              </w:rPr>
            </w:pPr>
            <w:r>
              <w:rPr>
                <w:kern w:val="0"/>
                <w:szCs w:val="21"/>
              </w:rPr>
              <w:t>生产单位中文</w:t>
            </w:r>
          </w:p>
        </w:tc>
        <w:tc>
          <w:tcPr>
            <w:tcW w:w="7702" w:type="dxa"/>
            <w:gridSpan w:val="6"/>
            <w:tcBorders>
              <w:top w:val="single" w:color="auto" w:sz="4" w:space="0"/>
              <w:left w:val="nil"/>
              <w:bottom w:val="single" w:color="auto" w:sz="4" w:space="0"/>
              <w:right w:val="single" w:color="000000" w:sz="4" w:space="0"/>
            </w:tcBorders>
          </w:tcPr>
          <w:p w14:paraId="225E4189">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rFonts w:hint="eastAsia"/>
                <w:sz w:val="24"/>
                <w:szCs w:val="21"/>
              </w:rPr>
              <w:t>广东宏昊化工有限公司</w:t>
            </w:r>
            <w:r>
              <w:rPr>
                <w:sz w:val="24"/>
                <w:szCs w:val="21"/>
              </w:rPr>
              <w:fldChar w:fldCharType="end"/>
            </w:r>
          </w:p>
        </w:tc>
      </w:tr>
      <w:tr w14:paraId="51FEB7AB">
        <w:tblPrEx>
          <w:tblCellMar>
            <w:top w:w="51" w:type="dxa"/>
            <w:left w:w="57" w:type="dxa"/>
            <w:bottom w:w="51" w:type="dxa"/>
            <w:right w:w="57" w:type="dxa"/>
          </w:tblCellMar>
        </w:tblPrEx>
        <w:trPr>
          <w:trHeight w:val="284" w:hRule="atLeast"/>
        </w:trPr>
        <w:tc>
          <w:tcPr>
            <w:tcW w:w="1291" w:type="dxa"/>
            <w:gridSpan w:val="3"/>
            <w:vMerge w:val="continue"/>
            <w:tcBorders>
              <w:top w:val="nil"/>
              <w:left w:val="single" w:color="auto" w:sz="4" w:space="0"/>
              <w:bottom w:val="single" w:color="auto" w:sz="4" w:space="0"/>
              <w:right w:val="single" w:color="auto" w:sz="4" w:space="0"/>
            </w:tcBorders>
            <w:vAlign w:val="center"/>
          </w:tcPr>
          <w:p w14:paraId="1CDCE586">
            <w:pPr>
              <w:widowControl/>
              <w:jc w:val="left"/>
              <w:rPr>
                <w:kern w:val="0"/>
                <w:szCs w:val="21"/>
              </w:rPr>
            </w:pPr>
          </w:p>
        </w:tc>
        <w:tc>
          <w:tcPr>
            <w:tcW w:w="1843" w:type="dxa"/>
            <w:gridSpan w:val="2"/>
            <w:tcBorders>
              <w:top w:val="nil"/>
              <w:left w:val="nil"/>
              <w:bottom w:val="single" w:color="auto" w:sz="4" w:space="0"/>
              <w:right w:val="single" w:color="auto" w:sz="4" w:space="0"/>
            </w:tcBorders>
          </w:tcPr>
          <w:p w14:paraId="2D17F272">
            <w:pPr>
              <w:widowControl/>
              <w:jc w:val="center"/>
              <w:rPr>
                <w:kern w:val="0"/>
                <w:szCs w:val="21"/>
              </w:rPr>
            </w:pPr>
            <w:r>
              <w:rPr>
                <w:kern w:val="0"/>
                <w:szCs w:val="21"/>
              </w:rPr>
              <w:t>生产单位英文</w:t>
            </w:r>
          </w:p>
        </w:tc>
        <w:tc>
          <w:tcPr>
            <w:tcW w:w="7702" w:type="dxa"/>
            <w:gridSpan w:val="6"/>
            <w:tcBorders>
              <w:top w:val="nil"/>
              <w:left w:val="nil"/>
              <w:bottom w:val="single" w:color="auto" w:sz="4" w:space="0"/>
              <w:right w:val="single" w:color="000000" w:sz="4" w:space="0"/>
            </w:tcBorders>
          </w:tcPr>
          <w:p w14:paraId="00F0CFC0">
            <w:pPr>
              <w:widowControl/>
              <w:rPr>
                <w:kern w:val="0"/>
                <w:sz w:val="24"/>
                <w:szCs w:val="21"/>
              </w:rPr>
            </w:pPr>
            <w:r>
              <w:rPr>
                <w:sz w:val="24"/>
                <w:szCs w:val="21"/>
              </w:rPr>
              <w:fldChar w:fldCharType="begin">
                <w:ffData>
                  <w:enabled/>
                  <w:calcOnExit w:val="0"/>
                  <w:textInput/>
                </w:ffData>
              </w:fldChar>
            </w:r>
            <w:r>
              <w:rPr>
                <w:sz w:val="24"/>
                <w:szCs w:val="21"/>
              </w:rPr>
              <w:instrText xml:space="preserve"> FORMTEXT </w:instrText>
            </w:r>
            <w:r>
              <w:rPr>
                <w:sz w:val="24"/>
                <w:szCs w:val="21"/>
              </w:rPr>
              <w:fldChar w:fldCharType="separate"/>
            </w:r>
            <w:r>
              <w:rPr>
                <w:sz w:val="24"/>
                <w:szCs w:val="21"/>
              </w:rPr>
              <w:t xml:space="preserve">HONGHAO CHEMICAL CO., LTD. </w:t>
            </w:r>
            <w:r>
              <w:rPr>
                <w:sz w:val="24"/>
                <w:szCs w:val="21"/>
              </w:rPr>
              <w:fldChar w:fldCharType="end"/>
            </w:r>
          </w:p>
        </w:tc>
      </w:tr>
      <w:tr w14:paraId="42FCE7D5">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right w:val="single" w:color="auto" w:sz="4" w:space="0"/>
            </w:tcBorders>
            <w:vAlign w:val="center"/>
          </w:tcPr>
          <w:p w14:paraId="791AA92D">
            <w:pPr>
              <w:widowControl/>
              <w:jc w:val="center"/>
              <w:rPr>
                <w:kern w:val="0"/>
                <w:szCs w:val="21"/>
              </w:rPr>
            </w:pPr>
            <w:r>
              <w:rPr>
                <w:kern w:val="0"/>
                <w:szCs w:val="21"/>
              </w:rPr>
              <w:t>样品信息</w:t>
            </w:r>
          </w:p>
        </w:tc>
        <w:tc>
          <w:tcPr>
            <w:tcW w:w="1843" w:type="dxa"/>
            <w:gridSpan w:val="2"/>
            <w:tcBorders>
              <w:top w:val="nil"/>
              <w:left w:val="nil"/>
              <w:bottom w:val="single" w:color="auto" w:sz="4" w:space="0"/>
              <w:right w:val="single" w:color="000000" w:sz="4" w:space="0"/>
            </w:tcBorders>
          </w:tcPr>
          <w:p w14:paraId="1DE47B03">
            <w:pPr>
              <w:widowControl/>
              <w:jc w:val="center"/>
              <w:rPr>
                <w:kern w:val="0"/>
                <w:szCs w:val="21"/>
              </w:rPr>
            </w:pPr>
            <w:r>
              <w:rPr>
                <w:b/>
                <w:kern w:val="0"/>
                <w:szCs w:val="21"/>
              </w:rPr>
              <w:t>*</w:t>
            </w:r>
            <w:r>
              <w:rPr>
                <w:rFonts w:hint="eastAsia"/>
                <w:b/>
                <w:kern w:val="0"/>
                <w:szCs w:val="21"/>
              </w:rPr>
              <w:t xml:space="preserve"> </w:t>
            </w:r>
            <w:r>
              <w:rPr>
                <w:kern w:val="0"/>
                <w:szCs w:val="21"/>
              </w:rPr>
              <w:t>主要成分及含量</w:t>
            </w:r>
          </w:p>
        </w:tc>
        <w:tc>
          <w:tcPr>
            <w:tcW w:w="7702" w:type="dxa"/>
            <w:gridSpan w:val="6"/>
            <w:tcBorders>
              <w:top w:val="nil"/>
              <w:left w:val="nil"/>
              <w:bottom w:val="single" w:color="auto" w:sz="4" w:space="0"/>
              <w:right w:val="single" w:color="000000" w:sz="4" w:space="0"/>
            </w:tcBorders>
          </w:tcPr>
          <w:p w14:paraId="2A32EC2D">
            <w:pPr>
              <w:widowControl/>
              <w:rPr>
                <w:szCs w:val="21"/>
              </w:rPr>
            </w:pPr>
            <w:r>
              <w:rPr>
                <w:szCs w:val="21"/>
              </w:rPr>
              <w:fldChar w:fldCharType="begin">
                <w:ffData>
                  <w:enabled/>
                  <w:calcOnExit w:val="0"/>
                  <w:textInput/>
                </w:ffData>
              </w:fldChar>
            </w:r>
            <w:r>
              <w:rPr>
                <w:szCs w:val="21"/>
              </w:rPr>
              <w:instrText xml:space="preserve"> FORMTEXT </w:instrText>
            </w:r>
            <w:r>
              <w:rPr>
                <w:szCs w:val="21"/>
              </w:rPr>
              <w:fldChar w:fldCharType="separate"/>
            </w:r>
            <w:r>
              <w:rPr>
                <w:rFonts w:hint="eastAsia"/>
                <w:szCs w:val="21"/>
                <w:lang w:eastAsia="zh-CN"/>
              </w:rPr>
              <w:t>单宁酸</w:t>
            </w:r>
            <w:r>
              <w:rPr>
                <w:rFonts w:hint="eastAsia"/>
                <w:szCs w:val="21"/>
                <w:lang w:val="en-US" w:eastAsia="zh-CN"/>
              </w:rPr>
              <w:t xml:space="preserve"> 30%，分散剂 3%，水 67%</w:t>
            </w:r>
            <w:r>
              <w:rPr>
                <w:szCs w:val="21"/>
              </w:rPr>
              <w:fldChar w:fldCharType="end"/>
            </w:r>
          </w:p>
        </w:tc>
      </w:tr>
      <w:tr w14:paraId="4C00C6AF">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60FDCFAC">
            <w:pPr>
              <w:widowControl/>
              <w:jc w:val="center"/>
              <w:rPr>
                <w:kern w:val="0"/>
                <w:sz w:val="18"/>
                <w:szCs w:val="18"/>
              </w:rPr>
            </w:pPr>
          </w:p>
        </w:tc>
        <w:tc>
          <w:tcPr>
            <w:tcW w:w="1843" w:type="dxa"/>
            <w:gridSpan w:val="2"/>
            <w:tcBorders>
              <w:top w:val="single" w:color="auto" w:sz="4" w:space="0"/>
              <w:left w:val="nil"/>
              <w:bottom w:val="single" w:color="auto" w:sz="4" w:space="0"/>
              <w:right w:val="single" w:color="000000" w:sz="4" w:space="0"/>
            </w:tcBorders>
          </w:tcPr>
          <w:p w14:paraId="03BD84B7">
            <w:pPr>
              <w:widowControl/>
              <w:jc w:val="center"/>
              <w:rPr>
                <w:kern w:val="0"/>
                <w:szCs w:val="21"/>
              </w:rPr>
            </w:pPr>
            <w:r>
              <w:rPr>
                <w:kern w:val="0"/>
                <w:szCs w:val="21"/>
              </w:rPr>
              <w:t>物品用途</w:t>
            </w:r>
          </w:p>
        </w:tc>
        <w:tc>
          <w:tcPr>
            <w:tcW w:w="3920" w:type="dxa"/>
            <w:gridSpan w:val="2"/>
            <w:tcBorders>
              <w:top w:val="single" w:color="auto" w:sz="4" w:space="0"/>
              <w:left w:val="nil"/>
              <w:bottom w:val="single" w:color="auto" w:sz="4" w:space="0"/>
              <w:right w:val="single" w:color="000000" w:sz="4" w:space="0"/>
            </w:tcBorders>
          </w:tcPr>
          <w:p w14:paraId="420DA142">
            <w:pPr>
              <w:widowControl/>
              <w:rPr>
                <w:kern w:val="0"/>
                <w:szCs w:val="21"/>
              </w:rPr>
            </w:pPr>
            <w:r>
              <w:rPr>
                <w:szCs w:val="21"/>
              </w:rPr>
              <w:fldChar w:fldCharType="begin">
                <w:ffData>
                  <w:enabled/>
                  <w:calcOnExit w:val="0"/>
                  <w:textInput/>
                </w:ffData>
              </w:fldChar>
            </w:r>
            <w:r>
              <w:rPr>
                <w:szCs w:val="21"/>
              </w:rPr>
              <w:instrText xml:space="preserve"> FORMTEXT </w:instrText>
            </w:r>
            <w:r>
              <w:rPr>
                <w:szCs w:val="21"/>
              </w:rPr>
              <w:fldChar w:fldCharType="separate"/>
            </w:r>
            <w:r>
              <w:rPr>
                <w:rFonts w:hint="eastAsia"/>
                <w:szCs w:val="21"/>
              </w:rPr>
              <w:t xml:space="preserve"> </w:t>
            </w:r>
            <w:r>
              <w:rPr>
                <w:szCs w:val="21"/>
              </w:rPr>
              <w:fldChar w:fldCharType="end"/>
            </w:r>
          </w:p>
        </w:tc>
        <w:tc>
          <w:tcPr>
            <w:tcW w:w="1417" w:type="dxa"/>
            <w:gridSpan w:val="2"/>
            <w:tcBorders>
              <w:top w:val="single" w:color="auto" w:sz="4" w:space="0"/>
              <w:left w:val="nil"/>
              <w:bottom w:val="single" w:color="auto" w:sz="4" w:space="0"/>
              <w:right w:val="single" w:color="000000" w:sz="4" w:space="0"/>
            </w:tcBorders>
          </w:tcPr>
          <w:p w14:paraId="7E3C14F5">
            <w:pPr>
              <w:widowControl/>
              <w:jc w:val="center"/>
              <w:rPr>
                <w:kern w:val="0"/>
                <w:sz w:val="20"/>
              </w:rPr>
            </w:pPr>
            <w:r>
              <w:t>样品来源</w:t>
            </w:r>
          </w:p>
        </w:tc>
        <w:tc>
          <w:tcPr>
            <w:tcW w:w="2365" w:type="dxa"/>
            <w:gridSpan w:val="2"/>
            <w:tcBorders>
              <w:top w:val="single" w:color="auto" w:sz="4" w:space="0"/>
              <w:left w:val="nil"/>
              <w:bottom w:val="single" w:color="auto" w:sz="4" w:space="0"/>
              <w:right w:val="single" w:color="000000" w:sz="4" w:space="0"/>
            </w:tcBorders>
          </w:tcPr>
          <w:p w14:paraId="3E8EF00D">
            <w:pPr>
              <w:widowControl/>
              <w:ind w:firstLine="90" w:firstLineChars="50"/>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送检 </w:t>
            </w:r>
            <w:r>
              <w:rPr>
                <w:rFonts w:hint="eastAsia"/>
                <w:sz w:val="20"/>
              </w:rPr>
              <w:t xml:space="preserve">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委托采样</w:t>
            </w:r>
          </w:p>
        </w:tc>
      </w:tr>
      <w:tr w14:paraId="0A8383AB">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5EA0E098">
            <w:pPr>
              <w:widowControl/>
              <w:jc w:val="center"/>
              <w:rPr>
                <w:kern w:val="0"/>
                <w:sz w:val="20"/>
              </w:rPr>
            </w:pPr>
          </w:p>
        </w:tc>
        <w:tc>
          <w:tcPr>
            <w:tcW w:w="1843" w:type="dxa"/>
            <w:gridSpan w:val="2"/>
            <w:tcBorders>
              <w:top w:val="single" w:color="auto" w:sz="4" w:space="0"/>
              <w:left w:val="nil"/>
              <w:right w:val="single" w:color="000000" w:sz="4" w:space="0"/>
            </w:tcBorders>
          </w:tcPr>
          <w:p w14:paraId="0948A258">
            <w:pPr>
              <w:adjustRightInd w:val="0"/>
              <w:snapToGrid w:val="0"/>
              <w:jc w:val="center"/>
              <w:rPr>
                <w:szCs w:val="21"/>
              </w:rPr>
            </w:pPr>
            <w:r>
              <w:rPr>
                <w:szCs w:val="21"/>
              </w:rPr>
              <w:t>样品性状</w:t>
            </w:r>
          </w:p>
        </w:tc>
        <w:tc>
          <w:tcPr>
            <w:tcW w:w="7702" w:type="dxa"/>
            <w:gridSpan w:val="6"/>
            <w:tcBorders>
              <w:top w:val="single" w:color="auto" w:sz="4" w:space="0"/>
              <w:left w:val="nil"/>
              <w:right w:val="single" w:color="000000" w:sz="4" w:space="0"/>
            </w:tcBorders>
          </w:tcPr>
          <w:p w14:paraId="645A8EDA">
            <w:pPr>
              <w:snapToGrid w:val="0"/>
              <w:rPr>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颗粒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粉末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胶囊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块状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片状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棒状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膏体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乳状液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悬浮液</w:t>
            </w:r>
            <w:r>
              <w:rPr>
                <w:rFonts w:hint="eastAsia"/>
                <w:sz w:val="20"/>
              </w:rPr>
              <w:t xml:space="preserve"> </w:t>
            </w:r>
            <w:r>
              <w:rPr>
                <w:sz w:val="20"/>
              </w:rPr>
              <w:t xml:space="preserve">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粘稠液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液体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气体</w:t>
            </w:r>
            <w:r>
              <w:rPr>
                <w:kern w:val="0"/>
                <w:sz w:val="20"/>
              </w:rPr>
              <w:t xml:space="preserve">（气罐）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器件或设备； 颜色：</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rFonts w:hint="eastAsia"/>
                <w:sz w:val="20"/>
                <w:u w:val="single"/>
              </w:rPr>
              <w:t>棕黑色液</w:t>
            </w:r>
            <w:r>
              <w:rPr>
                <w:rFonts w:hint="eastAsia"/>
                <w:sz w:val="20"/>
                <w:u w:val="single"/>
                <w:lang w:eastAsia="zh-CN"/>
              </w:rPr>
              <w:t>体</w:t>
            </w:r>
            <w:r>
              <w:rPr>
                <w:sz w:val="20"/>
                <w:u w:val="single"/>
              </w:rPr>
              <w:t>    </w:t>
            </w:r>
            <w:r>
              <w:rPr>
                <w:sz w:val="20"/>
                <w:u w:val="single"/>
              </w:rPr>
              <w:fldChar w:fldCharType="end"/>
            </w:r>
            <w:r>
              <w:rPr>
                <w:sz w:val="20"/>
                <w:u w:val="single"/>
              </w:rPr>
              <w:t xml:space="preserve"> </w:t>
            </w:r>
          </w:p>
        </w:tc>
      </w:tr>
      <w:tr w14:paraId="65381533">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6025E0E0">
            <w:pPr>
              <w:widowControl/>
              <w:jc w:val="center"/>
              <w:rPr>
                <w:kern w:val="0"/>
                <w:sz w:val="20"/>
              </w:rPr>
            </w:pPr>
          </w:p>
        </w:tc>
        <w:tc>
          <w:tcPr>
            <w:tcW w:w="1843" w:type="dxa"/>
            <w:gridSpan w:val="2"/>
            <w:tcBorders>
              <w:top w:val="single" w:color="auto" w:sz="4" w:space="0"/>
              <w:left w:val="nil"/>
              <w:right w:val="single" w:color="000000" w:sz="4" w:space="0"/>
            </w:tcBorders>
          </w:tcPr>
          <w:p w14:paraId="2EAD171D">
            <w:pPr>
              <w:adjustRightInd w:val="0"/>
              <w:snapToGrid w:val="0"/>
              <w:spacing w:line="240" w:lineRule="exact"/>
              <w:jc w:val="center"/>
              <w:rPr>
                <w:szCs w:val="21"/>
              </w:rPr>
            </w:pPr>
            <w:r>
              <w:rPr>
                <w:szCs w:val="21"/>
              </w:rPr>
              <w:t>主要危险性</w:t>
            </w:r>
          </w:p>
        </w:tc>
        <w:tc>
          <w:tcPr>
            <w:tcW w:w="7702" w:type="dxa"/>
            <w:gridSpan w:val="6"/>
            <w:tcBorders>
              <w:top w:val="single" w:color="auto" w:sz="4" w:space="0"/>
              <w:left w:val="nil"/>
              <w:right w:val="single" w:color="000000" w:sz="4" w:space="0"/>
            </w:tcBorders>
          </w:tcPr>
          <w:p w14:paraId="13F2163F">
            <w:pPr>
              <w:adjustRightInd w:val="0"/>
              <w:snapToGrid w:val="0"/>
              <w:spacing w:line="240" w:lineRule="exact"/>
              <w:rPr>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无危险性；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危险性未知；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有以下危险性：</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易爆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易燃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刺激性气味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氧化性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毒性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感染性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放射性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腐蚀性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磁性</w:t>
            </w:r>
          </w:p>
        </w:tc>
      </w:tr>
      <w:tr w14:paraId="780164ED">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bottom w:val="single" w:color="auto" w:sz="4" w:space="0"/>
              <w:right w:val="single" w:color="auto" w:sz="4" w:space="0"/>
            </w:tcBorders>
            <w:vAlign w:val="center"/>
          </w:tcPr>
          <w:p w14:paraId="08E6B0C7">
            <w:pPr>
              <w:widowControl/>
              <w:jc w:val="center"/>
              <w:rPr>
                <w:kern w:val="0"/>
                <w:sz w:val="18"/>
                <w:szCs w:val="18"/>
              </w:rPr>
            </w:pPr>
          </w:p>
        </w:tc>
        <w:tc>
          <w:tcPr>
            <w:tcW w:w="1843" w:type="dxa"/>
            <w:gridSpan w:val="2"/>
            <w:tcBorders>
              <w:top w:val="single" w:color="auto" w:sz="4" w:space="0"/>
              <w:left w:val="nil"/>
              <w:bottom w:val="single" w:color="auto" w:sz="4" w:space="0"/>
              <w:right w:val="single" w:color="000000" w:sz="4" w:space="0"/>
            </w:tcBorders>
          </w:tcPr>
          <w:p w14:paraId="4EE9FD6C">
            <w:pPr>
              <w:widowControl/>
              <w:jc w:val="center"/>
              <w:rPr>
                <w:kern w:val="0"/>
                <w:szCs w:val="21"/>
              </w:rPr>
            </w:pPr>
            <w:r>
              <w:rPr>
                <w:kern w:val="0"/>
                <w:szCs w:val="21"/>
              </w:rPr>
              <w:t>附随文件</w:t>
            </w:r>
          </w:p>
        </w:tc>
        <w:tc>
          <w:tcPr>
            <w:tcW w:w="7702" w:type="dxa"/>
            <w:gridSpan w:val="6"/>
            <w:tcBorders>
              <w:top w:val="single" w:color="auto" w:sz="4" w:space="0"/>
              <w:left w:val="nil"/>
              <w:bottom w:val="single" w:color="auto" w:sz="4" w:space="0"/>
              <w:right w:val="single" w:color="000000" w:sz="4" w:space="0"/>
            </w:tcBorders>
          </w:tcPr>
          <w:p w14:paraId="643C136F">
            <w:pPr>
              <w:widowControl/>
              <w:rPr>
                <w:kern w:val="0"/>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产品说明；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分析报告；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MSDS；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其他（请说明）：</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rFonts w:hint="eastAsia"/>
                <w:sz w:val="20"/>
                <w:u w:val="single"/>
              </w:rPr>
              <w:t xml:space="preserve"> </w:t>
            </w:r>
          </w:p>
        </w:tc>
      </w:tr>
      <w:tr w14:paraId="618C5E63">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288609C9">
            <w:pPr>
              <w:widowControl/>
              <w:jc w:val="center"/>
              <w:rPr>
                <w:kern w:val="0"/>
                <w:szCs w:val="21"/>
              </w:rPr>
            </w:pPr>
            <w:r>
              <w:rPr>
                <w:b/>
                <w:kern w:val="0"/>
                <w:szCs w:val="21"/>
              </w:rPr>
              <w:t>*</w:t>
            </w:r>
            <w:r>
              <w:rPr>
                <w:kern w:val="0"/>
                <w:szCs w:val="21"/>
              </w:rPr>
              <w:t>委托检查鉴定类型及方法依据</w:t>
            </w:r>
          </w:p>
        </w:tc>
        <w:tc>
          <w:tcPr>
            <w:tcW w:w="9545" w:type="dxa"/>
            <w:gridSpan w:val="8"/>
            <w:tcBorders>
              <w:top w:val="single" w:color="auto" w:sz="4" w:space="0"/>
              <w:left w:val="nil"/>
              <w:bottom w:val="single" w:color="auto" w:sz="4" w:space="0"/>
              <w:right w:val="single" w:color="000000" w:sz="4" w:space="0"/>
            </w:tcBorders>
            <w:vAlign w:val="center"/>
          </w:tcPr>
          <w:p w14:paraId="4332C947">
            <w:pPr>
              <w:tabs>
                <w:tab w:val="left" w:pos="380"/>
              </w:tabs>
              <w:rPr>
                <w:kern w:val="0"/>
                <w:szCs w:val="21"/>
              </w:rPr>
            </w:pPr>
            <w:r>
              <w:rPr>
                <w:rFonts w:hint="eastAsia" w:ascii="Wingdings 2" w:hAnsi="Wingdings 2"/>
                <w:kern w:val="0"/>
                <w:szCs w:val="21"/>
              </w:rPr>
              <w:fldChar w:fldCharType="begin">
                <w:ffData>
                  <w:enabled/>
                  <w:calcOnExit w:val="0"/>
                  <w:ddList>
                    <w:result w:val="1"/>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空运(IATA DGR、联合国关于危险货物运输的建议书)</w:t>
            </w:r>
          </w:p>
          <w:p w14:paraId="1CB49B4E">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海运(IMO IMDG Code、联合国关于危险货物运输的建议书)</w:t>
            </w:r>
          </w:p>
          <w:p w14:paraId="63591F85">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道路运输 (JT/T 617、联合国关于危险货物运输的建议书)</w:t>
            </w:r>
          </w:p>
          <w:p w14:paraId="67519FD3">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铁路运输 (</w:t>
            </w:r>
            <w:r>
              <w:rPr>
                <w:szCs w:val="21"/>
              </w:rPr>
              <w:t>TB/T 30006、GB 6944、联合国关于危险货物运输的建议书</w:t>
            </w:r>
            <w:r>
              <w:rPr>
                <w:kern w:val="0"/>
                <w:szCs w:val="21"/>
              </w:rPr>
              <w:t>)</w:t>
            </w:r>
          </w:p>
          <w:p w14:paraId="7B25B30E">
            <w:pPr>
              <w:rPr>
                <w:kern w:val="0"/>
                <w:szCs w:val="21"/>
              </w:rPr>
            </w:pPr>
            <w:r>
              <w:rPr>
                <w:rFonts w:hint="eastAsia" w:ascii="Wingdings 2" w:hAnsi="Wingdings 2"/>
                <w:kern w:val="0"/>
                <w:szCs w:val="21"/>
              </w:rPr>
              <w:fldChar w:fldCharType="begin">
                <w:ffData>
                  <w:enabled/>
                  <w:calcOnExit w:val="0"/>
                  <w:ddList>
                    <w:listEntry w:val="□"/>
                    <w:listEntry w:val="√"/>
                  </w:ddList>
                </w:ffData>
              </w:fldChar>
            </w:r>
            <w:r>
              <w:rPr>
                <w:rFonts w:hint="eastAsia" w:ascii="Wingdings 2" w:hAnsi="Wingdings 2"/>
                <w:kern w:val="0"/>
                <w:szCs w:val="21"/>
              </w:rPr>
              <w:instrText xml:space="preserve"> FORMDROPDOWN </w:instrText>
            </w:r>
            <w:r>
              <w:rPr>
                <w:rFonts w:hint="eastAsia" w:ascii="Wingdings 2" w:hAnsi="Wingdings 2"/>
                <w:kern w:val="0"/>
                <w:szCs w:val="21"/>
              </w:rPr>
              <w:fldChar w:fldCharType="separate"/>
            </w:r>
            <w:r>
              <w:rPr>
                <w:rFonts w:hint="eastAsia" w:ascii="Wingdings 2" w:hAnsi="Wingdings 2"/>
                <w:kern w:val="0"/>
                <w:szCs w:val="21"/>
              </w:rPr>
              <w:fldChar w:fldCharType="end"/>
            </w:r>
            <w:r>
              <w:rPr>
                <w:kern w:val="0"/>
                <w:szCs w:val="21"/>
              </w:rPr>
              <w:t xml:space="preserve"> </w:t>
            </w:r>
            <w:r>
              <w:rPr>
                <w:rFonts w:hint="eastAsia"/>
                <w:kern w:val="0"/>
                <w:szCs w:val="21"/>
              </w:rPr>
              <w:t xml:space="preserve"> </w:t>
            </w:r>
            <w:r>
              <w:rPr>
                <w:kern w:val="0"/>
                <w:szCs w:val="21"/>
              </w:rPr>
              <w:t>货物危险性 (GB 12268、GB 6944、联合国关于危险货物运输的建议书)</w:t>
            </w:r>
          </w:p>
        </w:tc>
      </w:tr>
      <w:tr w14:paraId="70B9149D">
        <w:tblPrEx>
          <w:tblCellMar>
            <w:top w:w="51" w:type="dxa"/>
            <w:left w:w="57" w:type="dxa"/>
            <w:bottom w:w="51" w:type="dxa"/>
            <w:right w:w="57" w:type="dxa"/>
          </w:tblCellMar>
        </w:tblPrEx>
        <w:trPr>
          <w:trHeight w:val="284" w:hRule="atLeast"/>
        </w:trPr>
        <w:tc>
          <w:tcPr>
            <w:tcW w:w="1291" w:type="dxa"/>
            <w:gridSpan w:val="3"/>
            <w:vMerge w:val="restart"/>
            <w:tcBorders>
              <w:top w:val="nil"/>
              <w:left w:val="single" w:color="auto" w:sz="4" w:space="0"/>
              <w:right w:val="single" w:color="auto" w:sz="4" w:space="0"/>
            </w:tcBorders>
            <w:vAlign w:val="center"/>
          </w:tcPr>
          <w:p w14:paraId="00D6DE93">
            <w:pPr>
              <w:widowControl/>
              <w:jc w:val="center"/>
              <w:rPr>
                <w:kern w:val="0"/>
                <w:szCs w:val="21"/>
              </w:rPr>
            </w:pPr>
            <w:r>
              <w:rPr>
                <w:b/>
                <w:kern w:val="0"/>
                <w:szCs w:val="21"/>
              </w:rPr>
              <w:t>*</w:t>
            </w:r>
            <w:r>
              <w:rPr>
                <w:kern w:val="0"/>
                <w:szCs w:val="21"/>
              </w:rPr>
              <w:t>服务要求</w:t>
            </w:r>
          </w:p>
        </w:tc>
        <w:tc>
          <w:tcPr>
            <w:tcW w:w="1085" w:type="dxa"/>
            <w:tcBorders>
              <w:top w:val="single" w:color="auto" w:sz="4" w:space="0"/>
              <w:left w:val="nil"/>
              <w:bottom w:val="single" w:color="auto" w:sz="4" w:space="0"/>
              <w:right w:val="single" w:color="000000" w:sz="4" w:space="0"/>
            </w:tcBorders>
            <w:vAlign w:val="center"/>
          </w:tcPr>
          <w:p w14:paraId="45D34225">
            <w:pPr>
              <w:widowControl/>
              <w:jc w:val="center"/>
              <w:rPr>
                <w:kern w:val="0"/>
                <w:sz w:val="20"/>
              </w:rPr>
            </w:pPr>
            <w:r>
              <w:rPr>
                <w:kern w:val="0"/>
                <w:sz w:val="20"/>
              </w:rPr>
              <w:t>样品保存</w:t>
            </w:r>
          </w:p>
        </w:tc>
        <w:tc>
          <w:tcPr>
            <w:tcW w:w="8460" w:type="dxa"/>
            <w:gridSpan w:val="7"/>
            <w:tcBorders>
              <w:top w:val="single" w:color="auto" w:sz="4" w:space="0"/>
              <w:left w:val="nil"/>
              <w:bottom w:val="single" w:color="auto" w:sz="4" w:space="0"/>
              <w:right w:val="single" w:color="000000" w:sz="4" w:space="0"/>
            </w:tcBorders>
            <w:vAlign w:val="center"/>
          </w:tcPr>
          <w:p w14:paraId="159B3767">
            <w:pPr>
              <w:widowControl/>
              <w:jc w:val="left"/>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常规；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避光；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0"/>
                <w:sz w:val="20"/>
              </w:rPr>
              <w:t xml:space="preserve">低温（ </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r>
              <w:rPr>
                <w:kern w:val="0"/>
                <w:sz w:val="20"/>
              </w:rPr>
              <w:t xml:space="preserve"> ℃）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其他：</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p>
        </w:tc>
      </w:tr>
      <w:tr w14:paraId="413EBC89">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50D58FD1">
            <w:pPr>
              <w:widowControl/>
              <w:jc w:val="center"/>
              <w:rPr>
                <w:kern w:val="0"/>
                <w:szCs w:val="21"/>
              </w:rPr>
            </w:pPr>
          </w:p>
        </w:tc>
        <w:tc>
          <w:tcPr>
            <w:tcW w:w="1085" w:type="dxa"/>
            <w:tcBorders>
              <w:top w:val="single" w:color="auto" w:sz="4" w:space="0"/>
              <w:left w:val="nil"/>
              <w:bottom w:val="single" w:color="auto" w:sz="4" w:space="0"/>
              <w:right w:val="single" w:color="000000" w:sz="4" w:space="0"/>
            </w:tcBorders>
            <w:vAlign w:val="center"/>
          </w:tcPr>
          <w:p w14:paraId="13F4F6DA">
            <w:pPr>
              <w:widowControl/>
              <w:jc w:val="center"/>
              <w:rPr>
                <w:kern w:val="0"/>
                <w:sz w:val="20"/>
              </w:rPr>
            </w:pPr>
            <w:r>
              <w:rPr>
                <w:kern w:val="0"/>
                <w:sz w:val="20"/>
              </w:rPr>
              <w:t>服务时限</w:t>
            </w:r>
          </w:p>
        </w:tc>
        <w:tc>
          <w:tcPr>
            <w:tcW w:w="8460" w:type="dxa"/>
            <w:gridSpan w:val="7"/>
            <w:tcBorders>
              <w:top w:val="single" w:color="auto" w:sz="4" w:space="0"/>
              <w:left w:val="nil"/>
              <w:bottom w:val="single" w:color="auto" w:sz="4" w:space="0"/>
              <w:right w:val="single" w:color="000000" w:sz="4" w:space="0"/>
            </w:tcBorders>
            <w:vAlign w:val="center"/>
          </w:tcPr>
          <w:p w14:paraId="1102D0DF">
            <w:pPr>
              <w:widowControl/>
              <w:jc w:val="left"/>
              <w:rPr>
                <w:kern w:val="0"/>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sz w:val="20"/>
              </w:rPr>
              <w:t>标准时间(3个工作日)；</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kern w:val="0"/>
                <w:sz w:val="20"/>
              </w:rPr>
              <w:t>48h加急(加收30%)；</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kern w:val="0"/>
                <w:sz w:val="20"/>
              </w:rPr>
              <w:t>24h加急(加收50%)；</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kern w:val="28"/>
                <w:sz w:val="20"/>
              </w:rPr>
              <w:t xml:space="preserve"> </w:t>
            </w:r>
            <w:r>
              <w:rPr>
                <w:kern w:val="0"/>
                <w:sz w:val="20"/>
              </w:rPr>
              <w:t>6h加急(加收100%)</w:t>
            </w:r>
          </w:p>
        </w:tc>
      </w:tr>
      <w:tr w14:paraId="2C66B1DB">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right w:val="single" w:color="auto" w:sz="4" w:space="0"/>
            </w:tcBorders>
            <w:vAlign w:val="center"/>
          </w:tcPr>
          <w:p w14:paraId="58B35597">
            <w:pPr>
              <w:widowControl/>
              <w:jc w:val="center"/>
              <w:rPr>
                <w:kern w:val="0"/>
                <w:szCs w:val="21"/>
              </w:rPr>
            </w:pPr>
          </w:p>
        </w:tc>
        <w:tc>
          <w:tcPr>
            <w:tcW w:w="5763" w:type="dxa"/>
            <w:gridSpan w:val="4"/>
            <w:tcBorders>
              <w:top w:val="single" w:color="auto" w:sz="4" w:space="0"/>
              <w:left w:val="nil"/>
              <w:bottom w:val="single" w:color="auto" w:sz="4" w:space="0"/>
              <w:right w:val="single" w:color="000000" w:sz="4" w:space="0"/>
            </w:tcBorders>
            <w:vAlign w:val="center"/>
          </w:tcPr>
          <w:p w14:paraId="3CAC280B">
            <w:pPr>
              <w:widowControl/>
              <w:jc w:val="left"/>
              <w:rPr>
                <w:kern w:val="0"/>
                <w:sz w:val="20"/>
                <w:lang w:val="zh-CN"/>
              </w:rPr>
            </w:pPr>
            <w:bookmarkStart w:id="0" w:name="_GoBack"/>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bookmarkEnd w:id="0"/>
            <w:r>
              <w:rPr>
                <w:kern w:val="0"/>
                <w:sz w:val="20"/>
              </w:rPr>
              <w:t xml:space="preserve"> 附样品照片(加收50元) </w:t>
            </w:r>
            <w:r>
              <w:rPr>
                <w:kern w:val="0"/>
                <w:sz w:val="20"/>
                <w:lang w:val="zh-CN"/>
              </w:rPr>
              <w:t>从深圳机场出货和电池或含有电池的产品必须附样品照片</w:t>
            </w:r>
          </w:p>
        </w:tc>
        <w:tc>
          <w:tcPr>
            <w:tcW w:w="1417" w:type="dxa"/>
            <w:gridSpan w:val="2"/>
            <w:tcBorders>
              <w:top w:val="single" w:color="auto" w:sz="4" w:space="0"/>
              <w:left w:val="nil"/>
              <w:bottom w:val="single" w:color="auto" w:sz="4" w:space="0"/>
              <w:right w:val="single" w:color="000000" w:sz="4" w:space="0"/>
            </w:tcBorders>
            <w:vAlign w:val="center"/>
          </w:tcPr>
          <w:p w14:paraId="3AF3392E">
            <w:pPr>
              <w:widowControl/>
              <w:jc w:val="center"/>
              <w:rPr>
                <w:rFonts w:ascii="宋体" w:hAnsi="宋体" w:cs="宋体"/>
                <w:kern w:val="0"/>
                <w:sz w:val="20"/>
              </w:rPr>
            </w:pPr>
            <w:r>
              <w:rPr>
                <w:rFonts w:hint="eastAsia"/>
                <w:sz w:val="20"/>
              </w:rPr>
              <w:t>报告增加份数</w:t>
            </w:r>
          </w:p>
        </w:tc>
        <w:tc>
          <w:tcPr>
            <w:tcW w:w="2365" w:type="dxa"/>
            <w:gridSpan w:val="2"/>
            <w:tcBorders>
              <w:top w:val="single" w:color="auto" w:sz="4" w:space="0"/>
              <w:left w:val="nil"/>
              <w:bottom w:val="single" w:color="auto" w:sz="4" w:space="0"/>
              <w:right w:val="single" w:color="000000" w:sz="4" w:space="0"/>
            </w:tcBorders>
            <w:vAlign w:val="center"/>
          </w:tcPr>
          <w:p w14:paraId="244D25E0">
            <w:pPr>
              <w:widowControl/>
              <w:jc w:val="left"/>
              <w:rPr>
                <w:rFonts w:ascii="宋体" w:hAnsi="宋体" w:cs="宋体"/>
                <w:kern w:val="0"/>
                <w:sz w:val="20"/>
              </w:rPr>
            </w:pPr>
            <w:r>
              <w:rPr>
                <w:rFonts w:ascii="宋体" w:hAnsi="宋体"/>
                <w:sz w:val="20"/>
                <w:u w:val="single"/>
              </w:rPr>
              <w:fldChar w:fldCharType="begin">
                <w:ffData>
                  <w:name w:val="文字1"/>
                  <w:enabled/>
                  <w:calcOnExit w:val="0"/>
                  <w:textInput/>
                </w:ffData>
              </w:fldChar>
            </w:r>
            <w:r>
              <w:rPr>
                <w:rFonts w:ascii="宋体" w:hAnsi="宋体"/>
                <w:sz w:val="20"/>
                <w:u w:val="single"/>
              </w:rPr>
              <w:instrText xml:space="preserve"> </w:instrText>
            </w:r>
            <w:r>
              <w:rPr>
                <w:rFonts w:hint="eastAsia" w:ascii="宋体" w:hAnsi="宋体"/>
                <w:sz w:val="20"/>
                <w:u w:val="single"/>
              </w:rPr>
              <w:instrText xml:space="preserve">FORMTEXT</w:instrText>
            </w:r>
            <w:r>
              <w:rPr>
                <w:rFonts w:ascii="宋体" w:hAnsi="宋体"/>
                <w:sz w:val="20"/>
                <w:u w:val="single"/>
              </w:rPr>
              <w:instrText xml:space="preserve"> </w:instrText>
            </w:r>
            <w:r>
              <w:rPr>
                <w:rFonts w:ascii="宋体" w:hAnsi="宋体"/>
                <w:sz w:val="20"/>
                <w:u w:val="single"/>
              </w:rPr>
              <w:fldChar w:fldCharType="separate"/>
            </w:r>
            <w:r>
              <w:rPr>
                <w:rFonts w:ascii="宋体" w:hAnsi="宋体"/>
                <w:sz w:val="20"/>
                <w:u w:val="single"/>
              </w:rPr>
              <w:t> </w:t>
            </w:r>
            <w:r>
              <w:rPr>
                <w:rFonts w:hint="eastAsia" w:ascii="宋体" w:hAnsi="宋体"/>
                <w:sz w:val="20"/>
                <w:u w:val="single"/>
              </w:rPr>
              <w:t xml:space="preserve">  </w:t>
            </w:r>
            <w:r>
              <w:rPr>
                <w:rFonts w:ascii="宋体" w:hAnsi="宋体"/>
                <w:sz w:val="20"/>
                <w:u w:val="single"/>
              </w:rPr>
              <w:t> </w:t>
            </w:r>
            <w:r>
              <w:rPr>
                <w:rFonts w:ascii="宋体" w:hAnsi="宋体"/>
                <w:sz w:val="20"/>
                <w:u w:val="single"/>
              </w:rPr>
              <w:fldChar w:fldCharType="end"/>
            </w:r>
            <w:r>
              <w:rPr>
                <w:rFonts w:hint="eastAsia"/>
                <w:sz w:val="20"/>
              </w:rPr>
              <w:t>(每份加收100元)</w:t>
            </w:r>
          </w:p>
        </w:tc>
      </w:tr>
      <w:tr w14:paraId="01B536B1">
        <w:tblPrEx>
          <w:tblCellMar>
            <w:top w:w="51" w:type="dxa"/>
            <w:left w:w="57" w:type="dxa"/>
            <w:bottom w:w="51" w:type="dxa"/>
            <w:right w:w="57" w:type="dxa"/>
          </w:tblCellMar>
        </w:tblPrEx>
        <w:trPr>
          <w:trHeight w:val="284" w:hRule="atLeast"/>
        </w:trPr>
        <w:tc>
          <w:tcPr>
            <w:tcW w:w="1291" w:type="dxa"/>
            <w:gridSpan w:val="3"/>
            <w:vMerge w:val="continue"/>
            <w:tcBorders>
              <w:left w:val="single" w:color="auto" w:sz="4" w:space="0"/>
              <w:bottom w:val="single" w:color="auto" w:sz="4" w:space="0"/>
              <w:right w:val="single" w:color="auto" w:sz="4" w:space="0"/>
            </w:tcBorders>
            <w:vAlign w:val="center"/>
          </w:tcPr>
          <w:p w14:paraId="1561CF48">
            <w:pPr>
              <w:widowControl/>
              <w:jc w:val="center"/>
              <w:rPr>
                <w:kern w:val="0"/>
                <w:szCs w:val="21"/>
              </w:rPr>
            </w:pPr>
          </w:p>
        </w:tc>
        <w:tc>
          <w:tcPr>
            <w:tcW w:w="1085" w:type="dxa"/>
            <w:tcBorders>
              <w:top w:val="single" w:color="auto" w:sz="4" w:space="0"/>
              <w:left w:val="nil"/>
              <w:bottom w:val="single" w:color="auto" w:sz="4" w:space="0"/>
              <w:right w:val="single" w:color="000000" w:sz="4" w:space="0"/>
            </w:tcBorders>
            <w:vAlign w:val="center"/>
          </w:tcPr>
          <w:p w14:paraId="32D7FF52">
            <w:pPr>
              <w:widowControl/>
              <w:jc w:val="center"/>
              <w:rPr>
                <w:kern w:val="0"/>
                <w:sz w:val="20"/>
              </w:rPr>
            </w:pPr>
            <w:r>
              <w:rPr>
                <w:kern w:val="0"/>
                <w:sz w:val="20"/>
              </w:rPr>
              <w:t>报告发送</w:t>
            </w:r>
          </w:p>
        </w:tc>
        <w:tc>
          <w:tcPr>
            <w:tcW w:w="8460" w:type="dxa"/>
            <w:gridSpan w:val="7"/>
            <w:tcBorders>
              <w:top w:val="single" w:color="auto" w:sz="4" w:space="0"/>
              <w:left w:val="nil"/>
              <w:bottom w:val="single" w:color="auto" w:sz="4" w:space="0"/>
              <w:right w:val="single" w:color="000000" w:sz="4" w:space="0"/>
            </w:tcBorders>
            <w:vAlign w:val="center"/>
          </w:tcPr>
          <w:p w14:paraId="7C1FF979">
            <w:pPr>
              <w:widowControl/>
              <w:jc w:val="left"/>
              <w:rPr>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纸质版报告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委托方自取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快递(到付)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快递已付(收25元) ] </w:t>
            </w:r>
          </w:p>
          <w:p w14:paraId="21F057F2">
            <w:pPr>
              <w:widowControl/>
              <w:jc w:val="left"/>
              <w:rPr>
                <w:kern w:val="0"/>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电子版报告：</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p>
        </w:tc>
      </w:tr>
      <w:tr w14:paraId="73EE4D18">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1D6BDA8C">
            <w:pPr>
              <w:widowControl/>
              <w:jc w:val="center"/>
              <w:rPr>
                <w:b/>
                <w:kern w:val="0"/>
                <w:szCs w:val="21"/>
              </w:rPr>
            </w:pPr>
            <w:r>
              <w:rPr>
                <w:szCs w:val="21"/>
              </w:rPr>
              <w:t xml:space="preserve"> </w:t>
            </w:r>
            <w:r>
              <w:rPr>
                <w:b/>
                <w:kern w:val="0"/>
                <w:szCs w:val="21"/>
              </w:rPr>
              <w:t>*</w:t>
            </w:r>
            <w:r>
              <w:rPr>
                <w:szCs w:val="21"/>
              </w:rPr>
              <w:t>发票抬头</w:t>
            </w:r>
          </w:p>
        </w:tc>
        <w:tc>
          <w:tcPr>
            <w:tcW w:w="9545" w:type="dxa"/>
            <w:gridSpan w:val="8"/>
            <w:tcBorders>
              <w:top w:val="single" w:color="auto" w:sz="4" w:space="0"/>
              <w:left w:val="nil"/>
              <w:bottom w:val="single" w:color="auto" w:sz="4" w:space="0"/>
              <w:right w:val="single" w:color="000000" w:sz="4" w:space="0"/>
            </w:tcBorders>
            <w:vAlign w:val="center"/>
          </w:tcPr>
          <w:p w14:paraId="57EB2457">
            <w:pPr>
              <w:widowControl/>
              <w:rPr>
                <w:sz w:val="20"/>
              </w:rPr>
            </w:pP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与委托方相同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其他</w:t>
            </w:r>
            <w:r>
              <w:rPr>
                <w:kern w:val="0"/>
                <w:sz w:val="20"/>
              </w:rPr>
              <w:t>（必须与付款方一致）</w:t>
            </w:r>
            <w:r>
              <w:rPr>
                <w:sz w:val="20"/>
              </w:rPr>
              <w:t>：</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sz w:val="20"/>
              </w:rPr>
              <w:t>     </w:t>
            </w:r>
            <w:r>
              <w:rPr>
                <w:sz w:val="20"/>
              </w:rPr>
              <w:fldChar w:fldCharType="end"/>
            </w:r>
          </w:p>
        </w:tc>
      </w:tr>
      <w:tr w14:paraId="4F801266">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519D3EE4">
            <w:pPr>
              <w:widowControl/>
              <w:jc w:val="center"/>
              <w:rPr>
                <w:b/>
                <w:kern w:val="0"/>
                <w:szCs w:val="21"/>
              </w:rPr>
            </w:pPr>
            <w:r>
              <w:rPr>
                <w:b/>
                <w:kern w:val="0"/>
                <w:sz w:val="16"/>
                <w:szCs w:val="21"/>
              </w:rPr>
              <w:t>*</w:t>
            </w:r>
            <w:r>
              <w:rPr>
                <w:sz w:val="16"/>
                <w:szCs w:val="21"/>
              </w:rPr>
              <w:t>纳税人识别号</w:t>
            </w:r>
          </w:p>
        </w:tc>
        <w:tc>
          <w:tcPr>
            <w:tcW w:w="9545" w:type="dxa"/>
            <w:gridSpan w:val="8"/>
            <w:tcBorders>
              <w:top w:val="single" w:color="auto" w:sz="4" w:space="0"/>
              <w:left w:val="nil"/>
              <w:bottom w:val="single" w:color="auto" w:sz="4" w:space="0"/>
              <w:right w:val="single" w:color="000000" w:sz="4" w:space="0"/>
            </w:tcBorders>
            <w:vAlign w:val="center"/>
          </w:tcPr>
          <w:p w14:paraId="5789D94E">
            <w:pPr>
              <w:widowControl/>
              <w:rPr>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不需要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需要（必须与发票抬头方一致）：</w:t>
            </w:r>
            <w:r>
              <w:rPr>
                <w:sz w:val="20"/>
              </w:rPr>
              <w:fldChar w:fldCharType="begin">
                <w:ffData>
                  <w:name w:val="文字1"/>
                  <w:enabled/>
                  <w:calcOnExit w:val="0"/>
                  <w:textInput/>
                </w:ffData>
              </w:fldChar>
            </w:r>
            <w:r>
              <w:rPr>
                <w:sz w:val="20"/>
              </w:rPr>
              <w:instrText xml:space="preserve"> FORMTEXT </w:instrText>
            </w:r>
            <w:r>
              <w:rPr>
                <w:sz w:val="20"/>
              </w:rPr>
              <w:fldChar w:fldCharType="separate"/>
            </w:r>
            <w:r>
              <w:rPr>
                <w:rFonts w:hint="eastAsia"/>
                <w:sz w:val="20"/>
              </w:rPr>
              <w:t xml:space="preserve">广东宏昊化工有限公司 </w:t>
            </w:r>
            <w:r>
              <w:rPr>
                <w:sz w:val="20"/>
              </w:rPr>
              <w:t>91441284398042971C   </w:t>
            </w:r>
            <w:r>
              <w:rPr>
                <w:sz w:val="20"/>
              </w:rPr>
              <w:fldChar w:fldCharType="end"/>
            </w:r>
          </w:p>
        </w:tc>
      </w:tr>
      <w:tr w14:paraId="52E88BDA">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4605688B">
            <w:pPr>
              <w:widowControl/>
              <w:jc w:val="center"/>
              <w:rPr>
                <w:b/>
                <w:kern w:val="0"/>
                <w:szCs w:val="21"/>
              </w:rPr>
            </w:pPr>
            <w:r>
              <w:rPr>
                <w:b/>
                <w:kern w:val="0"/>
                <w:szCs w:val="21"/>
              </w:rPr>
              <w:t>*</w:t>
            </w:r>
            <w:r>
              <w:rPr>
                <w:szCs w:val="21"/>
              </w:rPr>
              <w:t>发票类型</w:t>
            </w:r>
          </w:p>
        </w:tc>
        <w:tc>
          <w:tcPr>
            <w:tcW w:w="9545" w:type="dxa"/>
            <w:gridSpan w:val="8"/>
            <w:tcBorders>
              <w:top w:val="single" w:color="auto" w:sz="4" w:space="0"/>
              <w:left w:val="nil"/>
              <w:bottom w:val="single" w:color="auto" w:sz="4" w:space="0"/>
              <w:right w:val="single" w:color="000000" w:sz="4" w:space="0"/>
            </w:tcBorders>
            <w:vAlign w:val="center"/>
          </w:tcPr>
          <w:p w14:paraId="11ECF008">
            <w:pPr>
              <w:adjustRightInd w:val="0"/>
              <w:snapToGrid w:val="0"/>
              <w:jc w:val="left"/>
              <w:rPr>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增值税普通电子发票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增值税专用电子发票      </w:t>
            </w:r>
            <w:r>
              <w:rPr>
                <w:color w:val="000000"/>
                <w:sz w:val="20"/>
              </w:rPr>
              <w:t>（</w:t>
            </w:r>
            <w:r>
              <w:rPr>
                <w:sz w:val="20"/>
              </w:rPr>
              <w:t>电子发票发至委托方预留邮箱</w:t>
            </w:r>
            <w:r>
              <w:rPr>
                <w:color w:val="000000"/>
                <w:sz w:val="20"/>
              </w:rPr>
              <w:t>）</w:t>
            </w:r>
          </w:p>
        </w:tc>
      </w:tr>
      <w:tr w14:paraId="011E1DD2">
        <w:tblPrEx>
          <w:tblCellMar>
            <w:top w:w="51" w:type="dxa"/>
            <w:left w:w="57" w:type="dxa"/>
            <w:bottom w:w="51" w:type="dxa"/>
            <w:right w:w="57" w:type="dxa"/>
          </w:tblCellMar>
        </w:tblPrEx>
        <w:trPr>
          <w:trHeight w:val="284" w:hRule="atLeast"/>
        </w:trPr>
        <w:tc>
          <w:tcPr>
            <w:tcW w:w="1291" w:type="dxa"/>
            <w:gridSpan w:val="3"/>
            <w:tcBorders>
              <w:top w:val="single" w:color="auto" w:sz="4" w:space="0"/>
              <w:left w:val="single" w:color="auto" w:sz="4" w:space="0"/>
              <w:bottom w:val="single" w:color="auto" w:sz="4" w:space="0"/>
              <w:right w:val="single" w:color="auto" w:sz="4" w:space="0"/>
            </w:tcBorders>
            <w:vAlign w:val="center"/>
          </w:tcPr>
          <w:p w14:paraId="6A3167A5">
            <w:pPr>
              <w:widowControl/>
              <w:jc w:val="center"/>
              <w:rPr>
                <w:kern w:val="0"/>
                <w:szCs w:val="21"/>
              </w:rPr>
            </w:pPr>
            <w:r>
              <w:rPr>
                <w:kern w:val="0"/>
                <w:szCs w:val="21"/>
              </w:rPr>
              <w:t>付费方式</w:t>
            </w:r>
          </w:p>
        </w:tc>
        <w:tc>
          <w:tcPr>
            <w:tcW w:w="9545" w:type="dxa"/>
            <w:gridSpan w:val="8"/>
            <w:tcBorders>
              <w:top w:val="single" w:color="auto" w:sz="4" w:space="0"/>
              <w:left w:val="nil"/>
              <w:bottom w:val="single" w:color="auto" w:sz="4" w:space="0"/>
              <w:right w:val="single" w:color="000000" w:sz="4" w:space="0"/>
            </w:tcBorders>
            <w:vAlign w:val="center"/>
          </w:tcPr>
          <w:p w14:paraId="74916942">
            <w:pPr>
              <w:widowControl/>
              <w:rPr>
                <w:kern w:val="0"/>
                <w:sz w:val="20"/>
              </w:rPr>
            </w:pP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现场付费(现金、支票、刷卡)  </w:t>
            </w:r>
            <w:r>
              <w:rPr>
                <w:rFonts w:hint="eastAsia" w:ascii="Wingdings 2" w:hAnsi="Wingdings 2"/>
                <w:kern w:val="0"/>
                <w:sz w:val="18"/>
                <w:szCs w:val="21"/>
              </w:rPr>
              <w:fldChar w:fldCharType="begin">
                <w:ffData>
                  <w:enabled/>
                  <w:calcOnExit w:val="0"/>
                  <w:ddList>
                    <w:result w:val="1"/>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银行汇款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定期结算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 xml:space="preserve">从预付款中抵扣  </w:t>
            </w:r>
            <w:r>
              <w:rPr>
                <w:rFonts w:hint="eastAsia" w:ascii="Wingdings 2" w:hAnsi="Wingdings 2"/>
                <w:kern w:val="0"/>
                <w:sz w:val="18"/>
                <w:szCs w:val="21"/>
              </w:rPr>
              <w:fldChar w:fldCharType="begin">
                <w:ffData>
                  <w:enabled/>
                  <w:calcOnExit w:val="0"/>
                  <w:ddList>
                    <w:listEntry w:val="□"/>
                    <w:listEntry w:val="√"/>
                  </w:ddList>
                </w:ffData>
              </w:fldChar>
            </w:r>
            <w:r>
              <w:rPr>
                <w:rFonts w:hint="eastAsia" w:ascii="Wingdings 2" w:hAnsi="Wingdings 2"/>
                <w:kern w:val="0"/>
                <w:sz w:val="18"/>
                <w:szCs w:val="21"/>
              </w:rPr>
              <w:instrText xml:space="preserve"> FORMDROPDOWN </w:instrText>
            </w:r>
            <w:r>
              <w:rPr>
                <w:rFonts w:hint="eastAsia" w:ascii="Wingdings 2" w:hAnsi="Wingdings 2"/>
                <w:kern w:val="0"/>
                <w:sz w:val="18"/>
                <w:szCs w:val="21"/>
              </w:rPr>
              <w:fldChar w:fldCharType="separate"/>
            </w:r>
            <w:r>
              <w:rPr>
                <w:rFonts w:hint="eastAsia" w:ascii="Wingdings 2" w:hAnsi="Wingdings 2"/>
                <w:kern w:val="0"/>
                <w:sz w:val="18"/>
                <w:szCs w:val="21"/>
              </w:rPr>
              <w:fldChar w:fldCharType="end"/>
            </w:r>
            <w:r>
              <w:rPr>
                <w:sz w:val="20"/>
              </w:rPr>
              <w:t>预交费</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sz w:val="20"/>
              </w:rPr>
              <w:t>元</w:t>
            </w:r>
          </w:p>
        </w:tc>
      </w:tr>
      <w:tr w14:paraId="25B7C061">
        <w:tblPrEx>
          <w:tblCellMar>
            <w:top w:w="51" w:type="dxa"/>
            <w:left w:w="57" w:type="dxa"/>
            <w:bottom w:w="51" w:type="dxa"/>
            <w:right w:w="57" w:type="dxa"/>
          </w:tblCellMar>
        </w:tblPrEx>
        <w:trPr>
          <w:trHeight w:val="284" w:hRule="atLeast"/>
        </w:trPr>
        <w:tc>
          <w:tcPr>
            <w:tcW w:w="1291" w:type="dxa"/>
            <w:gridSpan w:val="3"/>
            <w:tcBorders>
              <w:top w:val="nil"/>
              <w:left w:val="single" w:color="auto" w:sz="4" w:space="0"/>
              <w:bottom w:val="single" w:color="auto" w:sz="4" w:space="0"/>
              <w:right w:val="single" w:color="auto" w:sz="4" w:space="0"/>
            </w:tcBorders>
            <w:vAlign w:val="center"/>
          </w:tcPr>
          <w:p w14:paraId="28C5EA46">
            <w:pPr>
              <w:widowControl/>
              <w:jc w:val="center"/>
              <w:rPr>
                <w:kern w:val="0"/>
                <w:szCs w:val="21"/>
              </w:rPr>
            </w:pPr>
            <w:r>
              <w:rPr>
                <w:kern w:val="0"/>
                <w:szCs w:val="21"/>
              </w:rPr>
              <w:t>服务费用</w:t>
            </w:r>
          </w:p>
        </w:tc>
        <w:tc>
          <w:tcPr>
            <w:tcW w:w="9545" w:type="dxa"/>
            <w:gridSpan w:val="8"/>
            <w:tcBorders>
              <w:top w:val="single" w:color="auto" w:sz="4" w:space="0"/>
              <w:left w:val="nil"/>
              <w:bottom w:val="single" w:color="auto" w:sz="4" w:space="0"/>
              <w:right w:val="single" w:color="000000" w:sz="4" w:space="0"/>
            </w:tcBorders>
            <w:vAlign w:val="center"/>
          </w:tcPr>
          <w:p w14:paraId="0090730D">
            <w:pPr>
              <w:widowControl/>
              <w:rPr>
                <w:kern w:val="0"/>
                <w:sz w:val="20"/>
              </w:rPr>
            </w:pPr>
            <w:r>
              <w:rPr>
                <w:sz w:val="20"/>
              </w:rPr>
              <w:t>鉴定费：</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sz w:val="20"/>
                <w:u w:val="single"/>
              </w:rPr>
              <w:t xml:space="preserve"> </w:t>
            </w:r>
            <w:r>
              <w:rPr>
                <w:sz w:val="20"/>
              </w:rPr>
              <w:t>元，其他费用：</w:t>
            </w:r>
            <w:r>
              <w:rPr>
                <w:sz w:val="20"/>
                <w:u w:val="single"/>
              </w:rPr>
              <w:t xml:space="preserve"> </w:t>
            </w:r>
            <w:r>
              <w:rPr>
                <w:sz w:val="20"/>
                <w:u w:val="single"/>
              </w:rPr>
              <w:fldChar w:fldCharType="begin">
                <w:ffData>
                  <w:name w:val="文字1"/>
                  <w:enabled/>
                  <w:calcOnExit w:val="0"/>
                  <w:textInput/>
                </w:ffData>
              </w:fldChar>
            </w:r>
            <w:r>
              <w:rPr>
                <w:sz w:val="20"/>
                <w:u w:val="single"/>
              </w:rPr>
              <w:instrText xml:space="preserve"> FORMTEXT </w:instrText>
            </w:r>
            <w:r>
              <w:rPr>
                <w:sz w:val="20"/>
                <w:u w:val="single"/>
              </w:rPr>
              <w:fldChar w:fldCharType="separate"/>
            </w:r>
            <w:r>
              <w:rPr>
                <w:sz w:val="20"/>
                <w:u w:val="single"/>
              </w:rPr>
              <w:t>     </w:t>
            </w:r>
            <w:r>
              <w:rPr>
                <w:sz w:val="20"/>
                <w:u w:val="single"/>
              </w:rPr>
              <w:fldChar w:fldCharType="end"/>
            </w:r>
            <w:r>
              <w:rPr>
                <w:sz w:val="20"/>
                <w:u w:val="single"/>
              </w:rPr>
              <w:t xml:space="preserve"> </w:t>
            </w:r>
            <w:r>
              <w:rPr>
                <w:sz w:val="20"/>
              </w:rPr>
              <w:t>元(由服务方填写)</w:t>
            </w:r>
          </w:p>
        </w:tc>
      </w:tr>
      <w:tr w14:paraId="784D34CD">
        <w:tblPrEx>
          <w:tblCellMar>
            <w:top w:w="51" w:type="dxa"/>
            <w:left w:w="57" w:type="dxa"/>
            <w:bottom w:w="51" w:type="dxa"/>
            <w:right w:w="57" w:type="dxa"/>
          </w:tblCellMar>
        </w:tblPrEx>
        <w:trPr>
          <w:trHeight w:val="1073" w:hRule="atLeast"/>
        </w:trPr>
        <w:tc>
          <w:tcPr>
            <w:tcW w:w="1291" w:type="dxa"/>
            <w:gridSpan w:val="3"/>
            <w:tcBorders>
              <w:top w:val="nil"/>
              <w:left w:val="single" w:color="auto" w:sz="4" w:space="0"/>
              <w:bottom w:val="single" w:color="auto" w:sz="4" w:space="0"/>
              <w:right w:val="single" w:color="auto" w:sz="4" w:space="0"/>
            </w:tcBorders>
            <w:vAlign w:val="center"/>
          </w:tcPr>
          <w:p w14:paraId="3C9CD3C9">
            <w:pPr>
              <w:widowControl/>
              <w:jc w:val="center"/>
              <w:rPr>
                <w:kern w:val="0"/>
                <w:szCs w:val="21"/>
              </w:rPr>
            </w:pPr>
            <w:r>
              <w:rPr>
                <w:kern w:val="0"/>
                <w:szCs w:val="21"/>
              </w:rPr>
              <w:t>备注</w:t>
            </w:r>
          </w:p>
        </w:tc>
        <w:tc>
          <w:tcPr>
            <w:tcW w:w="9545" w:type="dxa"/>
            <w:gridSpan w:val="8"/>
            <w:tcBorders>
              <w:top w:val="single" w:color="auto" w:sz="4" w:space="0"/>
              <w:left w:val="nil"/>
              <w:bottom w:val="single" w:color="auto" w:sz="4" w:space="0"/>
              <w:right w:val="single" w:color="000000" w:sz="4" w:space="0"/>
            </w:tcBorders>
            <w:vAlign w:val="center"/>
          </w:tcPr>
          <w:p w14:paraId="417CA07F">
            <w:pPr>
              <w:widowControl/>
              <w:rPr>
                <w:rFonts w:hint="eastAsia"/>
                <w:sz w:val="20"/>
              </w:rPr>
            </w:pPr>
            <w:r>
              <w:rPr>
                <w:sz w:val="20"/>
              </w:rPr>
              <w:fldChar w:fldCharType="begin">
                <w:ffData>
                  <w:name w:val="文字1"/>
                  <w:enabled/>
                  <w:calcOnExit w:val="0"/>
                  <w:textInput/>
                </w:ffData>
              </w:fldChar>
            </w:r>
            <w:r>
              <w:rPr>
                <w:sz w:val="20"/>
              </w:rPr>
              <w:instrText xml:space="preserve"> FORMTEXT </w:instrText>
            </w:r>
            <w:r>
              <w:rPr>
                <w:sz w:val="20"/>
              </w:rPr>
              <w:fldChar w:fldCharType="separate"/>
            </w:r>
            <w:r>
              <w:rPr>
                <w:rFonts w:hint="eastAsia"/>
                <w:sz w:val="20"/>
              </w:rPr>
              <w:t>（1）委托申请202</w:t>
            </w:r>
            <w:r>
              <w:rPr>
                <w:rFonts w:hint="eastAsia"/>
                <w:sz w:val="20"/>
                <w:lang w:val="en-US" w:eastAsia="zh-CN"/>
              </w:rPr>
              <w:t>6</w:t>
            </w:r>
            <w:r>
              <w:rPr>
                <w:rFonts w:hint="eastAsia"/>
                <w:sz w:val="20"/>
              </w:rPr>
              <w:t>年货物运输鉴定书</w:t>
            </w:r>
          </w:p>
          <w:p w14:paraId="548AE3D5">
            <w:pPr>
              <w:widowControl/>
              <w:rPr>
                <w:rFonts w:hint="eastAsia"/>
                <w:sz w:val="20"/>
              </w:rPr>
            </w:pPr>
            <w:r>
              <w:rPr>
                <w:rFonts w:hint="eastAsia"/>
                <w:sz w:val="20"/>
              </w:rPr>
              <w:t>（2）请在寄出报告前发一下扫描件发邮件：</w:t>
            </w:r>
            <w:r>
              <w:rPr>
                <w:rFonts w:hint="eastAsia"/>
                <w:sz w:val="20"/>
                <w:lang w:val="en-US" w:eastAsia="zh-CN"/>
              </w:rPr>
              <w:t>jessie</w:t>
            </w:r>
            <w:r>
              <w:rPr>
                <w:rFonts w:hint="eastAsia"/>
                <w:sz w:val="20"/>
              </w:rPr>
              <w:t>@honghao-chemical.com</w:t>
            </w:r>
          </w:p>
          <w:p w14:paraId="349FD223">
            <w:pPr>
              <w:widowControl/>
              <w:rPr>
                <w:kern w:val="0"/>
                <w:sz w:val="20"/>
              </w:rPr>
            </w:pPr>
            <w:r>
              <w:rPr>
                <w:rFonts w:hint="eastAsia"/>
                <w:sz w:val="20"/>
              </w:rPr>
              <w:t xml:space="preserve">（3）报告原件请寄到以下地址：广东省清远市清城区东城街道附城大道盈链数字产业园1号楼6楼外贸部 </w:t>
            </w:r>
            <w:r>
              <w:rPr>
                <w:rFonts w:hint="eastAsia"/>
                <w:sz w:val="20"/>
                <w:lang w:val="en-US" w:eastAsia="zh-CN"/>
              </w:rPr>
              <w:t>Jessie</w:t>
            </w:r>
            <w:r>
              <w:rPr>
                <w:rFonts w:hint="eastAsia"/>
                <w:sz w:val="20"/>
              </w:rPr>
              <w:t xml:space="preserve"> 1</w:t>
            </w:r>
            <w:r>
              <w:rPr>
                <w:rFonts w:hint="eastAsia"/>
                <w:sz w:val="20"/>
                <w:lang w:val="en-US" w:eastAsia="zh-CN"/>
              </w:rPr>
              <w:t>3610596360</w:t>
            </w:r>
            <w:r>
              <w:rPr>
                <w:sz w:val="20"/>
              </w:rPr>
              <w:t>    </w:t>
            </w:r>
            <w:r>
              <w:rPr>
                <w:sz w:val="20"/>
              </w:rPr>
              <w:fldChar w:fldCharType="end"/>
            </w:r>
          </w:p>
        </w:tc>
      </w:tr>
      <w:tr w14:paraId="260E5411">
        <w:tblPrEx>
          <w:tblCellMar>
            <w:top w:w="51" w:type="dxa"/>
            <w:left w:w="57" w:type="dxa"/>
            <w:bottom w:w="51" w:type="dxa"/>
            <w:right w:w="57" w:type="dxa"/>
          </w:tblCellMar>
        </w:tblPrEx>
        <w:trPr>
          <w:trHeight w:val="255" w:hRule="exact"/>
        </w:trPr>
        <w:tc>
          <w:tcPr>
            <w:tcW w:w="1291" w:type="dxa"/>
            <w:gridSpan w:val="3"/>
            <w:vMerge w:val="restart"/>
            <w:tcBorders>
              <w:top w:val="single" w:color="auto" w:sz="4" w:space="0"/>
              <w:left w:val="single" w:color="auto" w:sz="4" w:space="0"/>
              <w:bottom w:val="single" w:color="auto" w:sz="4" w:space="0"/>
              <w:right w:val="single" w:color="auto" w:sz="4" w:space="0"/>
            </w:tcBorders>
            <w:vAlign w:val="center"/>
          </w:tcPr>
          <w:p w14:paraId="369E0D92">
            <w:pPr>
              <w:widowControl/>
              <w:jc w:val="center"/>
              <w:rPr>
                <w:kern w:val="0"/>
                <w:szCs w:val="21"/>
              </w:rPr>
            </w:pPr>
            <w:r>
              <w:rPr>
                <w:kern w:val="0"/>
                <w:szCs w:val="21"/>
              </w:rPr>
              <w:t>委托方声明</w:t>
            </w:r>
          </w:p>
        </w:tc>
        <w:tc>
          <w:tcPr>
            <w:tcW w:w="9545" w:type="dxa"/>
            <w:gridSpan w:val="8"/>
            <w:vMerge w:val="restart"/>
            <w:tcBorders>
              <w:top w:val="single" w:color="auto" w:sz="4" w:space="0"/>
              <w:left w:val="single" w:color="auto" w:sz="4" w:space="0"/>
              <w:bottom w:val="single" w:color="000000" w:sz="4" w:space="0"/>
              <w:right w:val="single" w:color="000000" w:sz="4" w:space="0"/>
            </w:tcBorders>
            <w:vAlign w:val="center"/>
          </w:tcPr>
          <w:p w14:paraId="0A823F89">
            <w:pPr>
              <w:widowControl/>
              <w:jc w:val="left"/>
              <w:rPr>
                <w:kern w:val="0"/>
                <w:sz w:val="18"/>
                <w:szCs w:val="18"/>
              </w:rPr>
            </w:pPr>
            <w:r>
              <w:rPr>
                <w:kern w:val="0"/>
                <w:sz w:val="20"/>
                <w:szCs w:val="18"/>
              </w:rPr>
              <w:t>我方已仔细填写本委托登记表，保证本委托登记表所填货物及其信息真实无误，所提供的样品与实际运输的货物完全相同，并愿意承担因上述信息不准确或与实际运输的货物不相同所导致的任何法律和经济责任。</w:t>
            </w:r>
          </w:p>
        </w:tc>
      </w:tr>
      <w:tr w14:paraId="70CA1BE7">
        <w:tblPrEx>
          <w:tblCellMar>
            <w:top w:w="51" w:type="dxa"/>
            <w:left w:w="57" w:type="dxa"/>
            <w:bottom w:w="51" w:type="dxa"/>
            <w:right w:w="57" w:type="dxa"/>
          </w:tblCellMar>
        </w:tblPrEx>
        <w:trPr>
          <w:trHeight w:val="312" w:hRule="atLeast"/>
        </w:trPr>
        <w:tc>
          <w:tcPr>
            <w:tcW w:w="1291" w:type="dxa"/>
            <w:gridSpan w:val="3"/>
            <w:vMerge w:val="continue"/>
            <w:tcBorders>
              <w:top w:val="single" w:color="auto" w:sz="4" w:space="0"/>
              <w:left w:val="single" w:color="auto" w:sz="4" w:space="0"/>
              <w:bottom w:val="single" w:color="auto" w:sz="4" w:space="0"/>
              <w:right w:val="single" w:color="auto" w:sz="4" w:space="0"/>
            </w:tcBorders>
            <w:vAlign w:val="center"/>
          </w:tcPr>
          <w:p w14:paraId="2594095C">
            <w:pPr>
              <w:widowControl/>
              <w:jc w:val="left"/>
              <w:rPr>
                <w:rFonts w:ascii="宋体" w:hAnsi="宋体" w:cs="宋体"/>
                <w:kern w:val="0"/>
                <w:sz w:val="18"/>
                <w:szCs w:val="18"/>
              </w:rPr>
            </w:pPr>
          </w:p>
        </w:tc>
        <w:tc>
          <w:tcPr>
            <w:tcW w:w="9545" w:type="dxa"/>
            <w:gridSpan w:val="8"/>
            <w:vMerge w:val="continue"/>
            <w:tcBorders>
              <w:top w:val="single" w:color="auto" w:sz="4" w:space="0"/>
              <w:left w:val="single" w:color="auto" w:sz="4" w:space="0"/>
              <w:bottom w:val="single" w:color="000000" w:sz="4" w:space="0"/>
              <w:right w:val="single" w:color="000000" w:sz="4" w:space="0"/>
            </w:tcBorders>
            <w:vAlign w:val="center"/>
          </w:tcPr>
          <w:p w14:paraId="2FCE5BED">
            <w:pPr>
              <w:widowControl/>
              <w:jc w:val="left"/>
              <w:rPr>
                <w:rFonts w:ascii="宋体" w:hAnsi="宋体" w:cs="宋体"/>
                <w:kern w:val="0"/>
                <w:sz w:val="18"/>
                <w:szCs w:val="18"/>
              </w:rPr>
            </w:pPr>
          </w:p>
        </w:tc>
      </w:tr>
      <w:tr w14:paraId="513E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553" w:hRule="atLeast"/>
        </w:trPr>
        <w:tc>
          <w:tcPr>
            <w:tcW w:w="10603" w:type="dxa"/>
            <w:gridSpan w:val="9"/>
            <w:tcBorders>
              <w:top w:val="nil"/>
              <w:left w:val="nil"/>
              <w:right w:val="nil"/>
            </w:tcBorders>
          </w:tcPr>
          <w:p w14:paraId="51B9A04D">
            <w:pPr>
              <w:adjustRightInd w:val="0"/>
              <w:snapToGrid w:val="0"/>
              <w:spacing w:before="93" w:beforeLines="30" w:after="62" w:afterLines="20"/>
              <w:jc w:val="center"/>
              <w:rPr>
                <w:rFonts w:ascii="楷体_GB2312" w:eastAsia="楷体_GB2312"/>
                <w:b/>
                <w:sz w:val="32"/>
                <w:szCs w:val="32"/>
              </w:rPr>
            </w:pPr>
            <w:r>
              <w:br w:type="page"/>
            </w:r>
            <w:r>
              <w:rPr>
                <w:rFonts w:hint="eastAsia" w:ascii="宋体"/>
                <w:b/>
                <w:sz w:val="28"/>
                <w:szCs w:val="28"/>
              </w:rPr>
              <w:t>广东省科学院测试分析研究所（中国广州分析测试中心）鉴定服务通用条款</w:t>
            </w:r>
          </w:p>
        </w:tc>
      </w:tr>
      <w:tr w14:paraId="5776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8905" w:hRule="atLeast"/>
        </w:trPr>
        <w:tc>
          <w:tcPr>
            <w:tcW w:w="10603" w:type="dxa"/>
            <w:gridSpan w:val="9"/>
          </w:tcPr>
          <w:p w14:paraId="274C806E">
            <w:pPr>
              <w:numPr>
                <w:ilvl w:val="0"/>
                <w:numId w:val="1"/>
              </w:numPr>
              <w:adjustRightInd w:val="0"/>
              <w:snapToGrid w:val="0"/>
              <w:spacing w:before="62" w:beforeLines="20" w:line="259" w:lineRule="auto"/>
              <w:ind w:left="357" w:hanging="357"/>
              <w:rPr>
                <w:sz w:val="16"/>
                <w:szCs w:val="18"/>
              </w:rPr>
            </w:pPr>
            <w:r>
              <w:rPr>
                <w:sz w:val="16"/>
                <w:szCs w:val="18"/>
              </w:rPr>
              <w:t>广东省科学院测试分析研究所（中国广州分析测试中心）（以下简称中广测）根据本委托服务登记表中委托方提出的委托项目及服务要求提供鉴定服务，按约定方式发送鉴定报告、处置鉴定完毕的样品。委托方按鉴定要求向</w:t>
            </w:r>
            <w:r>
              <w:rPr>
                <w:rFonts w:hint="eastAsia"/>
                <w:sz w:val="16"/>
                <w:szCs w:val="18"/>
              </w:rPr>
              <w:t>中广测</w:t>
            </w:r>
            <w:r>
              <w:rPr>
                <w:sz w:val="16"/>
                <w:szCs w:val="18"/>
              </w:rPr>
              <w:t>提供合法、适用、适量的样品并支付鉴定费用和其他相关费用。</w:t>
            </w:r>
          </w:p>
          <w:p w14:paraId="023EDCDA">
            <w:pPr>
              <w:numPr>
                <w:ilvl w:val="0"/>
                <w:numId w:val="1"/>
              </w:numPr>
              <w:adjustRightInd w:val="0"/>
              <w:snapToGrid w:val="0"/>
              <w:spacing w:line="259" w:lineRule="auto"/>
              <w:ind w:left="357" w:hanging="357"/>
              <w:rPr>
                <w:sz w:val="16"/>
                <w:szCs w:val="18"/>
              </w:rPr>
            </w:pPr>
            <w:r>
              <w:rPr>
                <w:sz w:val="16"/>
                <w:szCs w:val="18"/>
              </w:rPr>
              <w:t>本委托服务登记表的更改应以书面方式进行。更改要求由委托方代表人签字或单位盖章，经中广测重新进行合同评审后认为可行的，才进行协议更改。协议更改后即按更改后的协议执行，鉴定时间从更改协议生效时重新计算。</w:t>
            </w:r>
          </w:p>
          <w:p w14:paraId="64EB3F0C">
            <w:pPr>
              <w:numPr>
                <w:ilvl w:val="0"/>
                <w:numId w:val="1"/>
              </w:numPr>
              <w:adjustRightInd w:val="0"/>
              <w:snapToGrid w:val="0"/>
              <w:spacing w:line="259" w:lineRule="auto"/>
              <w:ind w:left="357" w:hanging="357"/>
              <w:rPr>
                <w:sz w:val="16"/>
                <w:szCs w:val="18"/>
              </w:rPr>
            </w:pPr>
            <w:r>
              <w:rPr>
                <w:sz w:val="16"/>
                <w:szCs w:val="18"/>
              </w:rPr>
              <w:t>中广测承诺保护委托方的机密和所有权，未得到委托方的书面同意，</w:t>
            </w:r>
            <w:r>
              <w:rPr>
                <w:rFonts w:hint="eastAsia"/>
                <w:sz w:val="16"/>
                <w:szCs w:val="18"/>
              </w:rPr>
              <w:t>中广测</w:t>
            </w:r>
            <w:r>
              <w:rPr>
                <w:sz w:val="16"/>
                <w:szCs w:val="18"/>
              </w:rPr>
              <w:t>不向任何第三方复制、发布或披露。</w:t>
            </w:r>
          </w:p>
          <w:p w14:paraId="61E1D80D">
            <w:pPr>
              <w:numPr>
                <w:ilvl w:val="0"/>
                <w:numId w:val="1"/>
              </w:numPr>
              <w:adjustRightInd w:val="0"/>
              <w:snapToGrid w:val="0"/>
              <w:spacing w:line="259" w:lineRule="auto"/>
              <w:ind w:left="357" w:hanging="357"/>
              <w:rPr>
                <w:sz w:val="16"/>
                <w:szCs w:val="18"/>
              </w:rPr>
            </w:pPr>
            <w:r>
              <w:rPr>
                <w:sz w:val="16"/>
                <w:szCs w:val="18"/>
              </w:rPr>
              <w:t>如中广测需要将部分检测项目分包给其他检测机构，会在委托服务登记表中表示清楚并向经办人说明，委托方经办人在委托服务登记表中签名确认后，则视作委托方已同意分包并同意</w:t>
            </w:r>
            <w:r>
              <w:rPr>
                <w:rFonts w:hint="eastAsia"/>
                <w:sz w:val="16"/>
                <w:szCs w:val="18"/>
              </w:rPr>
              <w:t>中广测</w:t>
            </w:r>
            <w:r>
              <w:rPr>
                <w:sz w:val="16"/>
                <w:szCs w:val="18"/>
              </w:rPr>
              <w:t>将有关鉴定项目的必要信息提供给该分包方。如果分包方由委托方指定，则由此产生的责任由委托方承担。</w:t>
            </w:r>
          </w:p>
          <w:p w14:paraId="2FE37B69">
            <w:pPr>
              <w:numPr>
                <w:ilvl w:val="0"/>
                <w:numId w:val="1"/>
              </w:numPr>
              <w:adjustRightInd w:val="0"/>
              <w:snapToGrid w:val="0"/>
              <w:spacing w:line="259" w:lineRule="auto"/>
              <w:ind w:left="357" w:hanging="357"/>
              <w:rPr>
                <w:sz w:val="16"/>
                <w:szCs w:val="18"/>
              </w:rPr>
            </w:pPr>
            <w:r>
              <w:rPr>
                <w:sz w:val="16"/>
                <w:szCs w:val="18"/>
              </w:rPr>
              <w:t>委托方应预先通知中广测任何与委托服务有关的实际或潜在的已知风险或危险，如辐射，有毒或有害或爆炸性元素或物质，环境污染物或毒物等，并承诺所委托之样品符合国家法律的要求。同时，提供给中广测有关委托项目的必要信息，以便所需服务有效开展。</w:t>
            </w:r>
          </w:p>
          <w:p w14:paraId="7C5CF226">
            <w:pPr>
              <w:numPr>
                <w:ilvl w:val="0"/>
                <w:numId w:val="1"/>
              </w:numPr>
              <w:adjustRightInd w:val="0"/>
              <w:snapToGrid w:val="0"/>
              <w:spacing w:line="259" w:lineRule="auto"/>
              <w:ind w:left="357" w:hanging="357"/>
              <w:rPr>
                <w:sz w:val="16"/>
                <w:szCs w:val="18"/>
              </w:rPr>
            </w:pPr>
            <w:r>
              <w:rPr>
                <w:sz w:val="16"/>
                <w:szCs w:val="18"/>
              </w:rPr>
              <w:t>委托方应在委托服务登记表中明确委托服务要求，包括但不限于鉴定项目及其所依据的鉴定方法。</w:t>
            </w:r>
          </w:p>
          <w:p w14:paraId="032851E7">
            <w:pPr>
              <w:numPr>
                <w:ilvl w:val="0"/>
                <w:numId w:val="1"/>
              </w:numPr>
              <w:adjustRightInd w:val="0"/>
              <w:snapToGrid w:val="0"/>
              <w:spacing w:line="264" w:lineRule="auto"/>
              <w:ind w:left="357" w:hanging="357"/>
              <w:rPr>
                <w:sz w:val="16"/>
                <w:szCs w:val="18"/>
              </w:rPr>
            </w:pPr>
            <w:r>
              <w:rPr>
                <w:sz w:val="16"/>
                <w:szCs w:val="18"/>
              </w:rPr>
              <w:t>对送检样品，技术规范对测试时限有要求的项目，中广测从受理委托起计算检测时限。</w:t>
            </w:r>
          </w:p>
          <w:p w14:paraId="35240D07">
            <w:pPr>
              <w:numPr>
                <w:ilvl w:val="0"/>
                <w:numId w:val="1"/>
              </w:numPr>
              <w:rPr>
                <w:sz w:val="16"/>
                <w:szCs w:val="18"/>
              </w:rPr>
            </w:pPr>
            <w:r>
              <w:rPr>
                <w:rFonts w:hint="eastAsia"/>
                <w:sz w:val="16"/>
                <w:szCs w:val="18"/>
              </w:rPr>
              <w:t>服务时限的计算方法：委托当日不计入(含邮寄样品和现场受理)，自次日起计。</w:t>
            </w:r>
          </w:p>
          <w:p w14:paraId="7AF72478">
            <w:pPr>
              <w:numPr>
                <w:ilvl w:val="0"/>
                <w:numId w:val="1"/>
              </w:numPr>
              <w:adjustRightInd w:val="0"/>
              <w:snapToGrid w:val="0"/>
              <w:spacing w:line="259" w:lineRule="auto"/>
              <w:ind w:left="357" w:hanging="357"/>
              <w:rPr>
                <w:sz w:val="16"/>
                <w:szCs w:val="18"/>
              </w:rPr>
            </w:pPr>
            <w:r>
              <w:rPr>
                <w:sz w:val="16"/>
                <w:szCs w:val="18"/>
              </w:rPr>
              <w:t>因灾害、事故等不可抗力而造成样品损失或损坏、鉴定服务延迟或不能履行时，中广测会在合理的时间内通知委托方取消或暂停服务而无需承担责任。</w:t>
            </w:r>
          </w:p>
          <w:p w14:paraId="1DDBC70B">
            <w:pPr>
              <w:numPr>
                <w:ilvl w:val="0"/>
                <w:numId w:val="1"/>
              </w:numPr>
              <w:adjustRightInd w:val="0"/>
              <w:snapToGrid w:val="0"/>
              <w:spacing w:line="259" w:lineRule="auto"/>
              <w:ind w:left="357" w:hanging="357"/>
              <w:rPr>
                <w:sz w:val="16"/>
                <w:szCs w:val="18"/>
              </w:rPr>
            </w:pPr>
            <w:r>
              <w:rPr>
                <w:sz w:val="16"/>
                <w:szCs w:val="18"/>
              </w:rPr>
              <w:t>如委托方需要中广测外出采样或现场鉴定，委托方应另外支付费用并确保采样场所不存在任何可能危及或影响采样人员人身、财产安全的危险因素，否则，由此给采样人员和/或鉴定单位造成的一切损失(包括但不限于医疗费用、工伤待遇、经济赔偿)由委托方承担，除非另有协议约定。</w:t>
            </w:r>
          </w:p>
          <w:p w14:paraId="29AB9A7C">
            <w:pPr>
              <w:numPr>
                <w:ilvl w:val="0"/>
                <w:numId w:val="1"/>
              </w:numPr>
              <w:adjustRightInd w:val="0"/>
              <w:snapToGrid w:val="0"/>
              <w:spacing w:line="259" w:lineRule="auto"/>
              <w:ind w:left="357" w:hanging="357"/>
              <w:rPr>
                <w:sz w:val="16"/>
                <w:szCs w:val="18"/>
              </w:rPr>
            </w:pPr>
            <w:r>
              <w:rPr>
                <w:sz w:val="16"/>
                <w:szCs w:val="18"/>
              </w:rPr>
              <w:t>中广测</w:t>
            </w:r>
            <w:r>
              <w:rPr>
                <w:rFonts w:hint="eastAsia"/>
                <w:sz w:val="16"/>
                <w:szCs w:val="18"/>
              </w:rPr>
              <w:t>运输危险性鉴定</w:t>
            </w:r>
            <w:r>
              <w:rPr>
                <w:sz w:val="16"/>
                <w:szCs w:val="18"/>
              </w:rPr>
              <w:t>报告为中英文。如委托方未提供委托方名称、样品名称等有关内容的中文或英文，</w:t>
            </w:r>
            <w:r>
              <w:rPr>
                <w:rFonts w:hint="eastAsia"/>
                <w:sz w:val="16"/>
                <w:szCs w:val="18"/>
              </w:rPr>
              <w:t>中广测</w:t>
            </w:r>
            <w:r>
              <w:rPr>
                <w:sz w:val="16"/>
                <w:szCs w:val="18"/>
              </w:rPr>
              <w:t>视为委托方不需相应内容的中文或英文。</w:t>
            </w:r>
          </w:p>
          <w:p w14:paraId="6F749292">
            <w:pPr>
              <w:numPr>
                <w:ilvl w:val="0"/>
                <w:numId w:val="1"/>
              </w:numPr>
              <w:adjustRightInd w:val="0"/>
              <w:snapToGrid w:val="0"/>
              <w:spacing w:line="259" w:lineRule="auto"/>
              <w:ind w:left="357" w:hanging="357"/>
              <w:rPr>
                <w:sz w:val="16"/>
                <w:szCs w:val="18"/>
              </w:rPr>
            </w:pPr>
            <w:r>
              <w:rPr>
                <w:sz w:val="16"/>
                <w:szCs w:val="18"/>
              </w:rPr>
              <w:t>中广测提供一份鉴定报告原件，委托方如需增加，需另付费用。</w:t>
            </w:r>
          </w:p>
          <w:p w14:paraId="0F5EBA32">
            <w:pPr>
              <w:numPr>
                <w:ilvl w:val="0"/>
                <w:numId w:val="1"/>
              </w:numPr>
              <w:adjustRightInd w:val="0"/>
              <w:snapToGrid w:val="0"/>
              <w:spacing w:line="259" w:lineRule="auto"/>
              <w:ind w:left="357" w:hanging="357"/>
              <w:rPr>
                <w:sz w:val="16"/>
                <w:szCs w:val="18"/>
              </w:rPr>
            </w:pPr>
            <w:r>
              <w:rPr>
                <w:sz w:val="16"/>
                <w:szCs w:val="18"/>
              </w:rPr>
              <w:t>对送检样品，中广测鉴定报告或证书上的数据结果只针对所送检的样品负责，并不对抽取该样品的同批产品给出任何意见。</w:t>
            </w:r>
          </w:p>
          <w:p w14:paraId="121EFBB6">
            <w:pPr>
              <w:numPr>
                <w:ilvl w:val="0"/>
                <w:numId w:val="1"/>
              </w:numPr>
              <w:adjustRightInd w:val="0"/>
              <w:snapToGrid w:val="0"/>
              <w:spacing w:line="259" w:lineRule="auto"/>
              <w:ind w:left="357" w:hanging="357"/>
              <w:rPr>
                <w:sz w:val="16"/>
                <w:szCs w:val="18"/>
              </w:rPr>
            </w:pPr>
            <w:r>
              <w:rPr>
                <w:sz w:val="16"/>
                <w:szCs w:val="18"/>
              </w:rPr>
              <w:t>中广测的鉴定报告未加盖广东省科学院测试分析研究所（中国广州分析测试中心）检验检测报告专用章无效，涂改无效。对未加盖中广测检验检测报告专用章红章的鉴定报告复印件，中广测一律不予认可。</w:t>
            </w:r>
          </w:p>
          <w:p w14:paraId="1260D76E">
            <w:pPr>
              <w:numPr>
                <w:ilvl w:val="0"/>
                <w:numId w:val="1"/>
              </w:numPr>
              <w:adjustRightInd w:val="0"/>
              <w:snapToGrid w:val="0"/>
              <w:spacing w:line="259" w:lineRule="auto"/>
              <w:ind w:left="357" w:hanging="357"/>
              <w:rPr>
                <w:sz w:val="16"/>
                <w:szCs w:val="18"/>
              </w:rPr>
            </w:pPr>
            <w:r>
              <w:rPr>
                <w:sz w:val="16"/>
                <w:szCs w:val="18"/>
              </w:rPr>
              <w:t>鉴定报告批准签发后</w:t>
            </w:r>
            <w:r>
              <w:rPr>
                <w:rFonts w:hint="eastAsia"/>
                <w:sz w:val="16"/>
                <w:szCs w:val="18"/>
              </w:rPr>
              <w:t>中广测</w:t>
            </w:r>
            <w:r>
              <w:rPr>
                <w:sz w:val="16"/>
                <w:szCs w:val="18"/>
              </w:rPr>
              <w:t>保存一个月，请委托方在保管期内取回报告，由不取报告而产生的责任由委托方负责。委托方自取或委托他人代取鉴定报告，应当凭本登记表(原件)领取。若本登记表遗失，可凭委托方介绍信及领取人的个人身份证原件(用于出示)及复印件(留存</w:t>
            </w:r>
            <w:r>
              <w:rPr>
                <w:rFonts w:hint="eastAsia"/>
                <w:sz w:val="16"/>
                <w:szCs w:val="18"/>
              </w:rPr>
              <w:t>中广测</w:t>
            </w:r>
            <w:r>
              <w:rPr>
                <w:sz w:val="16"/>
                <w:szCs w:val="18"/>
              </w:rPr>
              <w:t>)领取鉴定报告。</w:t>
            </w:r>
          </w:p>
          <w:p w14:paraId="005E16BF">
            <w:pPr>
              <w:numPr>
                <w:ilvl w:val="0"/>
                <w:numId w:val="1"/>
              </w:numPr>
              <w:adjustRightInd w:val="0"/>
              <w:snapToGrid w:val="0"/>
              <w:spacing w:line="259" w:lineRule="auto"/>
              <w:ind w:left="357" w:hanging="357"/>
              <w:rPr>
                <w:sz w:val="16"/>
                <w:szCs w:val="18"/>
              </w:rPr>
            </w:pPr>
            <w:r>
              <w:rPr>
                <w:sz w:val="16"/>
                <w:szCs w:val="18"/>
              </w:rPr>
              <w:t>按照民航局等相关部门的规定，</w:t>
            </w:r>
            <w:r>
              <w:rPr>
                <w:rFonts w:hint="eastAsia"/>
                <w:sz w:val="16"/>
                <w:szCs w:val="18"/>
              </w:rPr>
              <w:t>运输危险性鉴定报告</w:t>
            </w:r>
            <w:r>
              <w:rPr>
                <w:sz w:val="16"/>
                <w:szCs w:val="18"/>
              </w:rPr>
              <w:t>的样品须保留一年。保留期限后，</w:t>
            </w:r>
            <w:r>
              <w:rPr>
                <w:rFonts w:hint="eastAsia"/>
                <w:sz w:val="16"/>
                <w:szCs w:val="18"/>
              </w:rPr>
              <w:t>中广测</w:t>
            </w:r>
            <w:r>
              <w:rPr>
                <w:sz w:val="16"/>
                <w:szCs w:val="18"/>
              </w:rPr>
              <w:t>将自行处置。</w:t>
            </w:r>
          </w:p>
          <w:p w14:paraId="4227B236">
            <w:pPr>
              <w:numPr>
                <w:ilvl w:val="0"/>
                <w:numId w:val="1"/>
              </w:numPr>
              <w:adjustRightInd w:val="0"/>
              <w:snapToGrid w:val="0"/>
              <w:spacing w:line="259" w:lineRule="auto"/>
              <w:ind w:left="357" w:hanging="357"/>
              <w:rPr>
                <w:sz w:val="16"/>
                <w:szCs w:val="18"/>
              </w:rPr>
            </w:pPr>
            <w:r>
              <w:rPr>
                <w:sz w:val="16"/>
                <w:szCs w:val="18"/>
              </w:rPr>
              <w:t>委托方如对鉴定结果有异议，应在报告签发后一个月内提出。如委托方对鉴定结果有异议而提出复检要求时，仅限对原样品按原鉴定方法进行复检；如果客户换用新的样品和/或提出改变方法进行鉴定，则视作新的委托要求，委托方应支付相应鉴定费用。如重新鉴定结果与原结果一致，则委托方需要支付与原鉴定项目收费标准等额的复检费用。如复检结果与原结果在方法允许的误差范围内不一致，中广测将与委托方协商解决并换发新的鉴定报告。对下述情况，</w:t>
            </w:r>
            <w:r>
              <w:rPr>
                <w:rFonts w:hint="eastAsia"/>
                <w:sz w:val="16"/>
                <w:szCs w:val="18"/>
              </w:rPr>
              <w:t>中广测</w:t>
            </w:r>
            <w:r>
              <w:rPr>
                <w:sz w:val="16"/>
                <w:szCs w:val="18"/>
              </w:rPr>
              <w:t>不受理复检：(1)原样品已被客户取回；(2)原样品无法保存；(3)原样品剩余太少不足以复检；(4)原样品超过保存期限已被销毁。</w:t>
            </w:r>
          </w:p>
          <w:p w14:paraId="1CFC8BB0">
            <w:pPr>
              <w:numPr>
                <w:ilvl w:val="0"/>
                <w:numId w:val="1"/>
              </w:numPr>
              <w:adjustRightInd w:val="0"/>
              <w:snapToGrid w:val="0"/>
              <w:spacing w:line="259" w:lineRule="auto"/>
              <w:ind w:left="357" w:hanging="357"/>
              <w:rPr>
                <w:sz w:val="16"/>
                <w:szCs w:val="18"/>
              </w:rPr>
            </w:pPr>
            <w:r>
              <w:rPr>
                <w:sz w:val="16"/>
                <w:szCs w:val="18"/>
              </w:rPr>
              <w:t>对中广测技术失误导致鉴定结果差错而给委托方造成损失的，中广测最高赔偿对应鉴定项目所收鉴定费的两倍。中广测不负责任何间接或其他任何衍生性的损失，包括但不限于利润损失、业务损失、机会损失、声誉损失、产品召回和索赔的成本。</w:t>
            </w:r>
          </w:p>
          <w:p w14:paraId="55AACA2B">
            <w:pPr>
              <w:numPr>
                <w:ilvl w:val="0"/>
                <w:numId w:val="1"/>
              </w:numPr>
              <w:adjustRightInd w:val="0"/>
              <w:snapToGrid w:val="0"/>
              <w:spacing w:line="259" w:lineRule="auto"/>
              <w:ind w:left="357" w:hanging="357"/>
              <w:rPr>
                <w:sz w:val="16"/>
                <w:szCs w:val="18"/>
              </w:rPr>
            </w:pPr>
            <w:r>
              <w:rPr>
                <w:sz w:val="16"/>
                <w:szCs w:val="18"/>
              </w:rPr>
              <w:t>此委托服务登记表的复印件和传真件均有效。</w:t>
            </w:r>
          </w:p>
          <w:p w14:paraId="3363AC09">
            <w:pPr>
              <w:numPr>
                <w:ilvl w:val="0"/>
                <w:numId w:val="1"/>
              </w:numPr>
              <w:adjustRightInd w:val="0"/>
              <w:snapToGrid w:val="0"/>
              <w:spacing w:line="259" w:lineRule="auto"/>
              <w:ind w:left="357" w:hanging="357"/>
              <w:rPr>
                <w:sz w:val="16"/>
                <w:szCs w:val="18"/>
              </w:rPr>
            </w:pPr>
            <w:r>
              <w:rPr>
                <w:sz w:val="16"/>
                <w:szCs w:val="18"/>
              </w:rPr>
              <w:t>未特别约定，一般鉴定在应完成日期的当天下午4:00之后出具报告，因客户原因修改报告，每次每份收取100元。</w:t>
            </w:r>
          </w:p>
          <w:p w14:paraId="69A8FCBC">
            <w:pPr>
              <w:numPr>
                <w:ilvl w:val="0"/>
                <w:numId w:val="1"/>
              </w:numPr>
              <w:adjustRightInd w:val="0"/>
              <w:snapToGrid w:val="0"/>
              <w:spacing w:line="259" w:lineRule="auto"/>
              <w:ind w:left="357" w:hanging="357"/>
              <w:rPr>
                <w:sz w:val="16"/>
                <w:szCs w:val="18"/>
              </w:rPr>
            </w:pPr>
            <w:r>
              <w:rPr>
                <w:sz w:val="16"/>
                <w:szCs w:val="18"/>
              </w:rPr>
              <w:t>委托方在经办人签字后，视为接受上述服务方声明。</w:t>
            </w:r>
          </w:p>
          <w:p w14:paraId="5ADD5BC7">
            <w:pPr>
              <w:numPr>
                <w:ilvl w:val="0"/>
                <w:numId w:val="1"/>
              </w:numPr>
              <w:adjustRightInd w:val="0"/>
              <w:snapToGrid w:val="0"/>
              <w:spacing w:line="259" w:lineRule="auto"/>
              <w:ind w:left="357" w:hanging="357"/>
              <w:rPr>
                <w:sz w:val="16"/>
                <w:szCs w:val="18"/>
              </w:rPr>
            </w:pPr>
            <w:r>
              <w:rPr>
                <w:sz w:val="16"/>
                <w:szCs w:val="18"/>
              </w:rPr>
              <w:t>此《委托服务登记表》的复印件和</w:t>
            </w:r>
            <w:r>
              <w:rPr>
                <w:rFonts w:hint="eastAsia"/>
                <w:sz w:val="16"/>
                <w:szCs w:val="18"/>
              </w:rPr>
              <w:t>扫描</w:t>
            </w:r>
            <w:r>
              <w:rPr>
                <w:sz w:val="16"/>
                <w:szCs w:val="18"/>
              </w:rPr>
              <w:t>件均有效。</w:t>
            </w:r>
          </w:p>
        </w:tc>
      </w:tr>
      <w:tr w14:paraId="165F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438" w:hRule="atLeast"/>
        </w:trPr>
        <w:tc>
          <w:tcPr>
            <w:tcW w:w="10603" w:type="dxa"/>
            <w:gridSpan w:val="9"/>
            <w:tcMar>
              <w:top w:w="57" w:type="dxa"/>
              <w:bottom w:w="57" w:type="dxa"/>
            </w:tcMar>
            <w:vAlign w:val="center"/>
          </w:tcPr>
          <w:p w14:paraId="6A672D79">
            <w:pPr>
              <w:adjustRightInd w:val="0"/>
              <w:snapToGrid w:val="0"/>
              <w:rPr>
                <w:sz w:val="18"/>
                <w:szCs w:val="18"/>
              </w:rPr>
            </w:pPr>
            <w:r>
              <w:rPr>
                <w:sz w:val="18"/>
                <w:szCs w:val="18"/>
              </w:rPr>
              <w:t xml:space="preserve">服务方：广东省科学院测试分析研究所（中国广州分析测试中心）      地  址：广州市越秀区先烈中路100号大院34号楼 </w:t>
            </w:r>
          </w:p>
          <w:p w14:paraId="689994C8">
            <w:pPr>
              <w:pStyle w:val="2"/>
              <w:adjustRightInd w:val="0"/>
              <w:snapToGrid w:val="0"/>
              <w:rPr>
                <w:szCs w:val="21"/>
              </w:rPr>
            </w:pPr>
            <w:r>
              <mc:AlternateContent>
                <mc:Choice Requires="wps">
                  <w:drawing>
                    <wp:anchor distT="0" distB="0" distL="114300" distR="114300" simplePos="0" relativeHeight="251659264" behindDoc="0" locked="0" layoutInCell="1" allowOverlap="1">
                      <wp:simplePos x="0" y="0"/>
                      <wp:positionH relativeFrom="column">
                        <wp:posOffset>5234940</wp:posOffset>
                      </wp:positionH>
                      <wp:positionV relativeFrom="paragraph">
                        <wp:posOffset>163830</wp:posOffset>
                      </wp:positionV>
                      <wp:extent cx="1014095" cy="1087120"/>
                      <wp:effectExtent l="0" t="1905"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14095" cy="1087120"/>
                              </a:xfrm>
                              <a:prstGeom prst="rect">
                                <a:avLst/>
                              </a:prstGeom>
                              <a:noFill/>
                              <a:ln>
                                <a:noFill/>
                              </a:ln>
                            </wps:spPr>
                            <wps:txbx>
                              <w:txbxContent>
                                <w:p w14:paraId="0C7F7513">
                                  <w:r>
                                    <w:rPr>
                                      <w:color w:val="000000"/>
                                      <w:spacing w:val="-1"/>
                                      <w:kern w:val="0"/>
                                      <w:sz w:val="18"/>
                                      <w:szCs w:val="18"/>
                                    </w:rPr>
                                    <w:drawing>
                                      <wp:inline distT="0" distB="0" distL="0" distR="0">
                                        <wp:extent cx="790575" cy="790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90575"/>
                                                </a:xfrm>
                                                <a:prstGeom prst="rect">
                                                  <a:avLst/>
                                                </a:prstGeom>
                                                <a:noFill/>
                                                <a:ln>
                                                  <a:noFill/>
                                                </a:ln>
                                              </pic:spPr>
                                            </pic:pic>
                                          </a:graphicData>
                                        </a:graphic>
                                      </wp:inline>
                                    </w:drawing>
                                  </w:r>
                                  <w:r>
                                    <w:rPr>
                                      <w:snapToGrid w:val="0"/>
                                      <w:color w:val="000000"/>
                                      <w:spacing w:val="-1"/>
                                      <w:kern w:val="0"/>
                                      <w:sz w:val="13"/>
                                      <w:szCs w:val="18"/>
                                    </w:rPr>
                                    <w:t>（扫一扫添加客服）</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12.2pt;margin-top:12.9pt;height:85.6pt;width:79.85pt;z-index:251659264;mso-width-relative:page;mso-height-relative:page;" filled="f" stroked="f" coordsize="21600,21600" o:gfxdata="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58DKnXAAAACgEAAA8A&#10;AAAAAAAAAQAgAAAAIgAAAGRycy9kb3ducmV2LnhtbFBLAQIUABQAAAAIAIdO4kDRDgbIGAIAABYE&#10;AAAOAAAAAAAAAAEAIAAAACYBAABkcnMvZTJvRG9jLnhtbFBLBQYAAAAABgAGAFkBAACwBQAAAAA=&#10;">
                      <v:fill on="f" focussize="0,0"/>
                      <v:stroke on="f"/>
                      <v:imagedata o:title=""/>
                      <o:lock v:ext="edit" aspectratio="f"/>
                      <v:textbox>
                        <w:txbxContent>
                          <w:p w14:paraId="0C7F7513">
                            <w:r>
                              <w:rPr>
                                <w:color w:val="000000"/>
                                <w:spacing w:val="-1"/>
                                <w:kern w:val="0"/>
                                <w:sz w:val="18"/>
                                <w:szCs w:val="18"/>
                              </w:rPr>
                              <w:drawing>
                                <wp:inline distT="0" distB="0" distL="0" distR="0">
                                  <wp:extent cx="790575" cy="790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90575"/>
                                          </a:xfrm>
                                          <a:prstGeom prst="rect">
                                            <a:avLst/>
                                          </a:prstGeom>
                                          <a:noFill/>
                                          <a:ln>
                                            <a:noFill/>
                                          </a:ln>
                                        </pic:spPr>
                                      </pic:pic>
                                    </a:graphicData>
                                  </a:graphic>
                                </wp:inline>
                              </w:drawing>
                            </w:r>
                            <w:r>
                              <w:rPr>
                                <w:snapToGrid w:val="0"/>
                                <w:color w:val="000000"/>
                                <w:spacing w:val="-1"/>
                                <w:kern w:val="0"/>
                                <w:sz w:val="13"/>
                                <w:szCs w:val="18"/>
                              </w:rPr>
                              <w:t>（扫一扫添加客服）</w:t>
                            </w:r>
                          </w:p>
                        </w:txbxContent>
                      </v:textbox>
                    </v:shape>
                  </w:pict>
                </mc:Fallback>
              </mc:AlternateContent>
            </w:r>
            <w:r>
              <w:rPr>
                <w:sz w:val="18"/>
                <w:szCs w:val="18"/>
              </w:rPr>
              <w:t>网  址：www.fenxi.com.cn                                         质量投诉：(020)87686086</w:t>
            </w:r>
          </w:p>
        </w:tc>
      </w:tr>
      <w:tr w14:paraId="3157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1410" w:hRule="atLeast"/>
        </w:trPr>
        <w:tc>
          <w:tcPr>
            <w:tcW w:w="10603" w:type="dxa"/>
            <w:gridSpan w:val="9"/>
            <w:tcMar>
              <w:top w:w="57" w:type="dxa"/>
              <w:bottom w:w="57" w:type="dxa"/>
            </w:tcMar>
          </w:tcPr>
          <w:p w14:paraId="57CF87A6">
            <w:pPr>
              <w:pStyle w:val="2"/>
              <w:spacing w:line="260" w:lineRule="exact"/>
              <w:jc w:val="both"/>
              <w:rPr>
                <w:snapToGrid w:val="0"/>
                <w:color w:val="000000"/>
                <w:spacing w:val="-1"/>
                <w:kern w:val="0"/>
                <w:sz w:val="18"/>
                <w:szCs w:val="18"/>
              </w:rPr>
            </w:pPr>
            <w:r>
              <w:rPr>
                <w:snapToGrid w:val="0"/>
                <w:color w:val="000000"/>
                <w:spacing w:val="-1"/>
                <w:kern w:val="0"/>
                <w:sz w:val="18"/>
                <w:szCs w:val="18"/>
              </w:rPr>
              <w:t>业务联系：（1）</w:t>
            </w:r>
            <w:r>
              <w:rPr>
                <w:rFonts w:hint="eastAsia"/>
                <w:snapToGrid w:val="0"/>
                <w:spacing w:val="-1"/>
                <w:kern w:val="0"/>
                <w:sz w:val="18"/>
                <w:szCs w:val="18"/>
              </w:rPr>
              <w:t>运输危险性</w:t>
            </w:r>
            <w:r>
              <w:rPr>
                <w:snapToGrid w:val="0"/>
                <w:spacing w:val="-1"/>
                <w:kern w:val="0"/>
                <w:sz w:val="18"/>
                <w:szCs w:val="18"/>
              </w:rPr>
              <w:t>鉴定</w:t>
            </w:r>
            <w:r>
              <w:rPr>
                <w:snapToGrid w:val="0"/>
                <w:color w:val="000000"/>
                <w:spacing w:val="-1"/>
                <w:kern w:val="0"/>
                <w:sz w:val="18"/>
                <w:szCs w:val="18"/>
              </w:rPr>
              <w:t xml:space="preserve">：020-87683647，020-37656880-1    </w:t>
            </w:r>
          </w:p>
          <w:p w14:paraId="2A6BBE46">
            <w:pPr>
              <w:pStyle w:val="2"/>
              <w:spacing w:line="260" w:lineRule="exact"/>
              <w:ind w:firstLine="890" w:firstLineChars="500"/>
              <w:jc w:val="both"/>
              <w:rPr>
                <w:snapToGrid w:val="0"/>
                <w:color w:val="000000"/>
                <w:spacing w:val="-1"/>
                <w:kern w:val="0"/>
                <w:sz w:val="18"/>
                <w:szCs w:val="18"/>
              </w:rPr>
            </w:pPr>
            <w:r>
              <w:rPr>
                <w:snapToGrid w:val="0"/>
                <w:color w:val="000000"/>
                <w:spacing w:val="-1"/>
                <w:kern w:val="0"/>
                <w:sz w:val="18"/>
                <w:szCs w:val="18"/>
              </w:rPr>
              <w:t>（2）化学品分类及SDS、标签：020-87004793</w:t>
            </w:r>
          </w:p>
          <w:p w14:paraId="06D58F5F">
            <w:pPr>
              <w:adjustRightInd w:val="0"/>
              <w:snapToGrid w:val="0"/>
              <w:spacing w:line="260" w:lineRule="exact"/>
              <w:rPr>
                <w:snapToGrid w:val="0"/>
                <w:color w:val="000000"/>
                <w:spacing w:val="-1"/>
                <w:kern w:val="0"/>
                <w:sz w:val="18"/>
                <w:szCs w:val="18"/>
              </w:rPr>
            </w:pPr>
            <w:r>
              <w:rPr>
                <w:snapToGrid w:val="0"/>
                <w:color w:val="000000"/>
                <w:spacing w:val="-1"/>
                <w:kern w:val="0"/>
                <w:sz w:val="18"/>
                <w:szCs w:val="18"/>
              </w:rPr>
              <w:t xml:space="preserve">报告查询：020-37656880-2 </w:t>
            </w:r>
          </w:p>
          <w:p w14:paraId="04A65782">
            <w:pPr>
              <w:adjustRightInd w:val="0"/>
              <w:snapToGrid w:val="0"/>
              <w:spacing w:line="260" w:lineRule="exact"/>
              <w:rPr>
                <w:sz w:val="18"/>
                <w:szCs w:val="18"/>
              </w:rPr>
            </w:pPr>
            <w:r>
              <w:rPr>
                <w:sz w:val="18"/>
                <w:szCs w:val="18"/>
              </w:rPr>
              <w:t>咨询邮箱：87683647@fenxi.com.cn</w:t>
            </w:r>
          </w:p>
          <w:p w14:paraId="4BF05B4F">
            <w:pPr>
              <w:pStyle w:val="2"/>
              <w:spacing w:line="260" w:lineRule="exact"/>
              <w:jc w:val="both"/>
              <w:rPr>
                <w:szCs w:val="21"/>
              </w:rPr>
            </w:pPr>
            <w:r>
              <w:rPr>
                <w:snapToGrid w:val="0"/>
                <w:color w:val="000000"/>
                <w:spacing w:val="-1"/>
                <w:kern w:val="0"/>
                <w:sz w:val="18"/>
                <w:szCs w:val="18"/>
                <w:highlight w:val="yellow"/>
              </w:rPr>
              <w:t>邮寄样品请寄：广州市越秀区先烈中路100号大院34号楼一楼1C01室，钟工(收)，020-87683647</w:t>
            </w:r>
          </w:p>
        </w:tc>
      </w:tr>
      <w:tr w14:paraId="15C0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405" w:hRule="atLeast"/>
        </w:trPr>
        <w:tc>
          <w:tcPr>
            <w:tcW w:w="10603" w:type="dxa"/>
            <w:gridSpan w:val="9"/>
            <w:tcMar>
              <w:top w:w="57" w:type="dxa"/>
              <w:bottom w:w="57" w:type="dxa"/>
            </w:tcMar>
            <w:vAlign w:val="center"/>
          </w:tcPr>
          <w:p w14:paraId="0E59AE8F">
            <w:pPr>
              <w:adjustRightInd w:val="0"/>
              <w:snapToGrid w:val="0"/>
              <w:rPr>
                <w:sz w:val="18"/>
                <w:szCs w:val="18"/>
              </w:rPr>
            </w:pPr>
            <w:r>
              <w:rPr>
                <w:sz w:val="18"/>
                <w:szCs w:val="18"/>
              </w:rPr>
              <w:t xml:space="preserve">账户名称：广东省科学院测试分析研究所（中国广州分析测试中心）    开户银行：工商行广州北京路支行       </w:t>
            </w:r>
          </w:p>
          <w:p w14:paraId="2E6CDB50">
            <w:pPr>
              <w:adjustRightInd w:val="0"/>
              <w:snapToGrid w:val="0"/>
              <w:rPr>
                <w:szCs w:val="21"/>
              </w:rPr>
            </w:pPr>
            <w:r>
              <w:rPr>
                <w:sz w:val="18"/>
                <w:szCs w:val="18"/>
              </w:rPr>
              <w:t>银行账号：3602000909001203769        汇款查询：(020)87686265     汇款凭证：(020)87686180（传真）</w:t>
            </w:r>
          </w:p>
        </w:tc>
      </w:tr>
      <w:tr w14:paraId="4109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1" w:type="dxa"/>
            <w:left w:w="57" w:type="dxa"/>
            <w:bottom w:w="51" w:type="dxa"/>
            <w:right w:w="57" w:type="dxa"/>
          </w:tblCellMar>
        </w:tblPrEx>
        <w:trPr>
          <w:gridBefore w:val="1"/>
          <w:gridAfter w:val="1"/>
          <w:wBefore w:w="15" w:type="dxa"/>
          <w:wAfter w:w="218" w:type="dxa"/>
          <w:cantSplit/>
          <w:trHeight w:val="550" w:hRule="atLeast"/>
        </w:trPr>
        <w:tc>
          <w:tcPr>
            <w:tcW w:w="1115" w:type="dxa"/>
            <w:tcMar>
              <w:top w:w="57" w:type="dxa"/>
              <w:bottom w:w="57" w:type="dxa"/>
            </w:tcMar>
            <w:vAlign w:val="center"/>
          </w:tcPr>
          <w:p w14:paraId="2AB9A58F">
            <w:pPr>
              <w:adjustRightInd w:val="0"/>
              <w:snapToGrid w:val="0"/>
              <w:spacing w:line="300" w:lineRule="auto"/>
              <w:jc w:val="center"/>
              <w:rPr>
                <w:szCs w:val="21"/>
              </w:rPr>
            </w:pPr>
            <w:r>
              <w:rPr>
                <w:rFonts w:hint="eastAsia"/>
                <w:b/>
                <w:sz w:val="22"/>
                <w:szCs w:val="24"/>
              </w:rPr>
              <w:t>温馨提示</w:t>
            </w:r>
          </w:p>
        </w:tc>
        <w:tc>
          <w:tcPr>
            <w:tcW w:w="9488" w:type="dxa"/>
            <w:gridSpan w:val="8"/>
            <w:tcMar>
              <w:top w:w="57" w:type="dxa"/>
              <w:bottom w:w="57" w:type="dxa"/>
            </w:tcMar>
            <w:vAlign w:val="center"/>
          </w:tcPr>
          <w:p w14:paraId="200036E4">
            <w:pPr>
              <w:adjustRightInd w:val="0"/>
              <w:snapToGrid w:val="0"/>
              <w:ind w:left="1104" w:hanging="1104" w:hangingChars="500"/>
              <w:rPr>
                <w:rFonts w:hAnsi="宋体"/>
                <w:sz w:val="22"/>
                <w:szCs w:val="24"/>
              </w:rPr>
            </w:pPr>
            <w:r>
              <w:rPr>
                <w:rFonts w:hint="eastAsia"/>
                <w:b/>
                <w:sz w:val="22"/>
                <w:szCs w:val="24"/>
              </w:rPr>
              <w:t>1、</w:t>
            </w:r>
            <w:r>
              <w:rPr>
                <w:rFonts w:hAnsi="宋体"/>
                <w:b/>
                <w:sz w:val="22"/>
                <w:szCs w:val="24"/>
              </w:rPr>
              <w:t>委托方</w:t>
            </w:r>
            <w:r>
              <w:rPr>
                <w:rFonts w:hint="eastAsia" w:hAnsi="宋体"/>
                <w:b/>
                <w:sz w:val="22"/>
                <w:szCs w:val="24"/>
              </w:rPr>
              <w:t>需认真</w:t>
            </w:r>
            <w:r>
              <w:rPr>
                <w:rFonts w:hAnsi="宋体"/>
                <w:b/>
                <w:sz w:val="22"/>
                <w:szCs w:val="24"/>
              </w:rPr>
              <w:t>阅读</w:t>
            </w:r>
            <w:r>
              <w:rPr>
                <w:rFonts w:hint="eastAsia" w:hAnsi="宋体"/>
                <w:b/>
                <w:sz w:val="22"/>
                <w:szCs w:val="24"/>
              </w:rPr>
              <w:t>测试服务通用条款，</w:t>
            </w:r>
            <w:r>
              <w:rPr>
                <w:rFonts w:hAnsi="宋体"/>
                <w:b/>
                <w:sz w:val="22"/>
                <w:szCs w:val="24"/>
              </w:rPr>
              <w:t>经办人签字后，视为接受上述服务方声明</w:t>
            </w:r>
            <w:r>
              <w:rPr>
                <w:rFonts w:hAnsi="宋体"/>
                <w:sz w:val="22"/>
                <w:szCs w:val="24"/>
              </w:rPr>
              <w:t>。</w:t>
            </w:r>
          </w:p>
          <w:p w14:paraId="1E684710">
            <w:pPr>
              <w:adjustRightInd w:val="0"/>
              <w:snapToGrid w:val="0"/>
            </w:pPr>
            <w:r>
              <w:rPr>
                <w:rFonts w:hint="eastAsia" w:hAnsi="宋体"/>
                <w:b/>
                <w:sz w:val="22"/>
                <w:szCs w:val="24"/>
              </w:rPr>
              <w:t>2、此表请用正楷填写，双面打印。</w:t>
            </w:r>
          </w:p>
        </w:tc>
      </w:tr>
      <w:tr w14:paraId="64B1240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90" w:hRule="atLeast"/>
        </w:trPr>
        <w:tc>
          <w:tcPr>
            <w:tcW w:w="6538" w:type="dxa"/>
            <w:gridSpan w:val="5"/>
            <w:tcBorders>
              <w:top w:val="single" w:color="auto" w:sz="4" w:space="0"/>
              <w:left w:val="single" w:color="auto" w:sz="4" w:space="0"/>
              <w:bottom w:val="nil"/>
              <w:right w:val="single" w:color="000000" w:sz="4" w:space="0"/>
            </w:tcBorders>
            <w:vAlign w:val="center"/>
          </w:tcPr>
          <w:p w14:paraId="5963CA93">
            <w:pPr>
              <w:widowControl/>
              <w:jc w:val="left"/>
              <w:rPr>
                <w:rFonts w:ascii="宋体" w:hAnsi="宋体" w:cs="宋体"/>
                <w:kern w:val="0"/>
                <w:sz w:val="18"/>
                <w:szCs w:val="18"/>
              </w:rPr>
            </w:pPr>
            <w:r>
              <w:rPr>
                <w:rFonts w:hint="eastAsia" w:ascii="宋体" w:hAnsi="宋体" w:cs="宋体"/>
                <w:kern w:val="0"/>
                <w:sz w:val="18"/>
                <w:szCs w:val="18"/>
              </w:rPr>
              <w:t>委托方（签章）：                 经办人：                  （亲笔签名）</w:t>
            </w:r>
          </w:p>
        </w:tc>
        <w:tc>
          <w:tcPr>
            <w:tcW w:w="4065" w:type="dxa"/>
            <w:gridSpan w:val="4"/>
            <w:tcBorders>
              <w:top w:val="single" w:color="auto" w:sz="4" w:space="0"/>
              <w:left w:val="nil"/>
              <w:bottom w:val="nil"/>
              <w:right w:val="single" w:color="000000" w:sz="4" w:space="0"/>
            </w:tcBorders>
            <w:vAlign w:val="center"/>
          </w:tcPr>
          <w:p w14:paraId="31C89F6D">
            <w:pPr>
              <w:widowControl/>
              <w:jc w:val="left"/>
              <w:rPr>
                <w:rFonts w:ascii="宋体" w:hAnsi="宋体" w:cs="宋体"/>
                <w:kern w:val="0"/>
                <w:sz w:val="18"/>
                <w:szCs w:val="18"/>
              </w:rPr>
            </w:pPr>
            <w:r>
              <w:rPr>
                <w:rFonts w:hint="eastAsia" w:ascii="宋体" w:hAnsi="宋体" w:cs="宋体"/>
                <w:kern w:val="0"/>
                <w:sz w:val="18"/>
                <w:szCs w:val="18"/>
              </w:rPr>
              <w:t>服务方经办人：</w:t>
            </w:r>
          </w:p>
        </w:tc>
      </w:tr>
      <w:tr w14:paraId="1B021A8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147" w:hRule="atLeast"/>
        </w:trPr>
        <w:tc>
          <w:tcPr>
            <w:tcW w:w="6538" w:type="dxa"/>
            <w:gridSpan w:val="5"/>
            <w:tcBorders>
              <w:top w:val="nil"/>
              <w:left w:val="single" w:color="auto" w:sz="4" w:space="0"/>
              <w:bottom w:val="nil"/>
              <w:right w:val="single" w:color="000000" w:sz="4" w:space="0"/>
            </w:tcBorders>
            <w:vAlign w:val="center"/>
          </w:tcPr>
          <w:p w14:paraId="507183A1">
            <w:pPr>
              <w:widowControl/>
              <w:jc w:val="left"/>
              <w:rPr>
                <w:rFonts w:ascii="宋体" w:hAnsi="宋体"/>
                <w:sz w:val="18"/>
                <w:szCs w:val="18"/>
              </w:rPr>
            </w:pPr>
            <w:r>
              <w:rPr>
                <w:rFonts w:hint="eastAsia" w:ascii="宋体" w:hAnsi="宋体" w:cs="宋体"/>
                <w:kern w:val="0"/>
                <w:sz w:val="18"/>
                <w:szCs w:val="18"/>
              </w:rPr>
              <w:t>通讯地址：</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hint="eastAsia" w:ascii="宋体" w:hAnsi="宋体"/>
                <w:sz w:val="18"/>
                <w:szCs w:val="18"/>
              </w:rPr>
              <w:t>清远市清城区东城街道附城大道盈链数字产业园1号楼6楼外贸部</w:t>
            </w:r>
            <w:r>
              <w:rPr>
                <w:rFonts w:ascii="宋体" w:hAnsi="宋体"/>
                <w:sz w:val="18"/>
                <w:szCs w:val="18"/>
              </w:rPr>
              <w:t>     </w:t>
            </w:r>
            <w:r>
              <w:rPr>
                <w:rFonts w:ascii="宋体" w:hAnsi="宋体"/>
                <w:sz w:val="18"/>
                <w:szCs w:val="18"/>
              </w:rPr>
              <w:fldChar w:fldCharType="end"/>
            </w:r>
          </w:p>
        </w:tc>
        <w:tc>
          <w:tcPr>
            <w:tcW w:w="4065" w:type="dxa"/>
            <w:gridSpan w:val="4"/>
            <w:tcBorders>
              <w:top w:val="nil"/>
              <w:left w:val="nil"/>
              <w:bottom w:val="nil"/>
              <w:right w:val="single" w:color="000000" w:sz="4" w:space="0"/>
            </w:tcBorders>
            <w:vAlign w:val="center"/>
          </w:tcPr>
          <w:p w14:paraId="206A892D">
            <w:pPr>
              <w:widowControl/>
              <w:jc w:val="left"/>
              <w:rPr>
                <w:rFonts w:ascii="宋体" w:hAnsi="宋体" w:cs="宋体"/>
                <w:kern w:val="0"/>
                <w:sz w:val="18"/>
                <w:szCs w:val="18"/>
              </w:rPr>
            </w:pPr>
          </w:p>
        </w:tc>
      </w:tr>
      <w:tr w14:paraId="738EFC3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102" w:hRule="atLeast"/>
        </w:trPr>
        <w:tc>
          <w:tcPr>
            <w:tcW w:w="6538" w:type="dxa"/>
            <w:gridSpan w:val="5"/>
            <w:tcBorders>
              <w:top w:val="nil"/>
              <w:left w:val="single" w:color="auto" w:sz="4" w:space="0"/>
              <w:bottom w:val="nil"/>
              <w:right w:val="single" w:color="000000" w:sz="4" w:space="0"/>
            </w:tcBorders>
            <w:vAlign w:val="center"/>
          </w:tcPr>
          <w:p w14:paraId="0FF9228C">
            <w:pPr>
              <w:widowControl/>
              <w:jc w:val="left"/>
              <w:rPr>
                <w:rFonts w:ascii="宋体" w:hAnsi="宋体" w:cs="宋体"/>
                <w:kern w:val="0"/>
                <w:sz w:val="18"/>
                <w:szCs w:val="18"/>
              </w:rPr>
            </w:pPr>
            <w:r>
              <w:rPr>
                <w:rFonts w:hint="eastAsia" w:ascii="宋体" w:hAnsi="宋体" w:cs="宋体"/>
                <w:kern w:val="0"/>
                <w:sz w:val="18"/>
                <w:szCs w:val="18"/>
              </w:rPr>
              <w:t>手机：</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hint="eastAsia" w:ascii="宋体" w:hAnsi="宋体"/>
                <w:sz w:val="18"/>
                <w:szCs w:val="18"/>
                <w:lang w:val="en-US" w:eastAsia="zh-CN"/>
              </w:rPr>
              <w:t>13610596360</w:t>
            </w:r>
            <w:r>
              <w:rPr>
                <w:rFonts w:hint="eastAsia" w:ascii="宋体" w:hAnsi="宋体"/>
                <w:sz w:val="18"/>
                <w:szCs w:val="18"/>
              </w:rPr>
              <w:t xml:space="preserve"> </w:t>
            </w:r>
            <w:r>
              <w:rPr>
                <w:rFonts w:ascii="宋体" w:hAnsi="宋体"/>
                <w:sz w:val="18"/>
                <w:szCs w:val="18"/>
              </w:rPr>
              <w:t> </w:t>
            </w:r>
            <w:r>
              <w:rPr>
                <w:rFonts w:ascii="宋体" w:hAnsi="宋体"/>
                <w:sz w:val="18"/>
                <w:szCs w:val="18"/>
              </w:rPr>
              <w:fldChar w:fldCharType="end"/>
            </w:r>
            <w:r>
              <w:rPr>
                <w:rFonts w:hint="eastAsia" w:ascii="宋体" w:hAnsi="宋体" w:cs="宋体"/>
                <w:kern w:val="0"/>
                <w:sz w:val="18"/>
                <w:szCs w:val="18"/>
              </w:rPr>
              <w:t xml:space="preserve">         </w:t>
            </w:r>
            <w:r>
              <w:rPr>
                <w:kern w:val="0"/>
                <w:sz w:val="18"/>
                <w:szCs w:val="18"/>
              </w:rPr>
              <w:t>E-mail</w:t>
            </w:r>
            <w:r>
              <w:rPr>
                <w:rFonts w:hint="eastAsia" w:ascii="宋体" w:hAnsi="宋体" w:cs="宋体"/>
                <w:kern w:val="0"/>
                <w:sz w:val="18"/>
                <w:szCs w:val="18"/>
              </w:rPr>
              <w:t>：</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hint="eastAsia" w:ascii="宋体" w:hAnsi="宋体"/>
                <w:sz w:val="18"/>
                <w:szCs w:val="18"/>
                <w:lang w:val="en-US" w:eastAsia="zh-CN"/>
              </w:rPr>
              <w:t>jessie</w:t>
            </w:r>
            <w:r>
              <w:rPr>
                <w:rFonts w:hint="eastAsia" w:ascii="宋体" w:hAnsi="宋体"/>
                <w:sz w:val="18"/>
                <w:szCs w:val="18"/>
              </w:rPr>
              <w:t>@honghao-chemical.com</w:t>
            </w:r>
            <w:r>
              <w:rPr>
                <w:rFonts w:ascii="宋体" w:hAnsi="宋体"/>
                <w:sz w:val="18"/>
                <w:szCs w:val="18"/>
              </w:rPr>
              <w:t> </w:t>
            </w:r>
            <w:r>
              <w:rPr>
                <w:rFonts w:ascii="宋体" w:hAnsi="宋体"/>
                <w:sz w:val="18"/>
                <w:szCs w:val="18"/>
              </w:rPr>
              <w:fldChar w:fldCharType="end"/>
            </w:r>
          </w:p>
        </w:tc>
        <w:tc>
          <w:tcPr>
            <w:tcW w:w="4065" w:type="dxa"/>
            <w:gridSpan w:val="4"/>
            <w:tcBorders>
              <w:top w:val="nil"/>
              <w:left w:val="nil"/>
              <w:bottom w:val="nil"/>
              <w:right w:val="single" w:color="000000" w:sz="4" w:space="0"/>
            </w:tcBorders>
            <w:vAlign w:val="center"/>
          </w:tcPr>
          <w:p w14:paraId="431F0394">
            <w:pPr>
              <w:widowControl/>
              <w:jc w:val="left"/>
              <w:rPr>
                <w:rFonts w:ascii="宋体" w:hAnsi="宋体" w:cs="宋体"/>
                <w:kern w:val="0"/>
                <w:sz w:val="18"/>
                <w:szCs w:val="18"/>
              </w:rPr>
            </w:pPr>
          </w:p>
        </w:tc>
      </w:tr>
      <w:tr w14:paraId="5AB77E4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90" w:hRule="atLeast"/>
        </w:trPr>
        <w:tc>
          <w:tcPr>
            <w:tcW w:w="6538" w:type="dxa"/>
            <w:gridSpan w:val="5"/>
            <w:tcBorders>
              <w:top w:val="nil"/>
              <w:left w:val="single" w:color="auto" w:sz="4" w:space="0"/>
              <w:bottom w:val="nil"/>
              <w:right w:val="single" w:color="000000" w:sz="4" w:space="0"/>
            </w:tcBorders>
            <w:vAlign w:val="center"/>
          </w:tcPr>
          <w:p w14:paraId="7845CC0C">
            <w:pPr>
              <w:widowControl/>
              <w:jc w:val="left"/>
              <w:rPr>
                <w:rFonts w:ascii="宋体" w:hAnsi="宋体" w:cs="宋体"/>
                <w:kern w:val="0"/>
                <w:sz w:val="18"/>
                <w:szCs w:val="18"/>
              </w:rPr>
            </w:pPr>
            <w:r>
              <w:rPr>
                <w:rFonts w:hint="eastAsia" w:ascii="宋体" w:hAnsi="宋体" w:cs="宋体"/>
                <w:kern w:val="0"/>
                <w:sz w:val="18"/>
                <w:szCs w:val="18"/>
              </w:rPr>
              <w:t>电话：</w:t>
            </w:r>
            <w:r>
              <w:rPr>
                <w:rFonts w:ascii="宋体" w:hAnsi="宋体"/>
                <w:sz w:val="18"/>
                <w:szCs w:val="18"/>
              </w:rPr>
              <w:fldChar w:fldCharType="begin">
                <w:ffData>
                  <w:name w:val="文字1"/>
                  <w:enabled/>
                  <w:calcOnExit w:val="0"/>
                  <w:textInput/>
                </w:ffData>
              </w:fldChar>
            </w:r>
            <w:r>
              <w:rPr>
                <w:rFonts w:ascii="宋体" w:hAnsi="宋体"/>
                <w:sz w:val="18"/>
                <w:szCs w:val="18"/>
              </w:rPr>
              <w:instrText xml:space="preserve"> </w:instrText>
            </w:r>
            <w:r>
              <w:rPr>
                <w:rFonts w:hint="eastAsia" w:ascii="宋体" w:hAnsi="宋体"/>
                <w:sz w:val="18"/>
                <w:szCs w:val="18"/>
              </w:rPr>
              <w:instrText xml:space="preserve">FORMTEXT</w:instrText>
            </w:r>
            <w:r>
              <w:rPr>
                <w:rFonts w:ascii="宋体" w:hAnsi="宋体"/>
                <w:sz w:val="18"/>
                <w:szCs w:val="18"/>
              </w:rPr>
              <w:instrText xml:space="preserve"> </w:instrText>
            </w:r>
            <w:r>
              <w:rPr>
                <w:rFonts w:ascii="宋体" w:hAnsi="宋体"/>
                <w:sz w:val="18"/>
                <w:szCs w:val="18"/>
              </w:rPr>
              <w:fldChar w:fldCharType="separate"/>
            </w:r>
            <w:r>
              <w:rPr>
                <w:rFonts w:ascii="宋体" w:hAnsi="宋体"/>
                <w:sz w:val="18"/>
                <w:szCs w:val="18"/>
              </w:rPr>
              <w:t>0763-5387660</w:t>
            </w:r>
            <w:r>
              <w:rPr>
                <w:rFonts w:ascii="宋体" w:hAnsi="宋体"/>
                <w:sz w:val="18"/>
                <w:szCs w:val="18"/>
              </w:rPr>
              <w:fldChar w:fldCharType="end"/>
            </w:r>
            <w:r>
              <w:rPr>
                <w:rFonts w:hint="eastAsia" w:ascii="宋体" w:hAnsi="宋体" w:cs="宋体"/>
                <w:kern w:val="0"/>
                <w:sz w:val="18"/>
                <w:szCs w:val="18"/>
              </w:rPr>
              <w:t xml:space="preserve"> </w:t>
            </w:r>
          </w:p>
        </w:tc>
        <w:tc>
          <w:tcPr>
            <w:tcW w:w="4065" w:type="dxa"/>
            <w:gridSpan w:val="4"/>
            <w:tcBorders>
              <w:top w:val="nil"/>
              <w:left w:val="nil"/>
              <w:bottom w:val="nil"/>
              <w:right w:val="single" w:color="000000" w:sz="4" w:space="0"/>
            </w:tcBorders>
            <w:vAlign w:val="center"/>
          </w:tcPr>
          <w:p w14:paraId="1CAEEABF">
            <w:pPr>
              <w:widowControl/>
              <w:jc w:val="left"/>
              <w:rPr>
                <w:rFonts w:ascii="宋体" w:hAnsi="宋体" w:cs="宋体"/>
                <w:kern w:val="0"/>
                <w:sz w:val="18"/>
                <w:szCs w:val="18"/>
              </w:rPr>
            </w:pPr>
          </w:p>
        </w:tc>
      </w:tr>
      <w:tr w14:paraId="19BED32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51" w:type="dxa"/>
            <w:left w:w="57" w:type="dxa"/>
            <w:bottom w:w="51" w:type="dxa"/>
            <w:right w:w="57" w:type="dxa"/>
          </w:tblCellMar>
        </w:tblPrEx>
        <w:trPr>
          <w:gridBefore w:val="1"/>
          <w:gridAfter w:val="1"/>
          <w:wBefore w:w="15" w:type="dxa"/>
          <w:wAfter w:w="218" w:type="dxa"/>
          <w:cantSplit/>
          <w:trHeight w:val="90" w:hRule="atLeast"/>
        </w:trPr>
        <w:tc>
          <w:tcPr>
            <w:tcW w:w="6538" w:type="dxa"/>
            <w:gridSpan w:val="5"/>
            <w:tcBorders>
              <w:top w:val="nil"/>
              <w:left w:val="single" w:color="auto" w:sz="4" w:space="0"/>
              <w:bottom w:val="single" w:color="auto" w:sz="4" w:space="0"/>
              <w:right w:val="single" w:color="000000" w:sz="4" w:space="0"/>
            </w:tcBorders>
            <w:vAlign w:val="center"/>
          </w:tcPr>
          <w:p w14:paraId="75091138">
            <w:pPr>
              <w:widowControl/>
              <w:jc w:val="left"/>
              <w:rPr>
                <w:rFonts w:ascii="宋体" w:hAnsi="宋体" w:cs="宋体"/>
                <w:kern w:val="0"/>
                <w:sz w:val="18"/>
                <w:szCs w:val="18"/>
              </w:rPr>
            </w:pPr>
            <w:r>
              <w:rPr>
                <w:rFonts w:hint="eastAsia" w:ascii="宋体" w:hAnsi="宋体" w:cs="宋体"/>
                <w:kern w:val="0"/>
                <w:sz w:val="18"/>
                <w:szCs w:val="18"/>
              </w:rPr>
              <w:t>委托日期：</w:t>
            </w:r>
            <w:r>
              <w:rPr>
                <w:rFonts w:hint="eastAsia" w:ascii="宋体" w:hAnsi="宋体"/>
                <w:sz w:val="18"/>
                <w:szCs w:val="18"/>
              </w:rPr>
              <w:fldChar w:fldCharType="begin">
                <w:ffData>
                  <w:name w:val="文字1"/>
                  <w:enabled/>
                  <w:calcOnExit w:val="0"/>
                  <w:textInput/>
                </w:ffData>
              </w:fldChar>
            </w:r>
            <w:r>
              <w:rPr>
                <w:rFonts w:hint="eastAsia" w:ascii="宋体" w:hAnsi="宋体"/>
                <w:sz w:val="18"/>
                <w:szCs w:val="18"/>
              </w:rPr>
              <w:instrText xml:space="preserve"> FORMTEXT </w:instrText>
            </w:r>
            <w:r>
              <w:rPr>
                <w:rFonts w:hint="eastAsia" w:ascii="宋体" w:hAnsi="宋体"/>
                <w:sz w:val="18"/>
                <w:szCs w:val="18"/>
              </w:rPr>
              <w:fldChar w:fldCharType="separate"/>
            </w:r>
            <w:r>
              <w:rPr>
                <w:rFonts w:hint="eastAsia" w:ascii="宋体" w:hAnsi="宋体"/>
                <w:sz w:val="18"/>
                <w:szCs w:val="18"/>
              </w:rPr>
              <w:t>202</w:t>
            </w:r>
            <w:r>
              <w:rPr>
                <w:rFonts w:hint="eastAsia" w:ascii="宋体" w:hAnsi="宋体"/>
                <w:sz w:val="18"/>
                <w:szCs w:val="18"/>
                <w:lang w:val="en-US" w:eastAsia="zh-CN"/>
              </w:rPr>
              <w:t>6</w:t>
            </w:r>
            <w:r>
              <w:rPr>
                <w:rFonts w:hint="eastAsia" w:ascii="宋体" w:hAnsi="宋体"/>
                <w:sz w:val="18"/>
                <w:szCs w:val="18"/>
              </w:rPr>
              <w:fldChar w:fldCharType="end"/>
            </w:r>
            <w:r>
              <w:rPr>
                <w:rFonts w:hint="eastAsia" w:hAnsi="宋体"/>
                <w:kern w:val="0"/>
                <w:sz w:val="18"/>
                <w:szCs w:val="18"/>
              </w:rPr>
              <w:t>年</w:t>
            </w:r>
            <w:r>
              <w:rPr>
                <w:rFonts w:hint="eastAsia" w:ascii="宋体" w:hAnsi="宋体"/>
                <w:sz w:val="18"/>
                <w:szCs w:val="18"/>
              </w:rPr>
              <w:fldChar w:fldCharType="begin">
                <w:ffData>
                  <w:name w:val="文字1"/>
                  <w:enabled/>
                  <w:calcOnExit w:val="0"/>
                  <w:textInput/>
                </w:ffData>
              </w:fldChar>
            </w:r>
            <w:r>
              <w:rPr>
                <w:rFonts w:hint="eastAsia" w:ascii="宋体" w:hAnsi="宋体"/>
                <w:sz w:val="18"/>
                <w:szCs w:val="18"/>
              </w:rPr>
              <w:instrText xml:space="preserve"> FORMTEXT </w:instrText>
            </w:r>
            <w:r>
              <w:rPr>
                <w:rFonts w:hint="eastAsia" w:ascii="宋体" w:hAnsi="宋体"/>
                <w:sz w:val="18"/>
                <w:szCs w:val="18"/>
              </w:rPr>
              <w:fldChar w:fldCharType="separate"/>
            </w:r>
            <w:r>
              <w:rPr>
                <w:rFonts w:hint="eastAsia" w:ascii="宋体" w:hAnsi="宋体"/>
                <w:sz w:val="18"/>
                <w:szCs w:val="18"/>
                <w:lang w:eastAsia="zh-CN"/>
              </w:rPr>
              <w:t>1</w:t>
            </w:r>
            <w:r>
              <w:rPr>
                <w:rFonts w:hint="eastAsia" w:ascii="宋体" w:hAnsi="宋体"/>
                <w:sz w:val="18"/>
                <w:szCs w:val="18"/>
              </w:rPr>
              <w:fldChar w:fldCharType="end"/>
            </w:r>
            <w:r>
              <w:rPr>
                <w:rFonts w:hint="eastAsia" w:hAnsi="宋体"/>
                <w:kern w:val="0"/>
                <w:sz w:val="18"/>
                <w:szCs w:val="18"/>
              </w:rPr>
              <w:t>月</w:t>
            </w:r>
            <w:r>
              <w:rPr>
                <w:rFonts w:hint="eastAsia" w:ascii="宋体" w:hAnsi="宋体"/>
                <w:sz w:val="18"/>
                <w:szCs w:val="18"/>
              </w:rPr>
              <w:fldChar w:fldCharType="begin">
                <w:ffData>
                  <w:name w:val="文字1"/>
                  <w:enabled/>
                  <w:calcOnExit w:val="0"/>
                  <w:textInput/>
                </w:ffData>
              </w:fldChar>
            </w:r>
            <w:r>
              <w:rPr>
                <w:rFonts w:hint="eastAsia" w:ascii="宋体" w:hAnsi="宋体"/>
                <w:sz w:val="18"/>
                <w:szCs w:val="18"/>
              </w:rPr>
              <w:instrText xml:space="preserve"> FORMTEXT </w:instrText>
            </w:r>
            <w:r>
              <w:rPr>
                <w:rFonts w:hint="eastAsia" w:ascii="宋体" w:hAnsi="宋体"/>
                <w:sz w:val="18"/>
                <w:szCs w:val="18"/>
              </w:rPr>
              <w:fldChar w:fldCharType="separate"/>
            </w:r>
            <w:r>
              <w:rPr>
                <w:rFonts w:hint="eastAsia" w:ascii="宋体" w:hAnsi="宋体"/>
                <w:sz w:val="18"/>
                <w:szCs w:val="18"/>
                <w:lang w:val="en-US" w:eastAsia="zh-CN"/>
              </w:rPr>
              <w:t>2</w:t>
            </w:r>
            <w:r>
              <w:rPr>
                <w:rFonts w:hint="eastAsia" w:ascii="宋体" w:hAnsi="宋体"/>
                <w:sz w:val="18"/>
                <w:szCs w:val="18"/>
              </w:rPr>
              <w:fldChar w:fldCharType="end"/>
            </w:r>
            <w:r>
              <w:rPr>
                <w:rFonts w:hint="eastAsia" w:hAnsi="宋体"/>
                <w:kern w:val="0"/>
                <w:sz w:val="18"/>
                <w:szCs w:val="18"/>
              </w:rPr>
              <w:t>日</w:t>
            </w:r>
          </w:p>
        </w:tc>
        <w:tc>
          <w:tcPr>
            <w:tcW w:w="4065" w:type="dxa"/>
            <w:gridSpan w:val="4"/>
            <w:tcBorders>
              <w:top w:val="nil"/>
              <w:left w:val="nil"/>
              <w:bottom w:val="single" w:color="auto" w:sz="4" w:space="0"/>
              <w:right w:val="single" w:color="000000" w:sz="4" w:space="0"/>
            </w:tcBorders>
            <w:vAlign w:val="center"/>
          </w:tcPr>
          <w:p w14:paraId="2CF644EB">
            <w:pPr>
              <w:widowControl/>
              <w:jc w:val="left"/>
              <w:rPr>
                <w:rFonts w:ascii="宋体" w:hAnsi="宋体" w:cs="宋体"/>
                <w:kern w:val="0"/>
                <w:sz w:val="18"/>
                <w:szCs w:val="18"/>
              </w:rPr>
            </w:pPr>
            <w:r>
              <w:rPr>
                <w:rFonts w:hint="eastAsia" w:ascii="宋体" w:hAnsi="宋体" w:cs="宋体"/>
                <w:kern w:val="0"/>
                <w:sz w:val="18"/>
                <w:szCs w:val="18"/>
              </w:rPr>
              <w:t>受理日期：</w:t>
            </w:r>
            <w:r>
              <w:rPr>
                <w:kern w:val="0"/>
                <w:sz w:val="18"/>
                <w:szCs w:val="18"/>
              </w:rPr>
              <w:t xml:space="preserve"> </w:t>
            </w:r>
            <w:r>
              <w:rPr>
                <w:rFonts w:hint="eastAsia"/>
                <w:kern w:val="0"/>
                <w:sz w:val="18"/>
                <w:szCs w:val="18"/>
              </w:rPr>
              <w:t xml:space="preserve">  </w:t>
            </w:r>
            <w:r>
              <w:rPr>
                <w:kern w:val="0"/>
                <w:sz w:val="18"/>
                <w:szCs w:val="18"/>
              </w:rPr>
              <w:t xml:space="preserve">   </w:t>
            </w:r>
            <w:r>
              <w:rPr>
                <w:rFonts w:hint="eastAsia"/>
                <w:kern w:val="0"/>
                <w:sz w:val="18"/>
                <w:szCs w:val="18"/>
              </w:rPr>
              <w:t xml:space="preserve">      </w:t>
            </w:r>
            <w:r>
              <w:rPr>
                <w:rFonts w:hAnsi="宋体"/>
                <w:kern w:val="0"/>
                <w:sz w:val="18"/>
                <w:szCs w:val="18"/>
              </w:rPr>
              <w:t>年</w:t>
            </w:r>
            <w:r>
              <w:rPr>
                <w:kern w:val="0"/>
                <w:sz w:val="18"/>
                <w:szCs w:val="18"/>
              </w:rPr>
              <w:t xml:space="preserve">  </w:t>
            </w:r>
            <w:r>
              <w:rPr>
                <w:rFonts w:hint="eastAsia"/>
                <w:kern w:val="0"/>
                <w:sz w:val="18"/>
                <w:szCs w:val="18"/>
              </w:rPr>
              <w:t xml:space="preserve">  </w:t>
            </w:r>
            <w:r>
              <w:rPr>
                <w:kern w:val="0"/>
                <w:sz w:val="18"/>
                <w:szCs w:val="18"/>
              </w:rPr>
              <w:t xml:space="preserve">  </w:t>
            </w:r>
            <w:r>
              <w:rPr>
                <w:rFonts w:hAnsi="宋体"/>
                <w:kern w:val="0"/>
                <w:sz w:val="18"/>
                <w:szCs w:val="18"/>
              </w:rPr>
              <w:t>月</w:t>
            </w:r>
            <w:r>
              <w:rPr>
                <w:kern w:val="0"/>
                <w:sz w:val="18"/>
                <w:szCs w:val="18"/>
              </w:rPr>
              <w:t xml:space="preserve"> </w:t>
            </w:r>
            <w:r>
              <w:rPr>
                <w:rFonts w:hint="eastAsia"/>
                <w:kern w:val="0"/>
                <w:sz w:val="18"/>
                <w:szCs w:val="18"/>
              </w:rPr>
              <w:t xml:space="preserve">  </w:t>
            </w:r>
            <w:r>
              <w:rPr>
                <w:kern w:val="0"/>
                <w:sz w:val="18"/>
                <w:szCs w:val="18"/>
              </w:rPr>
              <w:t xml:space="preserve">   </w:t>
            </w:r>
            <w:r>
              <w:rPr>
                <w:rFonts w:hAnsi="宋体"/>
                <w:kern w:val="0"/>
                <w:sz w:val="18"/>
                <w:szCs w:val="18"/>
              </w:rPr>
              <w:t>日</w:t>
            </w:r>
          </w:p>
        </w:tc>
      </w:tr>
    </w:tbl>
    <w:p w14:paraId="07CEC195">
      <w:pPr>
        <w:pStyle w:val="5"/>
        <w:rPr>
          <w:sz w:val="2"/>
          <w:szCs w:val="2"/>
        </w:rPr>
      </w:pPr>
    </w:p>
    <w:sectPr>
      <w:headerReference r:id="rId4" w:type="first"/>
      <w:footerReference r:id="rId6" w:type="first"/>
      <w:headerReference r:id="rId3" w:type="default"/>
      <w:footerReference r:id="rId5" w:type="default"/>
      <w:pgSz w:w="11906" w:h="16838"/>
      <w:pgMar w:top="397" w:right="680" w:bottom="261" w:left="680" w:header="227" w:footer="34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872B4">
    <w:pPr>
      <w:pStyle w:val="5"/>
      <w:rPr>
        <w:szCs w:val="15"/>
      </w:rPr>
    </w:pPr>
    <w:r>
      <w:rPr>
        <w:rFonts w:hint="eastAsia"/>
        <w:szCs w:val="15"/>
      </w:rPr>
      <w:t>202</w:t>
    </w:r>
    <w:r>
      <w:rPr>
        <w:szCs w:val="15"/>
      </w:rPr>
      <w:t>3</w:t>
    </w:r>
    <w:r>
      <w:rPr>
        <w:rFonts w:hint="eastAsia"/>
        <w:szCs w:val="15"/>
      </w:rPr>
      <w:t>/</w:t>
    </w:r>
    <w:r>
      <w:rPr>
        <w:szCs w:val="15"/>
      </w:rPr>
      <w:t>1</w:t>
    </w:r>
    <w:r>
      <w:rPr>
        <w:rFonts w:hint="eastAsia"/>
        <w:szCs w:val="15"/>
      </w:rPr>
      <w:t xml:space="preserve">2/08 生效                                                                                       第 </w:t>
    </w:r>
    <w:r>
      <w:rPr>
        <w:bCs/>
        <w:szCs w:val="15"/>
      </w:rPr>
      <w:fldChar w:fldCharType="begin"/>
    </w:r>
    <w:r>
      <w:rPr>
        <w:bCs/>
        <w:szCs w:val="15"/>
      </w:rPr>
      <w:instrText xml:space="preserve">PAGE</w:instrText>
    </w:r>
    <w:r>
      <w:rPr>
        <w:bCs/>
        <w:szCs w:val="15"/>
      </w:rPr>
      <w:fldChar w:fldCharType="separate"/>
    </w:r>
    <w:r>
      <w:rPr>
        <w:bCs/>
        <w:szCs w:val="15"/>
      </w:rPr>
      <w:t>1</w:t>
    </w:r>
    <w:r>
      <w:rPr>
        <w:bCs/>
        <w:szCs w:val="15"/>
      </w:rPr>
      <w:fldChar w:fldCharType="end"/>
    </w:r>
    <w:r>
      <w:rPr>
        <w:rFonts w:hint="eastAsia"/>
        <w:bCs/>
        <w:szCs w:val="15"/>
      </w:rPr>
      <w:t xml:space="preserve"> 页</w:t>
    </w:r>
    <w:r>
      <w:rPr>
        <w:szCs w:val="15"/>
        <w:lang w:val="zh-CN"/>
      </w:rPr>
      <w:t xml:space="preserve"> </w:t>
    </w:r>
    <w:r>
      <w:rPr>
        <w:rFonts w:hint="eastAsia"/>
        <w:szCs w:val="15"/>
        <w:lang w:val="zh-CN"/>
      </w:rPr>
      <w:t xml:space="preserve"> 共</w:t>
    </w:r>
    <w:r>
      <w:rPr>
        <w:szCs w:val="15"/>
        <w:lang w:val="zh-CN"/>
      </w:rPr>
      <w:t xml:space="preserve"> </w:t>
    </w:r>
    <w:r>
      <w:rPr>
        <w:rFonts w:hint="eastAsia"/>
        <w:bCs/>
        <w:szCs w:val="15"/>
      </w:rPr>
      <w:t>2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9BC66">
    <w:pPr>
      <w:pStyle w:val="5"/>
      <w:rPr>
        <w:szCs w:val="15"/>
      </w:rPr>
    </w:pPr>
    <w:r>
      <w:rPr>
        <w:rFonts w:hint="eastAsia"/>
        <w:szCs w:val="15"/>
      </w:rPr>
      <w:t xml:space="preserve">2020/01/01 生效                                                                                   第 </w:t>
    </w:r>
    <w:r>
      <w:rPr>
        <w:rFonts w:hint="eastAsia"/>
        <w:bCs/>
        <w:szCs w:val="15"/>
      </w:rPr>
      <w:t xml:space="preserve">  页</w:t>
    </w:r>
    <w:r>
      <w:rPr>
        <w:szCs w:val="15"/>
        <w:lang w:val="zh-CN"/>
      </w:rPr>
      <w:t xml:space="preserve"> </w:t>
    </w:r>
    <w:r>
      <w:rPr>
        <w:rFonts w:hint="eastAsia"/>
        <w:szCs w:val="15"/>
        <w:lang w:val="zh-CN"/>
      </w:rPr>
      <w:t xml:space="preserve"> 共</w:t>
    </w:r>
    <w:r>
      <w:rPr>
        <w:rFonts w:hint="eastAsia"/>
        <w:bCs/>
        <w:szCs w:val="15"/>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F4F39">
    <w:pPr>
      <w:pStyle w:val="6"/>
    </w:pPr>
  </w:p>
  <w:p w14:paraId="36D5865D">
    <w:pPr>
      <w:pStyle w:val="6"/>
    </w:pPr>
    <w:r>
      <w:rPr>
        <w:rFonts w:hint="eastAsia"/>
      </w:rPr>
      <w:t xml:space="preserve">广东省科学院测试分析研究所（中国广州分析测试中心）管理体系支撑表单                          </w:t>
    </w:r>
    <w:r>
      <w:t xml:space="preserve"> </w:t>
    </w:r>
    <w:r>
      <w:rPr>
        <w:szCs w:val="21"/>
      </w:rPr>
      <w:t>NACC MS(p)/701.01.</w:t>
    </w:r>
    <w:r>
      <w:rPr>
        <w:rFonts w:hint="eastAsia"/>
        <w:szCs w:val="21"/>
      </w:rPr>
      <w:t>12</w:t>
    </w:r>
    <w:r>
      <w:rPr>
        <w:szCs w:val="21"/>
      </w:rPr>
      <w:t>-H04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F8BD">
    <w:pPr>
      <w:pStyle w:val="6"/>
      <w:pBdr>
        <w:bottom w:val="single" w:color="auto" w:sz="6" w:space="0"/>
      </w:pBdr>
      <w:jc w:val="left"/>
      <w:rPr>
        <w:color w:val="FF0000"/>
      </w:rPr>
    </w:pPr>
    <w:r>
      <w:rPr>
        <w:rFonts w:hint="eastAsia"/>
      </w:rPr>
      <w:t xml:space="preserve">广东省科学院测试分析研究所（中国广州分析测试中心）管理体系支撑表单                          </w:t>
    </w:r>
    <w:r>
      <w:t xml:space="preserve"> </w:t>
    </w:r>
    <w:r>
      <w:rPr>
        <w:szCs w:val="21"/>
      </w:rPr>
      <w:t>NACC MS(p)/701.01.</w:t>
    </w:r>
    <w:r>
      <w:rPr>
        <w:rFonts w:hint="eastAsia"/>
        <w:szCs w:val="21"/>
      </w:rPr>
      <w:t>13</w:t>
    </w:r>
    <w:r>
      <w:rPr>
        <w:szCs w:val="21"/>
      </w:rPr>
      <w:t>-H0</w:t>
    </w:r>
    <w:r>
      <w:rPr>
        <w:rFonts w:hint="eastAsia"/>
        <w:szCs w:val="21"/>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66E99"/>
    <w:multiLevelType w:val="multilevel"/>
    <w:tmpl w:val="5AA66E9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NkLOqvou9p6Js5Cqi+SLDljoQlw=" w:salt="CtCy+H/wSnvqxjjQ/UZ5Vw=="/>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xNmViMjQxYzA4MzUzMDZlZDljMDMyNWJkZTYyYTUifQ=="/>
  </w:docVars>
  <w:rsids>
    <w:rsidRoot w:val="00542C3D"/>
    <w:rsid w:val="00013B32"/>
    <w:rsid w:val="000241B1"/>
    <w:rsid w:val="0002485A"/>
    <w:rsid w:val="00035A30"/>
    <w:rsid w:val="00053DA1"/>
    <w:rsid w:val="00054A21"/>
    <w:rsid w:val="00057B0D"/>
    <w:rsid w:val="000605B3"/>
    <w:rsid w:val="0008083A"/>
    <w:rsid w:val="0009054C"/>
    <w:rsid w:val="000936C1"/>
    <w:rsid w:val="00097938"/>
    <w:rsid w:val="000A28B9"/>
    <w:rsid w:val="000A4859"/>
    <w:rsid w:val="000C6059"/>
    <w:rsid w:val="000D6684"/>
    <w:rsid w:val="000E08FC"/>
    <w:rsid w:val="000E27D6"/>
    <w:rsid w:val="000F25E7"/>
    <w:rsid w:val="00106847"/>
    <w:rsid w:val="00121F57"/>
    <w:rsid w:val="001318FF"/>
    <w:rsid w:val="00132EEC"/>
    <w:rsid w:val="001359D1"/>
    <w:rsid w:val="00144CC6"/>
    <w:rsid w:val="00150079"/>
    <w:rsid w:val="001620BD"/>
    <w:rsid w:val="00162203"/>
    <w:rsid w:val="00164509"/>
    <w:rsid w:val="00166B27"/>
    <w:rsid w:val="00176678"/>
    <w:rsid w:val="00193FFA"/>
    <w:rsid w:val="0019657B"/>
    <w:rsid w:val="001A2F02"/>
    <w:rsid w:val="001A7413"/>
    <w:rsid w:val="001B0E7C"/>
    <w:rsid w:val="001B77D9"/>
    <w:rsid w:val="001C5B30"/>
    <w:rsid w:val="001C6406"/>
    <w:rsid w:val="001D4CC5"/>
    <w:rsid w:val="001D7B14"/>
    <w:rsid w:val="001E4ABB"/>
    <w:rsid w:val="001E6D10"/>
    <w:rsid w:val="001F1A47"/>
    <w:rsid w:val="001F74C9"/>
    <w:rsid w:val="00212A04"/>
    <w:rsid w:val="00226879"/>
    <w:rsid w:val="00227063"/>
    <w:rsid w:val="00231BED"/>
    <w:rsid w:val="0023335D"/>
    <w:rsid w:val="002344CD"/>
    <w:rsid w:val="002376CA"/>
    <w:rsid w:val="00242788"/>
    <w:rsid w:val="00242BA2"/>
    <w:rsid w:val="00260186"/>
    <w:rsid w:val="00267F0B"/>
    <w:rsid w:val="002704E8"/>
    <w:rsid w:val="00274E40"/>
    <w:rsid w:val="0028183A"/>
    <w:rsid w:val="00285C85"/>
    <w:rsid w:val="002911C7"/>
    <w:rsid w:val="00297CD6"/>
    <w:rsid w:val="002A0959"/>
    <w:rsid w:val="002A3450"/>
    <w:rsid w:val="002A55BC"/>
    <w:rsid w:val="002B0D08"/>
    <w:rsid w:val="002B0E90"/>
    <w:rsid w:val="002C02C5"/>
    <w:rsid w:val="002D31A4"/>
    <w:rsid w:val="002D6722"/>
    <w:rsid w:val="002E7565"/>
    <w:rsid w:val="002E7AD8"/>
    <w:rsid w:val="002F194C"/>
    <w:rsid w:val="002F2300"/>
    <w:rsid w:val="002F2D6B"/>
    <w:rsid w:val="003104CC"/>
    <w:rsid w:val="00314827"/>
    <w:rsid w:val="003244F2"/>
    <w:rsid w:val="00340169"/>
    <w:rsid w:val="0035429E"/>
    <w:rsid w:val="003708AF"/>
    <w:rsid w:val="003804B4"/>
    <w:rsid w:val="0038331D"/>
    <w:rsid w:val="003844B8"/>
    <w:rsid w:val="0038493B"/>
    <w:rsid w:val="00387ED9"/>
    <w:rsid w:val="00387F0E"/>
    <w:rsid w:val="00392DBC"/>
    <w:rsid w:val="003B3C4D"/>
    <w:rsid w:val="003C490E"/>
    <w:rsid w:val="003C6750"/>
    <w:rsid w:val="003D2FDA"/>
    <w:rsid w:val="003D3911"/>
    <w:rsid w:val="003D73F7"/>
    <w:rsid w:val="003E2336"/>
    <w:rsid w:val="003E27E5"/>
    <w:rsid w:val="003E678A"/>
    <w:rsid w:val="00401D76"/>
    <w:rsid w:val="00406408"/>
    <w:rsid w:val="00414C0A"/>
    <w:rsid w:val="0042229A"/>
    <w:rsid w:val="0042576C"/>
    <w:rsid w:val="004355AF"/>
    <w:rsid w:val="004412D9"/>
    <w:rsid w:val="004412DD"/>
    <w:rsid w:val="004462EC"/>
    <w:rsid w:val="00452DD3"/>
    <w:rsid w:val="004678E6"/>
    <w:rsid w:val="004816D0"/>
    <w:rsid w:val="00483F9A"/>
    <w:rsid w:val="004A3604"/>
    <w:rsid w:val="004C2E95"/>
    <w:rsid w:val="004C5A52"/>
    <w:rsid w:val="004C5A62"/>
    <w:rsid w:val="004D1B77"/>
    <w:rsid w:val="004E54A8"/>
    <w:rsid w:val="004E73D3"/>
    <w:rsid w:val="004F21BB"/>
    <w:rsid w:val="00502EB1"/>
    <w:rsid w:val="00511DCC"/>
    <w:rsid w:val="0051244F"/>
    <w:rsid w:val="005208F2"/>
    <w:rsid w:val="005241E1"/>
    <w:rsid w:val="00524B0E"/>
    <w:rsid w:val="0052708F"/>
    <w:rsid w:val="00527E3C"/>
    <w:rsid w:val="00532B94"/>
    <w:rsid w:val="00536137"/>
    <w:rsid w:val="00542C3D"/>
    <w:rsid w:val="00547990"/>
    <w:rsid w:val="00557BFB"/>
    <w:rsid w:val="00563526"/>
    <w:rsid w:val="005731F3"/>
    <w:rsid w:val="00573C51"/>
    <w:rsid w:val="00577C38"/>
    <w:rsid w:val="00594CD4"/>
    <w:rsid w:val="005A07A6"/>
    <w:rsid w:val="005A160C"/>
    <w:rsid w:val="005A7962"/>
    <w:rsid w:val="005B618D"/>
    <w:rsid w:val="005B6F10"/>
    <w:rsid w:val="005C1642"/>
    <w:rsid w:val="005C5887"/>
    <w:rsid w:val="005E1B6B"/>
    <w:rsid w:val="005E3370"/>
    <w:rsid w:val="005E3A91"/>
    <w:rsid w:val="00604501"/>
    <w:rsid w:val="006057A1"/>
    <w:rsid w:val="0060652E"/>
    <w:rsid w:val="0061758F"/>
    <w:rsid w:val="00622224"/>
    <w:rsid w:val="00626000"/>
    <w:rsid w:val="00632C20"/>
    <w:rsid w:val="0063686E"/>
    <w:rsid w:val="00640D49"/>
    <w:rsid w:val="00645387"/>
    <w:rsid w:val="00647292"/>
    <w:rsid w:val="006500A3"/>
    <w:rsid w:val="00663949"/>
    <w:rsid w:val="006653DD"/>
    <w:rsid w:val="00680C64"/>
    <w:rsid w:val="00682A48"/>
    <w:rsid w:val="006841A8"/>
    <w:rsid w:val="006934D3"/>
    <w:rsid w:val="006A14B4"/>
    <w:rsid w:val="006A3FD7"/>
    <w:rsid w:val="006A6C1E"/>
    <w:rsid w:val="006B4F4D"/>
    <w:rsid w:val="006B6859"/>
    <w:rsid w:val="006C34B0"/>
    <w:rsid w:val="006C70E5"/>
    <w:rsid w:val="006E0E35"/>
    <w:rsid w:val="006E2172"/>
    <w:rsid w:val="006E24EA"/>
    <w:rsid w:val="006E2F7A"/>
    <w:rsid w:val="006F122C"/>
    <w:rsid w:val="006F7360"/>
    <w:rsid w:val="00705E7F"/>
    <w:rsid w:val="007115ED"/>
    <w:rsid w:val="00711626"/>
    <w:rsid w:val="00711FAE"/>
    <w:rsid w:val="007174BA"/>
    <w:rsid w:val="007267C3"/>
    <w:rsid w:val="0073204E"/>
    <w:rsid w:val="00747FD8"/>
    <w:rsid w:val="007529B5"/>
    <w:rsid w:val="00753902"/>
    <w:rsid w:val="00775E5E"/>
    <w:rsid w:val="00782E7D"/>
    <w:rsid w:val="0078575B"/>
    <w:rsid w:val="00792F6F"/>
    <w:rsid w:val="007B55FA"/>
    <w:rsid w:val="007C6606"/>
    <w:rsid w:val="007C6D75"/>
    <w:rsid w:val="007D2CAC"/>
    <w:rsid w:val="007F3AF8"/>
    <w:rsid w:val="007F7021"/>
    <w:rsid w:val="00801D6C"/>
    <w:rsid w:val="00802917"/>
    <w:rsid w:val="0080455B"/>
    <w:rsid w:val="008114DD"/>
    <w:rsid w:val="00824808"/>
    <w:rsid w:val="00831E75"/>
    <w:rsid w:val="00833179"/>
    <w:rsid w:val="00836138"/>
    <w:rsid w:val="0083710C"/>
    <w:rsid w:val="00837336"/>
    <w:rsid w:val="00843D2C"/>
    <w:rsid w:val="0085084E"/>
    <w:rsid w:val="00856EDC"/>
    <w:rsid w:val="00863B43"/>
    <w:rsid w:val="008744AB"/>
    <w:rsid w:val="00876308"/>
    <w:rsid w:val="00881EBD"/>
    <w:rsid w:val="0088479A"/>
    <w:rsid w:val="008A67A9"/>
    <w:rsid w:val="008B5816"/>
    <w:rsid w:val="008B724E"/>
    <w:rsid w:val="008C25AD"/>
    <w:rsid w:val="008C3A55"/>
    <w:rsid w:val="008C41D4"/>
    <w:rsid w:val="008C45AE"/>
    <w:rsid w:val="008D487D"/>
    <w:rsid w:val="008F05EA"/>
    <w:rsid w:val="008F4A76"/>
    <w:rsid w:val="008F5388"/>
    <w:rsid w:val="009010A3"/>
    <w:rsid w:val="0090433E"/>
    <w:rsid w:val="00916B96"/>
    <w:rsid w:val="009211E0"/>
    <w:rsid w:val="00922F3F"/>
    <w:rsid w:val="00942B41"/>
    <w:rsid w:val="00952387"/>
    <w:rsid w:val="00957AC1"/>
    <w:rsid w:val="00975C89"/>
    <w:rsid w:val="0098046B"/>
    <w:rsid w:val="00984C3F"/>
    <w:rsid w:val="00987A07"/>
    <w:rsid w:val="009A2C6D"/>
    <w:rsid w:val="009A37BB"/>
    <w:rsid w:val="009B5360"/>
    <w:rsid w:val="009B5A4F"/>
    <w:rsid w:val="009B6F4E"/>
    <w:rsid w:val="009C0306"/>
    <w:rsid w:val="009D4F16"/>
    <w:rsid w:val="009D6E34"/>
    <w:rsid w:val="009E12C2"/>
    <w:rsid w:val="009E36B4"/>
    <w:rsid w:val="009E5720"/>
    <w:rsid w:val="009F268A"/>
    <w:rsid w:val="009F27B6"/>
    <w:rsid w:val="00A13691"/>
    <w:rsid w:val="00A14A56"/>
    <w:rsid w:val="00A15F93"/>
    <w:rsid w:val="00A274A3"/>
    <w:rsid w:val="00A32299"/>
    <w:rsid w:val="00A32FD0"/>
    <w:rsid w:val="00A4447C"/>
    <w:rsid w:val="00A445A5"/>
    <w:rsid w:val="00A466C8"/>
    <w:rsid w:val="00A56AE2"/>
    <w:rsid w:val="00A572EB"/>
    <w:rsid w:val="00A61779"/>
    <w:rsid w:val="00A6363B"/>
    <w:rsid w:val="00A63E68"/>
    <w:rsid w:val="00A6426E"/>
    <w:rsid w:val="00A676A0"/>
    <w:rsid w:val="00A679A3"/>
    <w:rsid w:val="00A71B8D"/>
    <w:rsid w:val="00A722A2"/>
    <w:rsid w:val="00A81141"/>
    <w:rsid w:val="00A82D99"/>
    <w:rsid w:val="00A91138"/>
    <w:rsid w:val="00A92741"/>
    <w:rsid w:val="00A92952"/>
    <w:rsid w:val="00A9459B"/>
    <w:rsid w:val="00AA6BD3"/>
    <w:rsid w:val="00AB15A3"/>
    <w:rsid w:val="00AB621F"/>
    <w:rsid w:val="00AB78F0"/>
    <w:rsid w:val="00AC3A8A"/>
    <w:rsid w:val="00AC5258"/>
    <w:rsid w:val="00AC65AA"/>
    <w:rsid w:val="00AD70CC"/>
    <w:rsid w:val="00AF0EBF"/>
    <w:rsid w:val="00B005A2"/>
    <w:rsid w:val="00B03BC1"/>
    <w:rsid w:val="00B06A14"/>
    <w:rsid w:val="00B07C51"/>
    <w:rsid w:val="00B13B18"/>
    <w:rsid w:val="00B177F5"/>
    <w:rsid w:val="00B23204"/>
    <w:rsid w:val="00B32A85"/>
    <w:rsid w:val="00B332DB"/>
    <w:rsid w:val="00B44DF2"/>
    <w:rsid w:val="00B67FDC"/>
    <w:rsid w:val="00B73B8C"/>
    <w:rsid w:val="00B814AF"/>
    <w:rsid w:val="00B83A40"/>
    <w:rsid w:val="00B94B56"/>
    <w:rsid w:val="00BA5F92"/>
    <w:rsid w:val="00BA7485"/>
    <w:rsid w:val="00BC6F21"/>
    <w:rsid w:val="00BE6DFF"/>
    <w:rsid w:val="00BF250D"/>
    <w:rsid w:val="00BF5542"/>
    <w:rsid w:val="00C02C54"/>
    <w:rsid w:val="00C07BFC"/>
    <w:rsid w:val="00C30196"/>
    <w:rsid w:val="00C44E81"/>
    <w:rsid w:val="00C45ABA"/>
    <w:rsid w:val="00C46089"/>
    <w:rsid w:val="00C6149D"/>
    <w:rsid w:val="00C63DBE"/>
    <w:rsid w:val="00C76944"/>
    <w:rsid w:val="00C812BE"/>
    <w:rsid w:val="00C920AA"/>
    <w:rsid w:val="00C968AC"/>
    <w:rsid w:val="00CB54C3"/>
    <w:rsid w:val="00CC297C"/>
    <w:rsid w:val="00CC3CD1"/>
    <w:rsid w:val="00CD0149"/>
    <w:rsid w:val="00CD26CC"/>
    <w:rsid w:val="00CD6E41"/>
    <w:rsid w:val="00CE5215"/>
    <w:rsid w:val="00D00679"/>
    <w:rsid w:val="00D10FA1"/>
    <w:rsid w:val="00D16569"/>
    <w:rsid w:val="00D167A8"/>
    <w:rsid w:val="00D20EF8"/>
    <w:rsid w:val="00D22F6A"/>
    <w:rsid w:val="00D23CFA"/>
    <w:rsid w:val="00D24384"/>
    <w:rsid w:val="00D36DFC"/>
    <w:rsid w:val="00D40C41"/>
    <w:rsid w:val="00D42182"/>
    <w:rsid w:val="00D42436"/>
    <w:rsid w:val="00D42EC3"/>
    <w:rsid w:val="00D517BB"/>
    <w:rsid w:val="00D54546"/>
    <w:rsid w:val="00D56026"/>
    <w:rsid w:val="00D66613"/>
    <w:rsid w:val="00D7448B"/>
    <w:rsid w:val="00D75606"/>
    <w:rsid w:val="00D81490"/>
    <w:rsid w:val="00D8410C"/>
    <w:rsid w:val="00D96404"/>
    <w:rsid w:val="00D9656A"/>
    <w:rsid w:val="00DB0640"/>
    <w:rsid w:val="00DB3D6B"/>
    <w:rsid w:val="00DB6456"/>
    <w:rsid w:val="00DB6483"/>
    <w:rsid w:val="00DD5406"/>
    <w:rsid w:val="00DE3C56"/>
    <w:rsid w:val="00DF1639"/>
    <w:rsid w:val="00DF53E5"/>
    <w:rsid w:val="00E0743A"/>
    <w:rsid w:val="00E13768"/>
    <w:rsid w:val="00E25943"/>
    <w:rsid w:val="00E30B6A"/>
    <w:rsid w:val="00E31315"/>
    <w:rsid w:val="00E36025"/>
    <w:rsid w:val="00E36ABE"/>
    <w:rsid w:val="00E44DBB"/>
    <w:rsid w:val="00E4734B"/>
    <w:rsid w:val="00E5169F"/>
    <w:rsid w:val="00E51A9E"/>
    <w:rsid w:val="00E56B3D"/>
    <w:rsid w:val="00E6276D"/>
    <w:rsid w:val="00E668AF"/>
    <w:rsid w:val="00E67038"/>
    <w:rsid w:val="00E75C94"/>
    <w:rsid w:val="00E81A65"/>
    <w:rsid w:val="00E81C74"/>
    <w:rsid w:val="00E97944"/>
    <w:rsid w:val="00EA0AA4"/>
    <w:rsid w:val="00EA4D48"/>
    <w:rsid w:val="00EB430F"/>
    <w:rsid w:val="00EC2079"/>
    <w:rsid w:val="00ED3D2F"/>
    <w:rsid w:val="00EE7763"/>
    <w:rsid w:val="00EF76F7"/>
    <w:rsid w:val="00F1456D"/>
    <w:rsid w:val="00F251E3"/>
    <w:rsid w:val="00F36D49"/>
    <w:rsid w:val="00F36EA3"/>
    <w:rsid w:val="00F51054"/>
    <w:rsid w:val="00F666F8"/>
    <w:rsid w:val="00F70C37"/>
    <w:rsid w:val="00F7418E"/>
    <w:rsid w:val="00F77600"/>
    <w:rsid w:val="00F82E2B"/>
    <w:rsid w:val="00F85D78"/>
    <w:rsid w:val="00F87864"/>
    <w:rsid w:val="00F9042E"/>
    <w:rsid w:val="00F97760"/>
    <w:rsid w:val="00FA07FA"/>
    <w:rsid w:val="00FA1B74"/>
    <w:rsid w:val="00FA1D65"/>
    <w:rsid w:val="00FA1FB9"/>
    <w:rsid w:val="00FA2B47"/>
    <w:rsid w:val="00FA2E79"/>
    <w:rsid w:val="00FA495C"/>
    <w:rsid w:val="00FA4DCB"/>
    <w:rsid w:val="00FB3233"/>
    <w:rsid w:val="00FC2FF8"/>
    <w:rsid w:val="00FC69F3"/>
    <w:rsid w:val="00FD72D4"/>
    <w:rsid w:val="00FE1533"/>
    <w:rsid w:val="00FE4B59"/>
    <w:rsid w:val="038B64BD"/>
    <w:rsid w:val="03F63C45"/>
    <w:rsid w:val="049A4077"/>
    <w:rsid w:val="07CE104B"/>
    <w:rsid w:val="09114E27"/>
    <w:rsid w:val="0F3516CE"/>
    <w:rsid w:val="0F37187B"/>
    <w:rsid w:val="0F9718DF"/>
    <w:rsid w:val="0F9A13CF"/>
    <w:rsid w:val="10C333AB"/>
    <w:rsid w:val="11B41653"/>
    <w:rsid w:val="122356AC"/>
    <w:rsid w:val="134D7DA3"/>
    <w:rsid w:val="163B0D93"/>
    <w:rsid w:val="1663076D"/>
    <w:rsid w:val="174C1201"/>
    <w:rsid w:val="19212219"/>
    <w:rsid w:val="19B54DD6"/>
    <w:rsid w:val="1A0E09F0"/>
    <w:rsid w:val="1AD27C6F"/>
    <w:rsid w:val="1B291859"/>
    <w:rsid w:val="1BC03D93"/>
    <w:rsid w:val="1BCF141D"/>
    <w:rsid w:val="1CD8785F"/>
    <w:rsid w:val="1DA27F6E"/>
    <w:rsid w:val="215265DE"/>
    <w:rsid w:val="232079E6"/>
    <w:rsid w:val="242A16D2"/>
    <w:rsid w:val="28CA28E7"/>
    <w:rsid w:val="294A3287"/>
    <w:rsid w:val="298567F4"/>
    <w:rsid w:val="29F53A20"/>
    <w:rsid w:val="29FB08F4"/>
    <w:rsid w:val="2A524929"/>
    <w:rsid w:val="2ED022C0"/>
    <w:rsid w:val="2EFD364F"/>
    <w:rsid w:val="2FA80A66"/>
    <w:rsid w:val="307B44AD"/>
    <w:rsid w:val="30A6777C"/>
    <w:rsid w:val="330322D6"/>
    <w:rsid w:val="33A361F5"/>
    <w:rsid w:val="36212047"/>
    <w:rsid w:val="3B107770"/>
    <w:rsid w:val="3B372D2D"/>
    <w:rsid w:val="3B3779FE"/>
    <w:rsid w:val="3B425343"/>
    <w:rsid w:val="3CFB0AF0"/>
    <w:rsid w:val="3E7B5510"/>
    <w:rsid w:val="40690A43"/>
    <w:rsid w:val="40D2556D"/>
    <w:rsid w:val="42DC7703"/>
    <w:rsid w:val="4311239B"/>
    <w:rsid w:val="44D94A6C"/>
    <w:rsid w:val="49167BDC"/>
    <w:rsid w:val="54817A35"/>
    <w:rsid w:val="58C46D9A"/>
    <w:rsid w:val="5C206340"/>
    <w:rsid w:val="5C9D1184"/>
    <w:rsid w:val="5D0277B7"/>
    <w:rsid w:val="5D6B1204"/>
    <w:rsid w:val="60B501D7"/>
    <w:rsid w:val="618440E8"/>
    <w:rsid w:val="61A961C2"/>
    <w:rsid w:val="633753BE"/>
    <w:rsid w:val="66C50580"/>
    <w:rsid w:val="6848469A"/>
    <w:rsid w:val="68996CA3"/>
    <w:rsid w:val="6C537AB1"/>
    <w:rsid w:val="6E08754D"/>
    <w:rsid w:val="6E364F94"/>
    <w:rsid w:val="6FB23C7D"/>
    <w:rsid w:val="6FFB3825"/>
    <w:rsid w:val="71AA0173"/>
    <w:rsid w:val="78C95383"/>
    <w:rsid w:val="7ACD30C2"/>
    <w:rsid w:val="7B0408F4"/>
    <w:rsid w:val="7C72188D"/>
    <w:rsid w:val="7D7A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pPr>
      <w:jc w:val="left"/>
    </w:pPr>
  </w:style>
  <w:style w:type="paragraph" w:styleId="3">
    <w:name w:val="Plain Text"/>
    <w:basedOn w:val="1"/>
    <w:qFormat/>
    <w:uiPriority w:val="0"/>
    <w:rPr>
      <w:rFonts w:ascii="宋体" w:hAnsi="Courier New"/>
      <w:szCs w:val="21"/>
    </w:rPr>
  </w:style>
  <w:style w:type="paragraph" w:styleId="4">
    <w:name w:val="Balloon Text"/>
    <w:basedOn w:val="1"/>
    <w:semiHidden/>
    <w:qFormat/>
    <w:uiPriority w:val="0"/>
    <w:rPr>
      <w:sz w:val="18"/>
      <w:szCs w:val="18"/>
    </w:r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qFormat/>
    <w:uiPriority w:val="0"/>
    <w:rPr>
      <w:b/>
      <w:bCs/>
    </w:rPr>
  </w:style>
  <w:style w:type="character" w:styleId="10">
    <w:name w:val="page number"/>
    <w:qFormat/>
    <w:uiPriority w:val="0"/>
  </w:style>
  <w:style w:type="character" w:styleId="11">
    <w:name w:val="Hyperlink"/>
    <w:qFormat/>
    <w:uiPriority w:val="0"/>
    <w:rPr>
      <w:color w:val="0563C1"/>
      <w:u w:val="single"/>
    </w:rPr>
  </w:style>
  <w:style w:type="character" w:styleId="12">
    <w:name w:val="annotation reference"/>
    <w:qFormat/>
    <w:uiPriority w:val="0"/>
    <w:rPr>
      <w:sz w:val="21"/>
      <w:szCs w:val="21"/>
    </w:rPr>
  </w:style>
  <w:style w:type="character" w:customStyle="1" w:styleId="13">
    <w:name w:val="批注文字 Char"/>
    <w:link w:val="2"/>
    <w:qFormat/>
    <w:uiPriority w:val="0"/>
    <w:rPr>
      <w:kern w:val="2"/>
      <w:sz w:val="21"/>
    </w:rPr>
  </w:style>
  <w:style w:type="character" w:customStyle="1" w:styleId="14">
    <w:name w:val="页脚 Char"/>
    <w:link w:val="5"/>
    <w:qFormat/>
    <w:uiPriority w:val="99"/>
    <w:rPr>
      <w:kern w:val="2"/>
      <w:sz w:val="18"/>
      <w:szCs w:val="18"/>
    </w:rPr>
  </w:style>
  <w:style w:type="character" w:customStyle="1" w:styleId="15">
    <w:name w:val="页眉 Char"/>
    <w:link w:val="6"/>
    <w:qFormat/>
    <w:uiPriority w:val="99"/>
    <w:rPr>
      <w:kern w:val="2"/>
      <w:sz w:val="18"/>
      <w:szCs w:val="18"/>
    </w:rPr>
  </w:style>
  <w:style w:type="character" w:customStyle="1" w:styleId="16">
    <w:name w:val="批注主题 Char"/>
    <w:link w:val="7"/>
    <w:qFormat/>
    <w:uiPriority w:val="0"/>
    <w:rPr>
      <w:b/>
      <w:bCs/>
      <w:kern w:val="2"/>
      <w:sz w:val="21"/>
    </w:rPr>
  </w:style>
  <w:style w:type="paragraph" w:customStyle="1" w:styleId="17">
    <w:name w:val="Revision"/>
    <w:hidden/>
    <w:unhideWhenUsed/>
    <w:qFormat/>
    <w:uiPriority w:val="99"/>
    <w:rPr>
      <w:rFonts w:ascii="Times New Roman" w:hAnsi="Times New Roman" w:eastAsia="宋体" w:cs="Times New Roman"/>
      <w:kern w:val="2"/>
      <w:sz w:val="21"/>
      <w:lang w:val="en-US" w:eastAsia="zh-CN" w:bidi="ar-SA"/>
    </w:rPr>
  </w:style>
  <w:style w:type="paragraph" w:customStyle="1" w:styleId="18">
    <w:name w:val="Table Text"/>
    <w:basedOn w:val="1"/>
    <w:semiHidden/>
    <w:qFormat/>
    <w:uiPriority w:val="0"/>
    <w:pPr>
      <w:widowControl/>
      <w:kinsoku w:val="0"/>
      <w:autoSpaceDE w:val="0"/>
      <w:autoSpaceDN w:val="0"/>
      <w:adjustRightInd w:val="0"/>
      <w:snapToGrid w:val="0"/>
      <w:jc w:val="left"/>
      <w:textAlignment w:val="baseline"/>
    </w:pPr>
    <w:rPr>
      <w:rFonts w:ascii="宋体" w:hAnsi="宋体" w:cs="宋体"/>
      <w:snapToGrid w:val="0"/>
      <w:color w:val="000000"/>
      <w:kern w:val="0"/>
      <w:sz w:val="18"/>
      <w:szCs w:val="18"/>
      <w:lang w:eastAsia="en-US"/>
    </w:rPr>
  </w:style>
  <w:style w:type="character" w:customStyle="1" w:styleId="19">
    <w:name w:val="未处理的提及"/>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CNAS</Company>
  <Pages>2</Pages>
  <Words>3110</Words>
  <Characters>3559</Characters>
  <Lines>38</Lines>
  <Paragraphs>10</Paragraphs>
  <TotalTime>399</TotalTime>
  <ScaleCrop>false</ScaleCrop>
  <LinksUpToDate>false</LinksUpToDate>
  <CharactersWithSpaces>3890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2024-01-10T03:25:00Z</dcterms:created>
  <dc:creator>lmh</dc:creator>
  <cp:lastModifiedBy>AMmmm</cp:lastModifiedBy>
  <cp:lastPrinted>2024-02-23T01:29:00Z</cp:lastPrinted>
  <dcterms:modified xsi:type="dcterms:W3CDTF">2026-01-02T09:45:40Z</dcterms:modified>
  <dc:title>编  号：</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CE4291DB4BE9410AAD8EF55FDDBCF75F_13</vt:lpwstr>
  </property>
  <property fmtid="{D5CDD505-2E9C-101B-9397-08002B2CF9AE}" pid="4" name="KSOTemplateDocerSaveRecord">
    <vt:lpwstr>eyJoZGlkIjoiNjIzMzBmNTI5MjQwZTk0NWM5NTdkYjM4NzU0N2U5NGYiLCJ1c2VySWQiOiI0ODQ2NTU0MDIifQ==</vt:lpwstr>
  </property>
</Properties>
</file>