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8EE08">
      <w:pPr>
        <w:rPr>
          <w:b/>
          <w:bCs/>
        </w:rPr>
      </w:pPr>
      <w:r>
        <w:rPr>
          <w:b/>
          <w:bCs/>
        </w:rPr>
        <w:t>CÂU HỎI NGHIÊN CỨU VÀ TỪ KHÓA / CHIẾN LƯỢC TÌM KIẾM</w:t>
      </w:r>
    </w:p>
    <w:p w14:paraId="7D60A38F">
      <w:pPr>
        <w:rPr>
          <w:b/>
          <w:bCs/>
        </w:rPr>
      </w:pPr>
      <w:r>
        <w:rPr>
          <w:b/>
          <w:bCs/>
        </w:rPr>
        <w:t>1.1 Câu hỏi nghiên cứu</w:t>
      </w:r>
    </w:p>
    <w:p w14:paraId="7F6FB27C">
      <w:r>
        <w:t>Đề tài: Đánh giá nguồn thông tin về Hệ thống Cơ sở Dữ liệu (CSDL) SQL so với NoSQL.</w:t>
      </w:r>
    </w:p>
    <w:p w14:paraId="7B1F43E4">
      <w:r>
        <w:rPr>
          <w:b/>
          <w:bCs/>
        </w:rPr>
        <w:t>Câu hỏi nghiên cứu chính:</w:t>
      </w:r>
    </w:p>
    <w:p w14:paraId="6FECD951">
      <w:pPr>
        <w:rPr>
          <w:lang w:val="vi-VN"/>
        </w:rPr>
      </w:pPr>
      <w:r>
        <w:t>SQL và NoSQL khác nhau như thế nào về khả năng mở rộng, tính nhất quán và hiệu năng trong các hệ thống IT hiện đại?</w:t>
      </w:r>
    </w:p>
    <w:p w14:paraId="6C59E31F">
      <w:pPr>
        <w:rPr>
          <w:b/>
          <w:bCs/>
        </w:rPr>
      </w:pPr>
      <w:r>
        <w:rPr>
          <w:b/>
          <w:bCs/>
        </w:rPr>
        <w:t>1.2 Từ khóa tìm kiếm</w:t>
      </w:r>
    </w:p>
    <w:p w14:paraId="4F6B0F47">
      <w:r>
        <w:t>Trong quá trình nghiên cứu, các từ khóa sau được sử dụng:</w:t>
      </w:r>
    </w:p>
    <w:p w14:paraId="5935E9BD">
      <w:pPr>
        <w:numPr>
          <w:ilvl w:val="0"/>
          <w:numId w:val="1"/>
        </w:numPr>
      </w:pPr>
      <w:r>
        <w:t>"SQL vs NoSQL comparison"</w:t>
      </w:r>
    </w:p>
    <w:p w14:paraId="0454D46D">
      <w:pPr>
        <w:numPr>
          <w:ilvl w:val="0"/>
          <w:numId w:val="1"/>
        </w:numPr>
      </w:pPr>
      <w:r>
        <w:t>"SQL vs NoSQL scalability"</w:t>
      </w:r>
    </w:p>
    <w:p w14:paraId="5CA18B02">
      <w:pPr>
        <w:numPr>
          <w:ilvl w:val="0"/>
          <w:numId w:val="1"/>
        </w:numPr>
      </w:pPr>
      <w:r>
        <w:t>"SQL vs NoSQL enterprise systems"</w:t>
      </w:r>
    </w:p>
    <w:p w14:paraId="3C5EA7AA">
      <w:pPr>
        <w:numPr>
          <w:ilvl w:val="0"/>
          <w:numId w:val="1"/>
        </w:numPr>
      </w:pPr>
      <w:r>
        <w:t>"When to use SQL vs NoSQL"</w:t>
      </w:r>
    </w:p>
    <w:p w14:paraId="1652F9BB">
      <w:pPr>
        <w:numPr>
          <w:ilvl w:val="0"/>
          <w:numId w:val="1"/>
        </w:numPr>
      </w:pPr>
      <w:r>
        <w:t>"SQL vs NoSQL research paper filetype:pdf"</w:t>
      </w:r>
    </w:p>
    <w:p w14:paraId="08432DAA">
      <w:r>
        <w:pict>
          <v:rect id="_x0000_i1025" o:spt="1" style="height:1.5pt;width:0pt;" fillcolor="#A0A0A0" filled="t" stroked="f" coordsize="21600,21600" o:hr="t" o:hrstd="t" o:hralign="center">
            <v:path/>
            <v:fill on="t" focussize="0,0"/>
            <v:stroke on="f"/>
            <v:imagedata o:title=""/>
            <o:lock v:ext="edit"/>
            <w10:wrap type="none"/>
            <w10:anchorlock/>
          </v:rect>
        </w:pict>
      </w:r>
    </w:p>
    <w:p w14:paraId="143B851D">
      <w:pPr>
        <w:rPr>
          <w:b/>
          <w:bCs/>
        </w:rPr>
      </w:pPr>
      <w:r>
        <w:rPr>
          <w:b/>
          <w:bCs/>
        </w:rPr>
        <w:t>1.3 Chiến lược tìm kiếm</w:t>
      </w:r>
    </w:p>
    <w:p w14:paraId="4A6E5F69">
      <w:r>
        <w:t>Các bước tìm kiếm được thực hiện như sau:</w:t>
      </w:r>
    </w:p>
    <w:p w14:paraId="074F09A1">
      <w:pPr>
        <w:numPr>
          <w:ilvl w:val="0"/>
          <w:numId w:val="2"/>
        </w:numPr>
      </w:pPr>
      <w:r>
        <w:t>Sử dụng Google để tìm tổng quan so sánh SQL và NoSQL.</w:t>
      </w:r>
    </w:p>
    <w:p w14:paraId="7E3107BA">
      <w:pPr>
        <w:numPr>
          <w:ilvl w:val="0"/>
          <w:numId w:val="2"/>
        </w:numPr>
      </w:pPr>
      <w:r>
        <w:t>Sử dụng Google Scholar để tìm các bài báo khoa học có nghiên cứu thực nghiệm.</w:t>
      </w:r>
    </w:p>
    <w:p w14:paraId="3A026B26">
      <w:pPr>
        <w:numPr>
          <w:ilvl w:val="0"/>
          <w:numId w:val="2"/>
        </w:numPr>
      </w:pPr>
      <w:r>
        <w:t>Tìm tài liệu chính thức từ các nhà cung cấp CSDL như Oracle, MongoDB và AWS.</w:t>
      </w:r>
    </w:p>
    <w:p w14:paraId="09D55EF5">
      <w:pPr>
        <w:numPr>
          <w:ilvl w:val="0"/>
          <w:numId w:val="2"/>
        </w:numPr>
      </w:pPr>
      <w:r>
        <w:t>Sử dụng toán tử tìm kiếm nâng cao như:</w:t>
      </w:r>
    </w:p>
    <w:p w14:paraId="59A8A1C9">
      <w:pPr>
        <w:numPr>
          <w:ilvl w:val="1"/>
          <w:numId w:val="2"/>
        </w:numPr>
      </w:pPr>
      <w:r>
        <w:t>"SQL vs NoSQL" (tìm chính xác cụm từ)</w:t>
      </w:r>
    </w:p>
    <w:p w14:paraId="3553927B">
      <w:pPr>
        <w:numPr>
          <w:ilvl w:val="1"/>
          <w:numId w:val="2"/>
        </w:numPr>
      </w:pPr>
      <w:r>
        <w:t>filetype:pdf (tìm tài liệu học thuật dạng PDF)</w:t>
      </w:r>
    </w:p>
    <w:p w14:paraId="62275931">
      <w:pPr>
        <w:numPr>
          <w:ilvl w:val="0"/>
          <w:numId w:val="2"/>
        </w:numPr>
      </w:pPr>
      <w:r>
        <w:t>Lọc các tài liệu từ năm 2020 trở đi để đảm bảo tính cập nhật.</w:t>
      </w:r>
    </w:p>
    <w:p w14:paraId="2F74E175">
      <w:r>
        <w:rPr>
          <w:b/>
          <w:bCs/>
        </w:rPr>
        <w:t>1. Tổng quan về SQL và NoSQL</w:t>
      </w:r>
    </w:p>
    <w:p w14:paraId="31FA10A8">
      <w:r>
        <w:t>SQL (Structured Query Language) gắn liền với mô hình cơ sở dữ liệu quan hệ do E. F. Codd đề xuất, dựa trên cấu trúc bảng gồm hàng và cột với lược đồ (schema) được xác định trước. Hệ quản trị CSDL quan hệ (RDBMS) nhấn mạnh các thuộc tính ACID (Atomicity, Consistency, Isolation, Durability), đảm bảo tính toàn vẹn và nhất quán dữ liệu cao. Điều này khiến SQL đặc biệt phù hợp với các hệ thống yêu cầu giao dịch chính xác như ngân hàng, kế toán và quản lý doanh nghiệp.</w:t>
      </w:r>
    </w:p>
    <w:p w14:paraId="615DDDFD">
      <w:r>
        <w:t>NoSQL (Not Only SQL) ra đời nhằm đáp ứng nhu cầu xử lý dữ liệu lớn, phi cấu trúc và yêu cầu mở rộng linh hoạt trong môi trường phân tán. Các hệ NoSQL có thể lưu trữ dữ liệu dạng key-value, document, column-family hoặc graph. Chúng thường ưu tiên khả năng mở rộng ngang (horizontal scaling) và tính sẵn sàng cao, đôi khi chấp nhận mô hình nhất quán cuối cùng (eventual consistency) thay vì nhất quán mạnh như SQL.</w:t>
      </w:r>
    </w:p>
    <w:p w14:paraId="691A0E65">
      <w:r>
        <w:t>s</w:t>
      </w:r>
    </w:p>
    <w:p w14:paraId="27A73094">
      <w:r>
        <w:rPr>
          <w:b/>
          <w:bCs/>
        </w:rPr>
        <w:t>2. So sánh các khía cạnh chính</w:t>
      </w:r>
    </w:p>
    <w:p w14:paraId="53FF6938">
      <w:pPr>
        <w:numPr>
          <w:ilvl w:val="0"/>
          <w:numId w:val="3"/>
        </w:numPr>
      </w:pPr>
      <w:r>
        <w:rPr>
          <w:b/>
          <w:bCs/>
        </w:rPr>
        <w:t>Mô hình dữ liệu:</w:t>
      </w:r>
      <w:r>
        <w:br w:type="textWrapping"/>
      </w:r>
      <w:r>
        <w:t>SQL sử dụng bảng quan hệ với schema cố định; NoSQL linh hoạt hơn, có thể thay đổi cấu trúc dữ liệu theo nhu cầu.</w:t>
      </w:r>
    </w:p>
    <w:p w14:paraId="08745FD1">
      <w:pPr>
        <w:numPr>
          <w:ilvl w:val="0"/>
          <w:numId w:val="3"/>
        </w:numPr>
      </w:pPr>
      <w:r>
        <w:rPr>
          <w:b/>
          <w:bCs/>
        </w:rPr>
        <w:t>Tính nhất quán:</w:t>
      </w:r>
      <w:r>
        <w:br w:type="textWrapping"/>
      </w:r>
      <w:r>
        <w:t>SQL tuân thủ ACID; NoSQL thường dựa trên mô hình BASE (Basically Available, Soft state, Eventual consistency).</w:t>
      </w:r>
    </w:p>
    <w:p w14:paraId="738C7990">
      <w:pPr>
        <w:numPr>
          <w:ilvl w:val="0"/>
          <w:numId w:val="3"/>
        </w:numPr>
      </w:pPr>
      <w:r>
        <w:rPr>
          <w:b/>
          <w:bCs/>
        </w:rPr>
        <w:t>Khả năng mở rộng:</w:t>
      </w:r>
      <w:r>
        <w:br w:type="textWrapping"/>
      </w:r>
      <w:r>
        <w:t>SQL truyền thống ưu tiên mở rộng dọc (vertical scaling); NoSQL được thiết kế tối ưu cho mở rộng ngang (horizontal scaling).</w:t>
      </w:r>
    </w:p>
    <w:p w14:paraId="6F2082B2">
      <w:pPr>
        <w:numPr>
          <w:ilvl w:val="0"/>
          <w:numId w:val="3"/>
        </w:numPr>
      </w:pPr>
      <w:r>
        <w:rPr>
          <w:b/>
          <w:bCs/>
        </w:rPr>
        <w:t>Trường hợp sử dụng:</w:t>
      </w:r>
      <w:r>
        <w:br w:type="textWrapping"/>
      </w:r>
      <w:r>
        <w:t>SQL phù hợp hệ thống giao dịch; NoSQL phù hợp mạng xã hội, thương mại điện tử, IoT, big data.</w:t>
      </w:r>
    </w:p>
    <w:p w14:paraId="4D42CA65"/>
    <w:p w14:paraId="165B558B">
      <w:r>
        <w:rPr>
          <w:b/>
          <w:bCs/>
        </w:rPr>
        <w:t>3. Thiên kiến của nhà cung cấp CSDL trong nguồn thông tin</w:t>
      </w:r>
    </w:p>
    <w:p w14:paraId="48ED6899">
      <w:pPr>
        <w:numPr>
          <w:ilvl w:val="0"/>
          <w:numId w:val="4"/>
        </w:numPr>
      </w:pPr>
      <w:r>
        <w:t>Các nhà cung cấp hệ quản trị quan hệ thường nhấn mạnh tính ổn định, bảo mật và chuẩn hóa của SQL, đôi khi xem nhẹ khả năng mở rộng linh hoạt của NoSQL.</w:t>
      </w:r>
    </w:p>
    <w:p w14:paraId="56D28AC6">
      <w:pPr>
        <w:numPr>
          <w:ilvl w:val="0"/>
          <w:numId w:val="4"/>
        </w:numPr>
      </w:pPr>
      <w:r>
        <w:t>Ngược lại, các nhà cung cấp NoSQL thường tập trung vào hiệu năng, khả năng mở rộng và tính linh hoạt, đôi khi không làm rõ các thách thức về tính nhất quán và quản lý giao dịch phức tạp.</w:t>
      </w:r>
    </w:p>
    <w:p w14:paraId="6622BBEC">
      <w:pPr>
        <w:numPr>
          <w:ilvl w:val="0"/>
          <w:numId w:val="4"/>
        </w:numPr>
      </w:pPr>
      <w:r>
        <w:t>Tài liệu marketing có xu hướng đề cao ưu điểm riêng của từng sản phẩm hơn là đưa ra cái nhìn cân bằng.</w:t>
      </w:r>
    </w:p>
    <w:p w14:paraId="5D903F73">
      <w:r>
        <w:t>Do đó, khi tham khảo tài liệu, cần phân biệt giữa nghiên cứu học thuật trung lập và nội dung quảng bá thương mại. Việc lựa chọn SQL hay NoSQL nên dựa trên đặc thù bài toán, yêu cầu hiệu năng, tính nhất quán và khả năng mở rộng thay vì theo xu hướng công nghệ.</w:t>
      </w:r>
    </w:p>
    <w:p w14:paraId="01DEFC24"/>
    <w:p w14:paraId="627BB0FD">
      <w:r>
        <w:rPr>
          <w:b/>
          <w:bCs/>
        </w:rPr>
        <w:t>Tài liệu tham khảo (IEEE)</w:t>
      </w:r>
    </w:p>
    <w:p w14:paraId="3E41D7CB">
      <w:r>
        <w:t xml:space="preserve">[1] E. F. Codd, “A Relational Model of Data for Large Shared Data Banks,” </w:t>
      </w:r>
      <w:r>
        <w:rPr>
          <w:i/>
          <w:iCs/>
        </w:rPr>
        <w:t>Communications of the ACM</w:t>
      </w:r>
      <w:r>
        <w:t>, vol. 13, no. 6, pp. 377–387, 1970.</w:t>
      </w:r>
    </w:p>
    <w:p w14:paraId="7F005737">
      <w:r>
        <w:t xml:space="preserve">[2] R. Cattell, “Scalable SQL and NoSQL Data Stores,” </w:t>
      </w:r>
      <w:r>
        <w:rPr>
          <w:i/>
          <w:iCs/>
        </w:rPr>
        <w:t>ACM SIGMOD Record</w:t>
      </w:r>
      <w:r>
        <w:t>, vol. 39, no. 4, pp. 12–27, 2011.</w:t>
      </w:r>
    </w:p>
    <w:p w14:paraId="4B1EDC54">
      <w:r>
        <w:t xml:space="preserve">[3] P. J. Sadalage and M. Fowler, </w:t>
      </w:r>
      <w:r>
        <w:rPr>
          <w:i/>
          <w:iCs/>
        </w:rPr>
        <w:t>NoSQL Distilled: A Brief Guide to the Emerging World of Polyglot Persistence</w:t>
      </w:r>
      <w:r>
        <w:t>. Boston, MA, USA: Addison-Wesley, 2012.</w:t>
      </w:r>
    </w:p>
    <w:p w14:paraId="4E82B4C5"/>
    <w:p w14:paraId="32022B38">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E55AAF"/>
    <w:multiLevelType w:val="multilevel"/>
    <w:tmpl w:val="10E55A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61557CD"/>
    <w:multiLevelType w:val="multilevel"/>
    <w:tmpl w:val="161557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8C2709F"/>
    <w:multiLevelType w:val="multilevel"/>
    <w:tmpl w:val="48C270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63D7F5D"/>
    <w:multiLevelType w:val="multilevel"/>
    <w:tmpl w:val="663D7F5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094"/>
    <w:rsid w:val="00602290"/>
    <w:rsid w:val="009521B8"/>
    <w:rsid w:val="009A0094"/>
    <w:rsid w:val="00D146AB"/>
    <w:rsid w:val="19E25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207</Words>
  <Characters>791</Characters>
  <Lines>7</Lines>
  <Paragraphs>1</Paragraphs>
  <TotalTime>0</TotalTime>
  <ScaleCrop>false</ScaleCrop>
  <LinksUpToDate>false</LinksUpToDate>
  <CharactersWithSpaces>977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2026-02-16T06:49:00Z</dcterms:created>
  <dc:creator>Huynh Tan Phat</dc:creator>
  <cp:lastModifiedBy>Nguyen Ngoc Liem B2509674</cp:lastModifiedBy>
  <dcterms:modified xsi:type="dcterms:W3CDTF">2026-02-26T23:09:45Z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eyJoZGlkIjoiMGE0ZDA3MjFmZGI5NDU2YzYwNmZhNDUyYTU0MTk2ZWEiLCJ1c2VySWQiOiIxMzc0MzkxNTY1NjU2In0=</vt:lpwstr>
  </property>
  <property fmtid="{D5CDD505-2E9C-101B-9397-08002B2CF9AE}" pid="3" name="KSOProductBuildVer">
    <vt:lpwstr>1033-12.1.0.25242</vt:lpwstr>
  </property>
  <property fmtid="{D5CDD505-2E9C-101B-9397-08002B2CF9AE}" pid="4" name="ICV">
    <vt:lpwstr>B92C73C9F03B44188E3B3C87AFD3D905_12</vt:lpwstr>
  </property>
</Properties>
</file>